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C9763" w14:textId="77777777" w:rsidR="00CB0ED7" w:rsidRDefault="00CB0ED7">
      <w:pPr>
        <w:widowControl w:val="0"/>
        <w:spacing w:line="240" w:lineRule="auto"/>
        <w:rPr>
          <w:rFonts w:ascii="Calibri" w:eastAsia="Calibri" w:hAnsi="Calibri" w:cs="Calibri"/>
        </w:rPr>
      </w:pPr>
      <w:bookmarkStart w:id="0" w:name="_GoBack"/>
      <w:bookmarkEnd w:id="0"/>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CB0ED7" w14:paraId="64A95676" w14:textId="77777777" w:rsidTr="00D96770">
        <w:trPr>
          <w:trHeight w:val="480"/>
        </w:trPr>
        <w:tc>
          <w:tcPr>
            <w:tcW w:w="14400" w:type="dxa"/>
            <w:shd w:val="clear" w:color="auto" w:fill="2D68C4"/>
          </w:tcPr>
          <w:p w14:paraId="59888DA6" w14:textId="77777777" w:rsidR="00CB0ED7" w:rsidRDefault="004E0096">
            <w:pPr>
              <w:pStyle w:val="Heading1"/>
              <w:spacing w:before="0" w:after="0" w:line="240" w:lineRule="auto"/>
              <w:rPr>
                <w:rFonts w:ascii="Poppins" w:eastAsia="Poppins" w:hAnsi="Poppins" w:cs="Poppins"/>
                <w:b/>
                <w:color w:val="FFFFFF"/>
                <w:sz w:val="20"/>
                <w:szCs w:val="20"/>
              </w:rPr>
            </w:pPr>
            <w:bookmarkStart w:id="1" w:name="1rkxj0u9ktnq" w:colFirst="0" w:colLast="0"/>
            <w:bookmarkStart w:id="2" w:name="_1fxov4jm44p3" w:colFirst="0" w:colLast="0"/>
            <w:bookmarkEnd w:id="1"/>
            <w:bookmarkEnd w:id="2"/>
            <w:r>
              <w:rPr>
                <w:rFonts w:ascii="Poppins" w:eastAsia="Poppins" w:hAnsi="Poppins" w:cs="Poppins"/>
                <w:b/>
                <w:color w:val="FFFFFF"/>
                <w:sz w:val="20"/>
                <w:szCs w:val="20"/>
              </w:rPr>
              <w:t>TEACHER GOALS</w:t>
            </w:r>
          </w:p>
          <w:p w14:paraId="66AF0D97" w14:textId="77777777" w:rsidR="00CB0ED7" w:rsidRDefault="004E0096">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CB0ED7" w14:paraId="35467AE6" w14:textId="77777777" w:rsidTr="00D96770">
        <w:trPr>
          <w:trHeight w:val="460"/>
        </w:trPr>
        <w:tc>
          <w:tcPr>
            <w:tcW w:w="14400" w:type="dxa"/>
            <w:shd w:val="clear" w:color="auto" w:fill="40C1AC"/>
            <w:tcMar>
              <w:top w:w="100" w:type="dxa"/>
              <w:left w:w="100" w:type="dxa"/>
              <w:bottom w:w="100" w:type="dxa"/>
              <w:right w:w="100" w:type="dxa"/>
            </w:tcMar>
          </w:tcPr>
          <w:p w14:paraId="4F66C954"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CB0ED7" w14:paraId="07430A9B" w14:textId="77777777" w:rsidTr="00D96770">
        <w:trPr>
          <w:trHeight w:val="1120"/>
        </w:trPr>
        <w:tc>
          <w:tcPr>
            <w:tcW w:w="14400" w:type="dxa"/>
            <w:shd w:val="clear" w:color="auto" w:fill="FFFFFF"/>
            <w:tcMar>
              <w:top w:w="100" w:type="dxa"/>
              <w:left w:w="100" w:type="dxa"/>
              <w:bottom w:w="100" w:type="dxa"/>
              <w:right w:w="100" w:type="dxa"/>
            </w:tcMar>
          </w:tcPr>
          <w:p w14:paraId="6BE5AC28" w14:textId="77777777" w:rsidR="00CB0ED7" w:rsidRDefault="004E0096">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Questions and tasks focus on academic or domain-specific words that are most likely to be encountered again in the future or are most critical for comprehending the text</w:t>
            </w:r>
          </w:p>
          <w:p w14:paraId="650A7C3B" w14:textId="77777777" w:rsidR="00CB0ED7" w:rsidRDefault="004E0096">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5E4CCD75" w14:textId="77777777" w:rsidR="00CB0ED7" w:rsidRDefault="004E0096">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Weekly lessons deepen students’ word knowledge by explicitly defining, modeling, and giving students active practice with 6-10 vocabulary words</w:t>
            </w:r>
          </w:p>
          <w:p w14:paraId="4372DC2B" w14:textId="77777777" w:rsidR="00CB0ED7" w:rsidRDefault="004E0096">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taught </w:t>
            </w:r>
          </w:p>
          <w:p w14:paraId="28752F38" w14:textId="77777777" w:rsidR="00CB0ED7" w:rsidRDefault="00CB0ED7">
            <w:pPr>
              <w:widowControl w:val="0"/>
              <w:spacing w:line="240" w:lineRule="auto"/>
              <w:rPr>
                <w:rFonts w:ascii="Poppins" w:eastAsia="Poppins" w:hAnsi="Poppins" w:cs="Poppins"/>
                <w:sz w:val="20"/>
                <w:szCs w:val="20"/>
                <w:highlight w:val="white"/>
              </w:rPr>
            </w:pPr>
          </w:p>
          <w:p w14:paraId="32A149C4" w14:textId="77777777" w:rsidR="00CB0ED7" w:rsidRDefault="00CB0ED7">
            <w:pPr>
              <w:widowControl w:val="0"/>
              <w:spacing w:line="240" w:lineRule="auto"/>
              <w:rPr>
                <w:rFonts w:ascii="Poppins" w:eastAsia="Poppins" w:hAnsi="Poppins" w:cs="Poppins"/>
                <w:sz w:val="20"/>
                <w:szCs w:val="20"/>
                <w:highlight w:val="white"/>
              </w:rPr>
            </w:pPr>
          </w:p>
          <w:p w14:paraId="7097B68C" w14:textId="77777777" w:rsidR="00CB0ED7" w:rsidRDefault="00CB0ED7">
            <w:pPr>
              <w:widowControl w:val="0"/>
              <w:spacing w:line="240" w:lineRule="auto"/>
              <w:rPr>
                <w:rFonts w:ascii="Poppins" w:eastAsia="Poppins" w:hAnsi="Poppins" w:cs="Poppins"/>
                <w:sz w:val="20"/>
                <w:szCs w:val="20"/>
                <w:highlight w:val="white"/>
              </w:rPr>
            </w:pPr>
          </w:p>
        </w:tc>
      </w:tr>
    </w:tbl>
    <w:p w14:paraId="31FA8598" w14:textId="77777777" w:rsidR="00CB0ED7" w:rsidRDefault="00CB0ED7">
      <w:pPr>
        <w:widowControl w:val="0"/>
        <w:spacing w:line="240" w:lineRule="auto"/>
        <w:rPr>
          <w:rFonts w:ascii="Poppins" w:eastAsia="Poppins" w:hAnsi="Poppins" w:cs="Poppins"/>
          <w:sz w:val="20"/>
          <w:szCs w:val="20"/>
        </w:rPr>
      </w:pPr>
    </w:p>
    <w:p w14:paraId="72E3F547" w14:textId="77777777" w:rsidR="00CB0ED7" w:rsidRDefault="00CB0ED7">
      <w:pPr>
        <w:widowControl w:val="0"/>
        <w:spacing w:line="240" w:lineRule="auto"/>
        <w:rPr>
          <w:rFonts w:ascii="Poppins" w:eastAsia="Poppins" w:hAnsi="Poppins" w:cs="Poppins"/>
          <w:sz w:val="20"/>
          <w:szCs w:val="20"/>
        </w:rPr>
      </w:pPr>
    </w:p>
    <w:p w14:paraId="2E459590" w14:textId="77777777" w:rsidR="00CB0ED7" w:rsidRDefault="00CB0ED7">
      <w:pPr>
        <w:widowControl w:val="0"/>
        <w:spacing w:line="240" w:lineRule="auto"/>
        <w:rPr>
          <w:rFonts w:ascii="Poppins" w:eastAsia="Poppins" w:hAnsi="Poppins" w:cs="Poppins"/>
          <w:sz w:val="20"/>
          <w:szCs w:val="20"/>
        </w:rPr>
      </w:pPr>
    </w:p>
    <w:p w14:paraId="3E877706" w14:textId="77777777" w:rsidR="00CB0ED7" w:rsidRDefault="00CB0ED7">
      <w:pPr>
        <w:widowControl w:val="0"/>
        <w:spacing w:line="240" w:lineRule="auto"/>
        <w:rPr>
          <w:rFonts w:ascii="Poppins" w:eastAsia="Poppins" w:hAnsi="Poppins" w:cs="Poppins"/>
          <w:sz w:val="20"/>
          <w:szCs w:val="20"/>
        </w:rPr>
      </w:pPr>
    </w:p>
    <w:p w14:paraId="6DEE067B" w14:textId="77777777" w:rsidR="00CB0ED7" w:rsidRDefault="00CB0ED7">
      <w:pPr>
        <w:widowControl w:val="0"/>
        <w:spacing w:line="240" w:lineRule="auto"/>
        <w:rPr>
          <w:rFonts w:ascii="Poppins" w:eastAsia="Poppins" w:hAnsi="Poppins" w:cs="Poppins"/>
          <w:sz w:val="20"/>
          <w:szCs w:val="20"/>
        </w:rPr>
      </w:pPr>
    </w:p>
    <w:p w14:paraId="5F7B8CB3" w14:textId="77777777" w:rsidR="00CB0ED7" w:rsidRDefault="00CB0ED7">
      <w:pPr>
        <w:widowControl w:val="0"/>
        <w:spacing w:line="240" w:lineRule="auto"/>
        <w:rPr>
          <w:rFonts w:ascii="Poppins" w:eastAsia="Poppins" w:hAnsi="Poppins" w:cs="Poppins"/>
          <w:sz w:val="20"/>
          <w:szCs w:val="20"/>
        </w:rPr>
      </w:pPr>
    </w:p>
    <w:p w14:paraId="21D19E26" w14:textId="77777777" w:rsidR="00CB0ED7" w:rsidRDefault="00CB0ED7">
      <w:pPr>
        <w:widowControl w:val="0"/>
        <w:spacing w:line="240" w:lineRule="auto"/>
        <w:rPr>
          <w:rFonts w:ascii="Poppins" w:eastAsia="Poppins" w:hAnsi="Poppins" w:cs="Poppins"/>
          <w:sz w:val="20"/>
          <w:szCs w:val="20"/>
        </w:rPr>
      </w:pPr>
    </w:p>
    <w:p w14:paraId="01ACD999" w14:textId="77777777" w:rsidR="00CB0ED7" w:rsidRDefault="00CB0ED7">
      <w:pPr>
        <w:widowControl w:val="0"/>
        <w:spacing w:line="240" w:lineRule="auto"/>
        <w:rPr>
          <w:rFonts w:ascii="Poppins" w:eastAsia="Poppins" w:hAnsi="Poppins" w:cs="Poppins"/>
          <w:sz w:val="20"/>
          <w:szCs w:val="20"/>
        </w:rPr>
      </w:pPr>
    </w:p>
    <w:p w14:paraId="5F246220" w14:textId="77777777" w:rsidR="00CB0ED7" w:rsidRDefault="00CB0ED7">
      <w:pPr>
        <w:widowControl w:val="0"/>
        <w:spacing w:line="240" w:lineRule="auto"/>
        <w:rPr>
          <w:rFonts w:ascii="Poppins" w:eastAsia="Poppins" w:hAnsi="Poppins" w:cs="Poppins"/>
          <w:sz w:val="20"/>
          <w:szCs w:val="20"/>
        </w:rPr>
      </w:pPr>
    </w:p>
    <w:p w14:paraId="11D55187" w14:textId="77777777" w:rsidR="00CB0ED7" w:rsidRDefault="00CB0ED7">
      <w:pPr>
        <w:widowControl w:val="0"/>
        <w:spacing w:line="240" w:lineRule="auto"/>
        <w:rPr>
          <w:rFonts w:ascii="Poppins" w:eastAsia="Poppins" w:hAnsi="Poppins" w:cs="Poppins"/>
          <w:sz w:val="20"/>
          <w:szCs w:val="20"/>
        </w:rPr>
      </w:pPr>
    </w:p>
    <w:p w14:paraId="3FA561BD" w14:textId="77777777" w:rsidR="00CB0ED7" w:rsidRDefault="00CB0ED7">
      <w:pPr>
        <w:widowControl w:val="0"/>
        <w:spacing w:line="240" w:lineRule="auto"/>
        <w:rPr>
          <w:rFonts w:ascii="Poppins" w:eastAsia="Poppins" w:hAnsi="Poppins" w:cs="Poppins"/>
          <w:sz w:val="20"/>
          <w:szCs w:val="20"/>
        </w:rPr>
      </w:pPr>
    </w:p>
    <w:p w14:paraId="46A36441" w14:textId="77777777" w:rsidR="00CB0ED7" w:rsidRDefault="00CB0ED7">
      <w:pPr>
        <w:widowControl w:val="0"/>
        <w:spacing w:line="240" w:lineRule="auto"/>
        <w:rPr>
          <w:rFonts w:ascii="Poppins" w:eastAsia="Poppins" w:hAnsi="Poppins" w:cs="Poppins"/>
          <w:sz w:val="20"/>
          <w:szCs w:val="20"/>
        </w:rPr>
      </w:pPr>
    </w:p>
    <w:p w14:paraId="0549EE3B" w14:textId="77777777" w:rsidR="00CB0ED7" w:rsidRDefault="00CB0ED7">
      <w:pPr>
        <w:widowControl w:val="0"/>
        <w:spacing w:line="240" w:lineRule="auto"/>
        <w:rPr>
          <w:rFonts w:ascii="Poppins" w:eastAsia="Poppins" w:hAnsi="Poppins" w:cs="Poppins"/>
          <w:sz w:val="20"/>
          <w:szCs w:val="20"/>
        </w:rPr>
      </w:pPr>
    </w:p>
    <w:p w14:paraId="0044EE08" w14:textId="77777777" w:rsidR="00CB0ED7" w:rsidRDefault="00CB0ED7">
      <w:pPr>
        <w:widowControl w:val="0"/>
        <w:spacing w:line="240" w:lineRule="auto"/>
        <w:rPr>
          <w:rFonts w:ascii="Poppins" w:eastAsia="Poppins" w:hAnsi="Poppins" w:cs="Poppins"/>
          <w:sz w:val="20"/>
          <w:szCs w:val="20"/>
        </w:rPr>
      </w:pPr>
    </w:p>
    <w:p w14:paraId="6F6C5CE7" w14:textId="77777777" w:rsidR="00CB0ED7" w:rsidRDefault="00CB0ED7">
      <w:pPr>
        <w:widowControl w:val="0"/>
        <w:spacing w:line="240" w:lineRule="auto"/>
        <w:rPr>
          <w:rFonts w:ascii="Poppins" w:eastAsia="Poppins" w:hAnsi="Poppins" w:cs="Poppins"/>
          <w:sz w:val="20"/>
          <w:szCs w:val="20"/>
        </w:rPr>
      </w:pPr>
    </w:p>
    <w:p w14:paraId="2B350C5F" w14:textId="77777777" w:rsidR="00CB0ED7" w:rsidRDefault="00CB0ED7">
      <w:pPr>
        <w:widowControl w:val="0"/>
        <w:spacing w:line="240" w:lineRule="auto"/>
        <w:rPr>
          <w:rFonts w:ascii="Poppins" w:eastAsia="Poppins" w:hAnsi="Poppins" w:cs="Poppins"/>
          <w:sz w:val="20"/>
          <w:szCs w:val="20"/>
        </w:rPr>
      </w:pPr>
    </w:p>
    <w:p w14:paraId="2D286384" w14:textId="77777777" w:rsidR="00CB0ED7" w:rsidRDefault="00CB0ED7">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CB0ED7" w14:paraId="3C75BF36" w14:textId="77777777" w:rsidTr="00D96770">
        <w:trPr>
          <w:trHeight w:val="480"/>
        </w:trPr>
        <w:tc>
          <w:tcPr>
            <w:tcW w:w="14400" w:type="dxa"/>
            <w:gridSpan w:val="2"/>
            <w:shd w:val="clear" w:color="auto" w:fill="2D68C4"/>
          </w:tcPr>
          <w:p w14:paraId="017E91FA" w14:textId="77777777" w:rsidR="00CB0ED7" w:rsidRDefault="004E0096">
            <w:pPr>
              <w:pStyle w:val="Heading1"/>
              <w:spacing w:before="0" w:after="0" w:line="240" w:lineRule="auto"/>
              <w:rPr>
                <w:rFonts w:ascii="Poppins" w:eastAsia="Poppins" w:hAnsi="Poppins" w:cs="Poppins"/>
                <w:b/>
                <w:color w:val="FFFFFF"/>
                <w:sz w:val="20"/>
                <w:szCs w:val="20"/>
              </w:rPr>
            </w:pPr>
            <w:bookmarkStart w:id="3" w:name="d45f3bazjlw5" w:colFirst="0" w:colLast="0"/>
            <w:bookmarkStart w:id="4" w:name="_fyjiqvn3ga6" w:colFirst="0" w:colLast="0"/>
            <w:bookmarkEnd w:id="3"/>
            <w:bookmarkEnd w:id="4"/>
            <w:r>
              <w:rPr>
                <w:rFonts w:ascii="Poppins" w:eastAsia="Poppins" w:hAnsi="Poppins" w:cs="Poppins"/>
                <w:b/>
                <w:color w:val="FFFFFF"/>
                <w:sz w:val="20"/>
                <w:szCs w:val="20"/>
              </w:rPr>
              <w:lastRenderedPageBreak/>
              <w:t>SELF-REFLECTION</w:t>
            </w:r>
          </w:p>
          <w:p w14:paraId="6FB2E12F" w14:textId="77777777" w:rsidR="00CB0ED7" w:rsidRDefault="004E0096">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CB0ED7" w14:paraId="7596D6EE" w14:textId="77777777" w:rsidTr="00D96770">
        <w:trPr>
          <w:trHeight w:val="460"/>
        </w:trPr>
        <w:tc>
          <w:tcPr>
            <w:tcW w:w="14400" w:type="dxa"/>
            <w:gridSpan w:val="2"/>
            <w:shd w:val="clear" w:color="auto" w:fill="40C1AC"/>
            <w:tcMar>
              <w:top w:w="100" w:type="dxa"/>
              <w:left w:w="100" w:type="dxa"/>
              <w:bottom w:w="100" w:type="dxa"/>
              <w:right w:w="100" w:type="dxa"/>
            </w:tcMar>
          </w:tcPr>
          <w:p w14:paraId="0C3558A8"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CB0ED7" w14:paraId="3F3D2197" w14:textId="77777777" w:rsidTr="00D96770">
        <w:trPr>
          <w:trHeight w:val="940"/>
        </w:trPr>
        <w:tc>
          <w:tcPr>
            <w:tcW w:w="7200" w:type="dxa"/>
            <w:shd w:val="clear" w:color="auto" w:fill="auto"/>
            <w:tcMar>
              <w:top w:w="100" w:type="dxa"/>
              <w:left w:w="100" w:type="dxa"/>
              <w:bottom w:w="100" w:type="dxa"/>
              <w:right w:w="100" w:type="dxa"/>
            </w:tcMar>
          </w:tcPr>
          <w:p w14:paraId="36C0679D"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Questions and tasks focus on academic or domain-specific words that are most likely to be encountered again in the future or are most critical for comprehending the text</w:t>
            </w:r>
          </w:p>
          <w:p w14:paraId="0E53D552" w14:textId="77777777" w:rsidR="00CB0ED7" w:rsidRDefault="004E0096">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3E28F20D" wp14:editId="4F75C7D4">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type w14:anchorId="6D025632"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412B51C1" w14:textId="77777777" w:rsidR="00CB0ED7" w:rsidRDefault="004E0096">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35EC1DF9"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3E46B086" w14:textId="77777777" w:rsidR="00CB0ED7" w:rsidRDefault="004E0096">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39275DA6" wp14:editId="747FED39">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215F4F20"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38EEE111" w14:textId="77777777" w:rsidR="00CB0ED7" w:rsidRDefault="004E0096">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CB0ED7" w14:paraId="5A9EA098" w14:textId="77777777" w:rsidTr="00D96770">
        <w:trPr>
          <w:trHeight w:val="940"/>
        </w:trPr>
        <w:tc>
          <w:tcPr>
            <w:tcW w:w="7200" w:type="dxa"/>
            <w:shd w:val="clear" w:color="auto" w:fill="EFEFEF"/>
            <w:tcMar>
              <w:top w:w="100" w:type="dxa"/>
              <w:left w:w="100" w:type="dxa"/>
              <w:bottom w:w="100" w:type="dxa"/>
              <w:right w:w="100" w:type="dxa"/>
            </w:tcMar>
          </w:tcPr>
          <w:p w14:paraId="273E8496" w14:textId="77777777" w:rsidR="00CB0ED7" w:rsidRDefault="004E0096">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Weekly lessons deepen students’ word knowledge by explicitly defining, modeling, and giving students active practice with 6-10 vocabulary words</w:t>
            </w:r>
          </w:p>
          <w:p w14:paraId="24712318" w14:textId="77777777" w:rsidR="00CB0ED7" w:rsidRDefault="00CB0ED7">
            <w:pPr>
              <w:spacing w:line="240" w:lineRule="auto"/>
              <w:rPr>
                <w:rFonts w:ascii="Poppins" w:eastAsia="Poppins" w:hAnsi="Poppins" w:cs="Poppins"/>
                <w:b/>
                <w:sz w:val="20"/>
                <w:szCs w:val="20"/>
              </w:rPr>
            </w:pPr>
          </w:p>
          <w:p w14:paraId="235C16D4" w14:textId="77777777" w:rsidR="00CB0ED7" w:rsidRDefault="004E0096">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625EA659" wp14:editId="6ABCA269">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65622022"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1EE484F4" w14:textId="77777777" w:rsidR="00CB0ED7" w:rsidRDefault="004E0096">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3FCD587C" w14:textId="77777777" w:rsidR="00CB0ED7" w:rsidRDefault="004E0096">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taught </w:t>
            </w:r>
          </w:p>
          <w:p w14:paraId="43C870B4" w14:textId="77777777" w:rsidR="00CB0ED7" w:rsidRDefault="00CB0ED7">
            <w:pPr>
              <w:spacing w:line="240" w:lineRule="auto"/>
              <w:rPr>
                <w:rFonts w:ascii="Poppins" w:eastAsia="Poppins" w:hAnsi="Poppins" w:cs="Poppins"/>
                <w:b/>
                <w:sz w:val="20"/>
                <w:szCs w:val="20"/>
              </w:rPr>
            </w:pPr>
          </w:p>
          <w:p w14:paraId="7B987331" w14:textId="77777777" w:rsidR="00CB0ED7" w:rsidRDefault="004E0096">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4E5B86BB" wp14:editId="61AF75FA">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6C904EF4"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22881BC9" w14:textId="77777777" w:rsidR="00CB0ED7" w:rsidRDefault="004E0096">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CB0ED7" w14:paraId="5F5798C6" w14:textId="77777777" w:rsidTr="00D96770">
        <w:trPr>
          <w:trHeight w:val="600"/>
        </w:trPr>
        <w:tc>
          <w:tcPr>
            <w:tcW w:w="7200" w:type="dxa"/>
            <w:shd w:val="clear" w:color="auto" w:fill="40C1AC"/>
            <w:tcMar>
              <w:top w:w="100" w:type="dxa"/>
              <w:left w:w="100" w:type="dxa"/>
              <w:bottom w:w="100" w:type="dxa"/>
              <w:right w:w="100" w:type="dxa"/>
            </w:tcMar>
          </w:tcPr>
          <w:p w14:paraId="1283D85D"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671025E6" w14:textId="77777777" w:rsidR="00CB0ED7" w:rsidRDefault="004E0096">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718AD8A5"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76A627F3"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CB0ED7" w14:paraId="062E47E0" w14:textId="77777777" w:rsidTr="00D96770">
        <w:trPr>
          <w:trHeight w:val="600"/>
        </w:trPr>
        <w:tc>
          <w:tcPr>
            <w:tcW w:w="7200" w:type="dxa"/>
            <w:shd w:val="clear" w:color="auto" w:fill="FFFFFF"/>
            <w:tcMar>
              <w:top w:w="100" w:type="dxa"/>
              <w:left w:w="100" w:type="dxa"/>
              <w:bottom w:w="100" w:type="dxa"/>
              <w:right w:w="100" w:type="dxa"/>
            </w:tcMar>
          </w:tcPr>
          <w:p w14:paraId="3E8CDBBE" w14:textId="77777777" w:rsidR="00CB0ED7" w:rsidRDefault="00CB0ED7">
            <w:pPr>
              <w:widowControl w:val="0"/>
              <w:spacing w:line="240" w:lineRule="auto"/>
              <w:rPr>
                <w:rFonts w:ascii="Poppins" w:eastAsia="Poppins" w:hAnsi="Poppins" w:cs="Poppins"/>
                <w:b/>
                <w:sz w:val="20"/>
                <w:szCs w:val="20"/>
              </w:rPr>
            </w:pPr>
          </w:p>
          <w:p w14:paraId="3CD6CC82" w14:textId="77777777" w:rsidR="00CB0ED7" w:rsidRDefault="00CB0ED7">
            <w:pPr>
              <w:widowControl w:val="0"/>
              <w:spacing w:line="240" w:lineRule="auto"/>
              <w:rPr>
                <w:rFonts w:ascii="Poppins" w:eastAsia="Poppins" w:hAnsi="Poppins" w:cs="Poppins"/>
                <w:b/>
                <w:sz w:val="20"/>
                <w:szCs w:val="20"/>
              </w:rPr>
            </w:pPr>
          </w:p>
          <w:p w14:paraId="177071D1" w14:textId="77777777" w:rsidR="00CB0ED7" w:rsidRDefault="00CB0ED7">
            <w:pPr>
              <w:widowControl w:val="0"/>
              <w:spacing w:line="240" w:lineRule="auto"/>
              <w:rPr>
                <w:rFonts w:ascii="Poppins" w:eastAsia="Poppins" w:hAnsi="Poppins" w:cs="Poppins"/>
                <w:b/>
                <w:sz w:val="20"/>
                <w:szCs w:val="20"/>
              </w:rPr>
            </w:pPr>
          </w:p>
          <w:p w14:paraId="4FCB298E" w14:textId="77777777" w:rsidR="00CB0ED7" w:rsidRDefault="00CB0ED7">
            <w:pPr>
              <w:widowControl w:val="0"/>
              <w:spacing w:line="240" w:lineRule="auto"/>
              <w:rPr>
                <w:rFonts w:ascii="Poppins" w:eastAsia="Poppins" w:hAnsi="Poppins" w:cs="Poppins"/>
                <w:b/>
                <w:sz w:val="20"/>
                <w:szCs w:val="20"/>
              </w:rPr>
            </w:pPr>
          </w:p>
          <w:p w14:paraId="40060321" w14:textId="77777777" w:rsidR="00CB0ED7" w:rsidRDefault="00CB0ED7">
            <w:pPr>
              <w:widowControl w:val="0"/>
              <w:spacing w:line="240" w:lineRule="auto"/>
              <w:rPr>
                <w:rFonts w:ascii="Poppins" w:eastAsia="Poppins" w:hAnsi="Poppins" w:cs="Poppins"/>
                <w:b/>
                <w:sz w:val="20"/>
                <w:szCs w:val="20"/>
              </w:rPr>
            </w:pPr>
          </w:p>
          <w:p w14:paraId="41B2DAF6" w14:textId="77777777" w:rsidR="00CB0ED7" w:rsidRDefault="00CB0ED7">
            <w:pPr>
              <w:widowControl w:val="0"/>
              <w:spacing w:line="240" w:lineRule="auto"/>
              <w:rPr>
                <w:rFonts w:ascii="Poppins" w:eastAsia="Poppins" w:hAnsi="Poppins" w:cs="Poppins"/>
                <w:b/>
                <w:sz w:val="20"/>
                <w:szCs w:val="20"/>
              </w:rPr>
            </w:pPr>
          </w:p>
          <w:p w14:paraId="0586DE45" w14:textId="77777777" w:rsidR="00CB0ED7" w:rsidRDefault="00CB0ED7">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2209BACF" w14:textId="77777777" w:rsidR="00CB0ED7" w:rsidRDefault="004E0096">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6A506473" w14:textId="77777777" w:rsidR="00CB0ED7" w:rsidRDefault="004E0096">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292A7408" w14:textId="77777777" w:rsidR="00CB0ED7" w:rsidRDefault="004E0096">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5CB23218" w14:textId="77777777" w:rsidR="00CB0ED7" w:rsidRDefault="004E0096">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3B389EBB"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38880AFB" w14:textId="77777777" w:rsidR="00CB0ED7" w:rsidRDefault="00CB0ED7">
      <w:pPr>
        <w:widowControl w:val="0"/>
        <w:spacing w:line="240" w:lineRule="auto"/>
        <w:rPr>
          <w:rFonts w:ascii="Poppins" w:eastAsia="Poppins" w:hAnsi="Poppins" w:cs="Poppins"/>
          <w:b/>
          <w:sz w:val="20"/>
          <w:szCs w:val="20"/>
        </w:rPr>
      </w:pPr>
    </w:p>
    <w:p w14:paraId="561A1846" w14:textId="77777777" w:rsidR="00CB0ED7" w:rsidRDefault="00CB0ED7">
      <w:pPr>
        <w:widowControl w:val="0"/>
        <w:spacing w:line="240" w:lineRule="auto"/>
        <w:rPr>
          <w:rFonts w:ascii="Poppins" w:eastAsia="Poppins" w:hAnsi="Poppins" w:cs="Poppins"/>
          <w:b/>
          <w:sz w:val="20"/>
          <w:szCs w:val="20"/>
        </w:rPr>
      </w:pPr>
    </w:p>
    <w:p w14:paraId="42220E25" w14:textId="77777777" w:rsidR="00CB0ED7" w:rsidRDefault="00CB0ED7">
      <w:pPr>
        <w:widowControl w:val="0"/>
        <w:spacing w:line="240" w:lineRule="auto"/>
        <w:rPr>
          <w:rFonts w:ascii="Poppins" w:eastAsia="Poppins" w:hAnsi="Poppins" w:cs="Poppins"/>
          <w:b/>
          <w:sz w:val="20"/>
          <w:szCs w:val="20"/>
        </w:rPr>
      </w:pPr>
    </w:p>
    <w:p w14:paraId="2F857DAE" w14:textId="77777777" w:rsidR="00CB0ED7" w:rsidRDefault="00CB0ED7">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CB0ED7" w14:paraId="71FAEA7E" w14:textId="77777777" w:rsidTr="00D96770">
        <w:trPr>
          <w:trHeight w:val="480"/>
        </w:trPr>
        <w:tc>
          <w:tcPr>
            <w:tcW w:w="14400" w:type="dxa"/>
            <w:gridSpan w:val="2"/>
            <w:shd w:val="clear" w:color="auto" w:fill="2D68C4"/>
          </w:tcPr>
          <w:p w14:paraId="2F3346B1" w14:textId="77777777" w:rsidR="00CB0ED7" w:rsidRDefault="004E0096">
            <w:pPr>
              <w:pStyle w:val="Heading1"/>
              <w:spacing w:before="0" w:after="0" w:line="240" w:lineRule="auto"/>
              <w:rPr>
                <w:rFonts w:ascii="Poppins" w:eastAsia="Poppins" w:hAnsi="Poppins" w:cs="Poppins"/>
                <w:b/>
                <w:color w:val="FFFFFF"/>
                <w:sz w:val="20"/>
                <w:szCs w:val="20"/>
              </w:rPr>
            </w:pPr>
            <w:bookmarkStart w:id="5" w:name="6b7zym67mmm3" w:colFirst="0" w:colLast="0"/>
            <w:bookmarkStart w:id="6" w:name="_hivpsxxwzu3k" w:colFirst="0" w:colLast="0"/>
            <w:bookmarkEnd w:id="5"/>
            <w:bookmarkEnd w:id="6"/>
            <w:r>
              <w:rPr>
                <w:rFonts w:ascii="Poppins" w:eastAsia="Poppins" w:hAnsi="Poppins" w:cs="Poppins"/>
                <w:b/>
                <w:color w:val="FFFFFF"/>
                <w:sz w:val="20"/>
                <w:szCs w:val="20"/>
              </w:rPr>
              <w:lastRenderedPageBreak/>
              <w:t>STUDENT GOALS</w:t>
            </w:r>
          </w:p>
          <w:p w14:paraId="5D2BBCE8" w14:textId="77777777" w:rsidR="00CB0ED7" w:rsidRDefault="004E0096">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CB0ED7" w14:paraId="023053BF" w14:textId="77777777" w:rsidTr="00D96770">
        <w:trPr>
          <w:trHeight w:val="480"/>
        </w:trPr>
        <w:tc>
          <w:tcPr>
            <w:tcW w:w="14400" w:type="dxa"/>
            <w:gridSpan w:val="2"/>
            <w:tcBorders>
              <w:right w:val="single" w:sz="8" w:space="0" w:color="000000"/>
            </w:tcBorders>
            <w:shd w:val="clear" w:color="auto" w:fill="40C1AC"/>
          </w:tcPr>
          <w:p w14:paraId="4202D84A" w14:textId="77777777" w:rsidR="00CB0ED7" w:rsidRDefault="004E0096">
            <w:pPr>
              <w:pStyle w:val="Heading1"/>
              <w:spacing w:before="0" w:after="0" w:line="240" w:lineRule="auto"/>
              <w:rPr>
                <w:rFonts w:ascii="Poppins" w:eastAsia="Poppins" w:hAnsi="Poppins" w:cs="Poppins"/>
                <w:b/>
                <w:sz w:val="20"/>
                <w:szCs w:val="20"/>
              </w:rPr>
            </w:pPr>
            <w:bookmarkStart w:id="7" w:name="_e2yt5h8k1kpj" w:colFirst="0" w:colLast="0"/>
            <w:bookmarkEnd w:id="7"/>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CB0ED7" w14:paraId="6A1BFC9F" w14:textId="77777777" w:rsidTr="00D96770">
        <w:trPr>
          <w:trHeight w:val="480"/>
        </w:trPr>
        <w:tc>
          <w:tcPr>
            <w:tcW w:w="14400" w:type="dxa"/>
            <w:gridSpan w:val="2"/>
            <w:tcBorders>
              <w:right w:val="single" w:sz="8" w:space="0" w:color="000000"/>
            </w:tcBorders>
          </w:tcPr>
          <w:p w14:paraId="13097718" w14:textId="77777777" w:rsidR="00CB0ED7" w:rsidRDefault="004E0096">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6D2A89BE" w14:textId="77777777" w:rsidR="00CB0ED7" w:rsidRDefault="004E0096">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80% on unit/domain/module vocabulary assessment</w:t>
            </w:r>
          </w:p>
          <w:p w14:paraId="13F32D72" w14:textId="77777777" w:rsidR="00CB0ED7" w:rsidRDefault="004E0096">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Students average 80% on unit/domain/module assessment or a prioritized culminating activity</w:t>
            </w:r>
          </w:p>
          <w:p w14:paraId="732325C9" w14:textId="77777777" w:rsidR="00CB0ED7" w:rsidRDefault="004E0096">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266D72C7" w14:textId="77777777" w:rsidR="00CB0ED7" w:rsidRDefault="004E0096">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4FD8FF5A"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52C90F56" w14:textId="77777777" w:rsidR="00CB0ED7" w:rsidRDefault="00CB0ED7">
            <w:pPr>
              <w:widowControl w:val="0"/>
              <w:spacing w:line="240" w:lineRule="auto"/>
              <w:rPr>
                <w:rFonts w:ascii="Poppins" w:eastAsia="Poppins" w:hAnsi="Poppins" w:cs="Poppins"/>
                <w:sz w:val="20"/>
                <w:szCs w:val="20"/>
              </w:rPr>
            </w:pPr>
          </w:p>
          <w:p w14:paraId="065E48D0" w14:textId="77777777" w:rsidR="00CB0ED7" w:rsidRDefault="00CB0ED7">
            <w:pPr>
              <w:widowControl w:val="0"/>
              <w:spacing w:line="240" w:lineRule="auto"/>
              <w:rPr>
                <w:rFonts w:ascii="Poppins" w:eastAsia="Poppins" w:hAnsi="Poppins" w:cs="Poppins"/>
                <w:sz w:val="20"/>
                <w:szCs w:val="20"/>
              </w:rPr>
            </w:pPr>
          </w:p>
        </w:tc>
      </w:tr>
      <w:tr w:rsidR="00CB0ED7" w14:paraId="31BF7D45" w14:textId="77777777" w:rsidTr="00D96770">
        <w:trPr>
          <w:trHeight w:val="460"/>
        </w:trPr>
        <w:tc>
          <w:tcPr>
            <w:tcW w:w="7200" w:type="dxa"/>
            <w:shd w:val="clear" w:color="auto" w:fill="40C1AC"/>
            <w:tcMar>
              <w:top w:w="100" w:type="dxa"/>
              <w:left w:w="100" w:type="dxa"/>
              <w:bottom w:w="100" w:type="dxa"/>
              <w:right w:w="100" w:type="dxa"/>
            </w:tcMar>
          </w:tcPr>
          <w:p w14:paraId="4EB74E48"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6942F6EC" w14:textId="77777777" w:rsidR="00CB0ED7" w:rsidRDefault="004E0096">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4907A29C" w14:textId="77777777" w:rsidR="00CB0ED7" w:rsidRDefault="004E0096">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44F62392" w14:textId="77777777" w:rsidR="00CB0ED7" w:rsidRDefault="004E0096">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CB0ED7" w14:paraId="4E10087D" w14:textId="77777777" w:rsidTr="00D96770">
        <w:trPr>
          <w:trHeight w:val="460"/>
        </w:trPr>
        <w:tc>
          <w:tcPr>
            <w:tcW w:w="7200" w:type="dxa"/>
            <w:shd w:val="clear" w:color="auto" w:fill="FFFFFF"/>
            <w:tcMar>
              <w:top w:w="100" w:type="dxa"/>
              <w:left w:w="100" w:type="dxa"/>
              <w:bottom w:w="100" w:type="dxa"/>
              <w:right w:w="100" w:type="dxa"/>
            </w:tcMar>
          </w:tcPr>
          <w:p w14:paraId="1A3582C1"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11E5F2EB"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3DA4DBD1" w14:textId="77777777" w:rsidR="00CB0ED7" w:rsidRDefault="00CB0ED7">
            <w:pPr>
              <w:widowControl w:val="0"/>
              <w:spacing w:line="240" w:lineRule="auto"/>
              <w:rPr>
                <w:rFonts w:ascii="Poppins" w:eastAsia="Poppins" w:hAnsi="Poppins" w:cs="Poppins"/>
                <w:sz w:val="20"/>
                <w:szCs w:val="20"/>
              </w:rPr>
            </w:pPr>
          </w:p>
          <w:p w14:paraId="7891AE79" w14:textId="77777777" w:rsidR="00CB0ED7" w:rsidRDefault="00CB0ED7">
            <w:pPr>
              <w:widowControl w:val="0"/>
              <w:spacing w:line="240" w:lineRule="auto"/>
              <w:rPr>
                <w:rFonts w:ascii="Poppins" w:eastAsia="Poppins" w:hAnsi="Poppins" w:cs="Poppins"/>
                <w:sz w:val="20"/>
                <w:szCs w:val="20"/>
              </w:rPr>
            </w:pPr>
          </w:p>
          <w:p w14:paraId="07DF5817" w14:textId="77777777" w:rsidR="00CB0ED7" w:rsidRDefault="00CB0ED7">
            <w:pPr>
              <w:widowControl w:val="0"/>
              <w:spacing w:line="240" w:lineRule="auto"/>
              <w:rPr>
                <w:rFonts w:ascii="Poppins" w:eastAsia="Poppins" w:hAnsi="Poppins" w:cs="Poppins"/>
                <w:sz w:val="20"/>
                <w:szCs w:val="20"/>
              </w:rPr>
            </w:pPr>
          </w:p>
          <w:p w14:paraId="1E430ED9" w14:textId="77777777" w:rsidR="00CB0ED7" w:rsidRDefault="004E0096">
            <w:pPr>
              <w:widowControl w:val="0"/>
              <w:spacing w:line="240" w:lineRule="auto"/>
              <w:rPr>
                <w:rFonts w:ascii="Poppins" w:eastAsia="Poppins" w:hAnsi="Poppins" w:cs="Poppins"/>
                <w:sz w:val="20"/>
                <w:szCs w:val="20"/>
              </w:rPr>
            </w:pPr>
            <w:r>
              <w:rPr>
                <w:rFonts w:ascii="Poppins" w:eastAsia="Poppins" w:hAnsi="Poppins" w:cs="Poppins"/>
                <w:sz w:val="20"/>
                <w:szCs w:val="20"/>
              </w:rPr>
              <w:br/>
            </w:r>
          </w:p>
          <w:p w14:paraId="0D9D5FEB" w14:textId="77777777" w:rsidR="00CB0ED7" w:rsidRDefault="00CB0ED7">
            <w:pPr>
              <w:widowControl w:val="0"/>
              <w:spacing w:line="240" w:lineRule="auto"/>
              <w:rPr>
                <w:rFonts w:ascii="Poppins" w:eastAsia="Poppins" w:hAnsi="Poppins" w:cs="Poppins"/>
                <w:sz w:val="20"/>
                <w:szCs w:val="20"/>
              </w:rPr>
            </w:pPr>
          </w:p>
          <w:p w14:paraId="69757FFA" w14:textId="77777777" w:rsidR="00CB0ED7" w:rsidRDefault="00CB0ED7">
            <w:pPr>
              <w:widowControl w:val="0"/>
              <w:spacing w:line="240" w:lineRule="auto"/>
              <w:rPr>
                <w:rFonts w:ascii="Poppins" w:eastAsia="Poppins" w:hAnsi="Poppins" w:cs="Poppins"/>
                <w:sz w:val="20"/>
                <w:szCs w:val="20"/>
              </w:rPr>
            </w:pPr>
          </w:p>
          <w:p w14:paraId="5BBB9035" w14:textId="77777777" w:rsidR="00CB0ED7" w:rsidRDefault="00CB0ED7">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45981ACB"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7748B9E8"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3C10E328"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Exit tickets or other written responses</w:t>
            </w:r>
          </w:p>
          <w:p w14:paraId="6EE74255"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38E897B0" w14:textId="77777777" w:rsidR="00CB0ED7" w:rsidRDefault="004E00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58227D2C" w14:textId="77777777" w:rsidR="00CB0ED7" w:rsidRDefault="00CB0ED7">
      <w:pPr>
        <w:widowControl w:val="0"/>
        <w:spacing w:line="240" w:lineRule="auto"/>
        <w:rPr>
          <w:rFonts w:ascii="Poppins" w:eastAsia="Poppins" w:hAnsi="Poppins" w:cs="Poppins"/>
          <w:i/>
          <w:sz w:val="20"/>
          <w:szCs w:val="20"/>
        </w:rPr>
      </w:pPr>
    </w:p>
    <w:sectPr w:rsidR="00CB0ED7">
      <w:headerReference w:type="even" r:id="rId10"/>
      <w:headerReference w:type="default" r:id="rId11"/>
      <w:footerReference w:type="even" r:id="rId12"/>
      <w:footerReference w:type="default" r:id="rId13"/>
      <w:headerReference w:type="first" r:id="rId14"/>
      <w:footerReference w:type="first" r:id="rId15"/>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72FE7" w14:textId="77777777" w:rsidR="003A15E7" w:rsidRDefault="003A15E7">
      <w:pPr>
        <w:spacing w:line="240" w:lineRule="auto"/>
      </w:pPr>
      <w:r>
        <w:separator/>
      </w:r>
    </w:p>
  </w:endnote>
  <w:endnote w:type="continuationSeparator" w:id="0">
    <w:p w14:paraId="7F3013C4" w14:textId="77777777" w:rsidR="003A15E7" w:rsidRDefault="003A1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alibri"/>
    <w:charset w:val="00"/>
    <w:family w:val="auto"/>
    <w:pitch w:val="default"/>
  </w:font>
  <w:font w:name="Poppins SemiBold">
    <w:altName w:val="Cambria"/>
    <w:charset w:val="00"/>
    <w:family w:val="auto"/>
    <w:pitch w:val="default"/>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6CF4" w14:textId="77777777" w:rsidR="00D96770" w:rsidRDefault="00D96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A415" w14:textId="77777777" w:rsidR="00D96770" w:rsidRDefault="00D96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80AC" w14:textId="77777777" w:rsidR="00D96770" w:rsidRDefault="00D9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F4305" w14:textId="77777777" w:rsidR="003A15E7" w:rsidRDefault="003A15E7">
      <w:pPr>
        <w:spacing w:line="240" w:lineRule="auto"/>
      </w:pPr>
      <w:r>
        <w:separator/>
      </w:r>
    </w:p>
  </w:footnote>
  <w:footnote w:type="continuationSeparator" w:id="0">
    <w:p w14:paraId="7B63372A" w14:textId="77777777" w:rsidR="003A15E7" w:rsidRDefault="003A1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9CFC" w14:textId="77777777" w:rsidR="00D96770" w:rsidRDefault="00D96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BE9B" w14:textId="52580119" w:rsidR="00CB0ED7" w:rsidRDefault="00E8608E">
    <w:pPr>
      <w:pBdr>
        <w:top w:val="nil"/>
        <w:left w:val="nil"/>
        <w:bottom w:val="nil"/>
        <w:right w:val="nil"/>
        <w:between w:val="nil"/>
      </w:pBdr>
      <w:jc w:val="center"/>
      <w:rPr>
        <w:rFonts w:ascii="Arvo" w:eastAsia="Arvo" w:hAnsi="Arvo" w:cs="Arvo"/>
        <w:b/>
        <w:sz w:val="28"/>
        <w:szCs w:val="28"/>
      </w:rPr>
    </w:pPr>
    <w:r>
      <w:rPr>
        <w:rFonts w:ascii="Poppins SemiBold" w:eastAsia="Poppins SemiBold" w:hAnsi="Poppins SemiBold" w:cs="Poppins SemiBold"/>
        <w:noProof/>
        <w:color w:val="2D68C4"/>
      </w:rPr>
      <w:drawing>
        <wp:anchor distT="0" distB="0" distL="114300" distR="114300" simplePos="0" relativeHeight="251662336" behindDoc="0" locked="0" layoutInCell="1" allowOverlap="1" wp14:anchorId="152F018A" wp14:editId="0A2F9ABF">
          <wp:simplePos x="0" y="0"/>
          <wp:positionH relativeFrom="margin">
            <wp:posOffset>-403860</wp:posOffset>
          </wp:positionH>
          <wp:positionV relativeFrom="page">
            <wp:align>top</wp:align>
          </wp:positionV>
          <wp:extent cx="792480" cy="792480"/>
          <wp:effectExtent l="0" t="0" r="7620" b="762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1">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40CEAB59" wp14:editId="32652A13">
          <wp:simplePos x="0" y="0"/>
          <wp:positionH relativeFrom="column">
            <wp:posOffset>8268970</wp:posOffset>
          </wp:positionH>
          <wp:positionV relativeFrom="paragraph">
            <wp:posOffset>20955</wp:posOffset>
          </wp:positionV>
          <wp:extent cx="1319213" cy="571500"/>
          <wp:effectExtent l="0" t="0" r="0" b="0"/>
          <wp:wrapSquare wrapText="bothSides" distT="0" distB="0" distL="114300" distR="114300"/>
          <wp:docPr id="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9213" cy="571500"/>
                  </a:xfrm>
                  <a:prstGeom prst="rect">
                    <a:avLst/>
                  </a:prstGeom>
                  <a:ln/>
                </pic:spPr>
              </pic:pic>
            </a:graphicData>
          </a:graphic>
        </wp:anchor>
      </w:drawing>
    </w:r>
    <w:r w:rsidR="004E0096">
      <w:rPr>
        <w:noProof/>
      </w:rPr>
      <w:drawing>
        <wp:anchor distT="0" distB="0" distL="0" distR="0" simplePos="0" relativeHeight="251658240" behindDoc="0" locked="0" layoutInCell="1" hidden="0" allowOverlap="1" wp14:anchorId="4217F49D" wp14:editId="099AD33A">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p>
  <w:p w14:paraId="7257F3DB" w14:textId="25F3C9EC" w:rsidR="00CB0ED7" w:rsidRDefault="004E0096" w:rsidP="00E8608E">
    <w:pPr>
      <w:pBdr>
        <w:top w:val="nil"/>
        <w:left w:val="nil"/>
        <w:bottom w:val="nil"/>
        <w:right w:val="nil"/>
        <w:between w:val="nil"/>
      </w:pBdr>
      <w:tabs>
        <w:tab w:val="left" w:pos="990"/>
        <w:tab w:val="left" w:pos="11928"/>
      </w:tabs>
      <w:ind w:left="720" w:firstLine="270"/>
      <w:rPr>
        <w:rFonts w:ascii="Poppins" w:eastAsia="Poppins" w:hAnsi="Poppins" w:cs="Poppins"/>
        <w:b/>
        <w:color w:val="2D68C4"/>
        <w:sz w:val="36"/>
        <w:szCs w:val="36"/>
      </w:rPr>
    </w:pPr>
    <w:r>
      <w:rPr>
        <w:rFonts w:ascii="Poppins" w:eastAsia="Poppins" w:hAnsi="Poppins" w:cs="Poppins"/>
        <w:b/>
        <w:color w:val="2D68C4"/>
        <w:sz w:val="32"/>
        <w:szCs w:val="32"/>
        <w:highlight w:val="white"/>
      </w:rPr>
      <w:t xml:space="preserve">Goal Setting for Planning and Instruction </w:t>
    </w:r>
    <w:r w:rsidR="00E8608E">
      <w:rPr>
        <w:rFonts w:ascii="Poppins" w:eastAsia="Poppins" w:hAnsi="Poppins" w:cs="Poppins"/>
        <w:b/>
        <w:color w:val="2D68C4"/>
        <w:sz w:val="32"/>
        <w:szCs w:val="32"/>
        <w:highlight w:val="white"/>
      </w:rPr>
      <w:tab/>
    </w:r>
  </w:p>
  <w:p w14:paraId="33331790" w14:textId="0E33905D" w:rsidR="00CB0ED7" w:rsidRPr="00D96770" w:rsidRDefault="00FA67EB">
    <w:pPr>
      <w:pBdr>
        <w:top w:val="nil"/>
        <w:left w:val="nil"/>
        <w:bottom w:val="nil"/>
        <w:right w:val="nil"/>
        <w:between w:val="nil"/>
      </w:pBdr>
      <w:tabs>
        <w:tab w:val="left" w:pos="990"/>
      </w:tabs>
      <w:ind w:left="720" w:firstLine="270"/>
      <w:rPr>
        <w:rFonts w:ascii="Poppins" w:eastAsia="Poppins" w:hAnsi="Poppins" w:cs="Poppins"/>
        <w:b/>
        <w:color w:val="1F497D" w:themeColor="text2"/>
        <w:sz w:val="36"/>
        <w:szCs w:val="36"/>
      </w:rPr>
    </w:pPr>
    <w:r>
      <w:rPr>
        <w:rFonts w:ascii="Poppins" w:eastAsia="Poppins" w:hAnsi="Poppins" w:cs="Poppins"/>
        <w:b/>
        <w:color w:val="1F497D" w:themeColor="text2"/>
        <w:sz w:val="28"/>
        <w:szCs w:val="28"/>
        <w:highlight w:val="white"/>
      </w:rPr>
      <w:t xml:space="preserve">Session 1:  </w:t>
    </w:r>
    <w:r w:rsidR="004E0096" w:rsidRPr="00D96770">
      <w:rPr>
        <w:rFonts w:ascii="Poppins" w:eastAsia="Poppins" w:hAnsi="Poppins" w:cs="Poppins"/>
        <w:b/>
        <w:color w:val="1F497D" w:themeColor="text2"/>
        <w:sz w:val="28"/>
        <w:szCs w:val="28"/>
        <w:highlight w:val="white"/>
      </w:rPr>
      <w:t>Vocabulary Instruction</w:t>
    </w:r>
  </w:p>
  <w:p w14:paraId="4A1BC4A8" w14:textId="77777777" w:rsidR="00CB0ED7" w:rsidRDefault="00CB0ED7">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CB0ED7" w14:paraId="385F53CA" w14:textId="77777777" w:rsidTr="00D96770">
      <w:trPr>
        <w:trHeight w:val="420"/>
      </w:trPr>
      <w:tc>
        <w:tcPr>
          <w:tcW w:w="2388" w:type="dxa"/>
          <w:shd w:val="clear" w:color="auto" w:fill="40C1AC"/>
          <w:tcMar>
            <w:top w:w="100" w:type="dxa"/>
            <w:left w:w="100" w:type="dxa"/>
            <w:bottom w:w="100" w:type="dxa"/>
            <w:right w:w="100" w:type="dxa"/>
          </w:tcMar>
        </w:tcPr>
        <w:p w14:paraId="2654369A" w14:textId="77777777" w:rsidR="00CB0ED7" w:rsidRDefault="004E0096">
          <w:pPr>
            <w:widowControl w:val="0"/>
            <w:pBdr>
              <w:top w:val="nil"/>
              <w:left w:val="nil"/>
              <w:bottom w:val="nil"/>
              <w:right w:val="nil"/>
              <w:between w:val="nil"/>
            </w:pBdr>
            <w:spacing w:line="240" w:lineRule="auto"/>
            <w:jc w:val="center"/>
            <w:rPr>
              <w:rFonts w:ascii="Poppins" w:eastAsia="Poppins" w:hAnsi="Poppins" w:cs="Poppins"/>
              <w:b/>
              <w:color w:val="FFFFFF"/>
            </w:rPr>
          </w:pPr>
          <w:r w:rsidRPr="0062021B">
            <w:rPr>
              <w:rFonts w:ascii="Poppins" w:eastAsia="Poppins" w:hAnsi="Poppins" w:cs="Poppins"/>
              <w:b/>
              <w:color w:val="000000" w:themeColor="text1"/>
            </w:rPr>
            <w:t>BOOKMARKS</w:t>
          </w:r>
        </w:p>
      </w:tc>
      <w:tc>
        <w:tcPr>
          <w:tcW w:w="2910" w:type="dxa"/>
          <w:shd w:val="clear" w:color="auto" w:fill="2D68C4"/>
          <w:tcMar>
            <w:top w:w="100" w:type="dxa"/>
            <w:left w:w="100" w:type="dxa"/>
            <w:bottom w:w="100" w:type="dxa"/>
            <w:right w:w="100" w:type="dxa"/>
          </w:tcMar>
        </w:tcPr>
        <w:p w14:paraId="07BF760F" w14:textId="77777777" w:rsidR="00CB0ED7" w:rsidRPr="0062021B" w:rsidRDefault="004E0096">
          <w:pPr>
            <w:widowControl w:val="0"/>
            <w:pBdr>
              <w:top w:val="nil"/>
              <w:left w:val="nil"/>
              <w:bottom w:val="nil"/>
              <w:right w:val="nil"/>
              <w:between w:val="nil"/>
            </w:pBdr>
            <w:spacing w:line="240" w:lineRule="auto"/>
            <w:jc w:val="center"/>
            <w:rPr>
              <w:rFonts w:ascii="Poppins" w:eastAsia="Poppins" w:hAnsi="Poppins" w:cs="Poppins"/>
              <w:b/>
              <w:bCs/>
              <w:color w:val="FFFFFF"/>
              <w:u w:val="single"/>
            </w:rPr>
          </w:pPr>
          <w:r w:rsidRPr="0062021B">
            <w:rPr>
              <w:rFonts w:ascii="Poppins" w:eastAsia="Poppins" w:hAnsi="Poppins" w:cs="Poppins"/>
              <w:b/>
              <w:bCs/>
              <w:color w:val="FFFFFF"/>
              <w:u w:val="single"/>
            </w:rPr>
            <w:t>Cycle Overview</w:t>
          </w:r>
        </w:p>
      </w:tc>
      <w:tc>
        <w:tcPr>
          <w:tcW w:w="2865" w:type="dxa"/>
          <w:shd w:val="clear" w:color="auto" w:fill="2D68C4"/>
          <w:tcMar>
            <w:top w:w="100" w:type="dxa"/>
            <w:left w:w="100" w:type="dxa"/>
            <w:bottom w:w="100" w:type="dxa"/>
            <w:right w:w="100" w:type="dxa"/>
          </w:tcMar>
        </w:tcPr>
        <w:p w14:paraId="5720D532" w14:textId="77777777" w:rsidR="00CB0ED7" w:rsidRPr="0062021B" w:rsidRDefault="003A15E7">
          <w:pPr>
            <w:widowControl w:val="0"/>
            <w:spacing w:line="240" w:lineRule="auto"/>
            <w:jc w:val="center"/>
            <w:rPr>
              <w:rFonts w:ascii="Poppins" w:eastAsia="Poppins" w:hAnsi="Poppins" w:cs="Poppins"/>
              <w:b/>
              <w:bCs/>
              <w:color w:val="FFFFFF"/>
            </w:rPr>
          </w:pPr>
          <w:hyperlink w:anchor="1rkxj0u9ktnq">
            <w:r w:rsidR="004E0096" w:rsidRPr="0062021B">
              <w:rPr>
                <w:rFonts w:ascii="Poppins" w:eastAsia="Poppins" w:hAnsi="Poppins" w:cs="Poppins"/>
                <w:b/>
                <w:bCs/>
                <w:color w:val="FFFFFF"/>
                <w:u w:val="single"/>
              </w:rPr>
              <w:t xml:space="preserve">Teacher </w:t>
            </w:r>
          </w:hyperlink>
          <w:r w:rsidR="004E0096" w:rsidRPr="0062021B">
            <w:rPr>
              <w:rFonts w:ascii="Poppins" w:eastAsia="Poppins" w:hAnsi="Poppins" w:cs="Poppins"/>
              <w:b/>
              <w:bCs/>
              <w:color w:val="FFFFFF"/>
              <w:u w:val="single"/>
            </w:rPr>
            <w:t>Goals</w:t>
          </w:r>
        </w:p>
      </w:tc>
      <w:tc>
        <w:tcPr>
          <w:tcW w:w="2925" w:type="dxa"/>
          <w:shd w:val="clear" w:color="auto" w:fill="2D68C4"/>
          <w:tcMar>
            <w:top w:w="100" w:type="dxa"/>
            <w:left w:w="100" w:type="dxa"/>
            <w:bottom w:w="100" w:type="dxa"/>
            <w:right w:w="100" w:type="dxa"/>
          </w:tcMar>
        </w:tcPr>
        <w:p w14:paraId="219FBE66" w14:textId="77777777" w:rsidR="00CB0ED7" w:rsidRPr="0062021B" w:rsidRDefault="003A15E7">
          <w:pPr>
            <w:widowControl w:val="0"/>
            <w:spacing w:line="240" w:lineRule="auto"/>
            <w:jc w:val="center"/>
            <w:rPr>
              <w:rFonts w:ascii="Poppins" w:eastAsia="Poppins" w:hAnsi="Poppins" w:cs="Poppins"/>
              <w:b/>
              <w:bCs/>
              <w:color w:val="FFFFFF"/>
              <w:u w:val="single"/>
            </w:rPr>
          </w:pPr>
          <w:hyperlink w:anchor="d45f3bazjlw5">
            <w:r w:rsidR="004E0096" w:rsidRPr="0062021B">
              <w:rPr>
                <w:rFonts w:ascii="Poppins" w:eastAsia="Poppins" w:hAnsi="Poppins" w:cs="Poppins"/>
                <w:b/>
                <w:bCs/>
                <w:color w:val="FFFFFF"/>
                <w:u w:val="single"/>
              </w:rPr>
              <w:t>Self-Reflect</w:t>
            </w:r>
          </w:hyperlink>
          <w:r w:rsidR="004E0096" w:rsidRPr="0062021B">
            <w:rPr>
              <w:rFonts w:ascii="Poppins" w:eastAsia="Poppins" w:hAnsi="Poppins" w:cs="Poppins"/>
              <w:b/>
              <w:bCs/>
              <w:color w:val="FFFFFF"/>
              <w:u w:val="single"/>
            </w:rPr>
            <w:t>ion</w:t>
          </w:r>
        </w:p>
      </w:tc>
      <w:tc>
        <w:tcPr>
          <w:tcW w:w="3000" w:type="dxa"/>
          <w:shd w:val="clear" w:color="auto" w:fill="2D68C4"/>
          <w:tcMar>
            <w:top w:w="100" w:type="dxa"/>
            <w:left w:w="100" w:type="dxa"/>
            <w:bottom w:w="100" w:type="dxa"/>
            <w:right w:w="100" w:type="dxa"/>
          </w:tcMar>
        </w:tcPr>
        <w:p w14:paraId="085823BA" w14:textId="77777777" w:rsidR="00CB0ED7" w:rsidRPr="0062021B" w:rsidRDefault="003A15E7">
          <w:pPr>
            <w:widowControl w:val="0"/>
            <w:spacing w:line="240" w:lineRule="auto"/>
            <w:jc w:val="center"/>
            <w:rPr>
              <w:rFonts w:ascii="Poppins" w:eastAsia="Poppins" w:hAnsi="Poppins" w:cs="Poppins"/>
              <w:b/>
              <w:bCs/>
              <w:color w:val="F3F3F3"/>
              <w:u w:val="single"/>
            </w:rPr>
          </w:pPr>
          <w:hyperlink w:anchor="6b7zym67mmm3">
            <w:r w:rsidR="004E0096" w:rsidRPr="0062021B">
              <w:rPr>
                <w:rFonts w:ascii="Poppins" w:eastAsia="Poppins" w:hAnsi="Poppins" w:cs="Poppins"/>
                <w:b/>
                <w:bCs/>
                <w:color w:val="FFFFFF"/>
                <w:u w:val="single"/>
              </w:rPr>
              <w:t>Student Goals</w:t>
            </w:r>
          </w:hyperlink>
        </w:p>
      </w:tc>
    </w:tr>
  </w:tbl>
  <w:p w14:paraId="3C1E2F38" w14:textId="77777777" w:rsidR="00CB0ED7" w:rsidRDefault="003A15E7">
    <w:pPr>
      <w:pBdr>
        <w:top w:val="nil"/>
        <w:left w:val="nil"/>
        <w:bottom w:val="nil"/>
        <w:right w:val="nil"/>
        <w:between w:val="nil"/>
      </w:pBdr>
      <w:tabs>
        <w:tab w:val="left" w:pos="1260"/>
      </w:tabs>
    </w:pPr>
    <w:r>
      <w:pict w14:anchorId="7E9D6B46">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F1EF" w14:textId="77777777" w:rsidR="00D96770" w:rsidRDefault="00D96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C18"/>
    <w:multiLevelType w:val="multilevel"/>
    <w:tmpl w:val="0A92C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34530"/>
    <w:multiLevelType w:val="multilevel"/>
    <w:tmpl w:val="0EBC9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FA6796"/>
    <w:multiLevelType w:val="multilevel"/>
    <w:tmpl w:val="56463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0118DB"/>
    <w:multiLevelType w:val="multilevel"/>
    <w:tmpl w:val="729E9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D7"/>
    <w:rsid w:val="002E765B"/>
    <w:rsid w:val="003A15E7"/>
    <w:rsid w:val="003D0F0E"/>
    <w:rsid w:val="004E0096"/>
    <w:rsid w:val="0051652D"/>
    <w:rsid w:val="0062021B"/>
    <w:rsid w:val="00CB0ED7"/>
    <w:rsid w:val="00D96770"/>
    <w:rsid w:val="00E547D5"/>
    <w:rsid w:val="00E8608E"/>
    <w:rsid w:val="00FA50BD"/>
    <w:rsid w:val="00FA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CD66D"/>
  <w15:docId w15:val="{4723F043-9EB5-4965-BF33-8CD3DCED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96770"/>
    <w:pPr>
      <w:tabs>
        <w:tab w:val="center" w:pos="4680"/>
        <w:tab w:val="right" w:pos="9360"/>
      </w:tabs>
      <w:spacing w:line="240" w:lineRule="auto"/>
    </w:pPr>
  </w:style>
  <w:style w:type="character" w:customStyle="1" w:styleId="HeaderChar">
    <w:name w:val="Header Char"/>
    <w:basedOn w:val="DefaultParagraphFont"/>
    <w:link w:val="Header"/>
    <w:uiPriority w:val="99"/>
    <w:rsid w:val="00D96770"/>
  </w:style>
  <w:style w:type="paragraph" w:styleId="Footer">
    <w:name w:val="footer"/>
    <w:basedOn w:val="Normal"/>
    <w:link w:val="FooterChar"/>
    <w:uiPriority w:val="99"/>
    <w:unhideWhenUsed/>
    <w:rsid w:val="00D96770"/>
    <w:pPr>
      <w:tabs>
        <w:tab w:val="center" w:pos="4680"/>
        <w:tab w:val="right" w:pos="9360"/>
      </w:tabs>
      <w:spacing w:line="240" w:lineRule="auto"/>
    </w:pPr>
  </w:style>
  <w:style w:type="character" w:customStyle="1" w:styleId="FooterChar">
    <w:name w:val="Footer Char"/>
    <w:basedOn w:val="DefaultParagraphFont"/>
    <w:link w:val="Footer"/>
    <w:uiPriority w:val="99"/>
    <w:rsid w:val="00D9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2020-12-07T05:00:00+00:00</Publication_x0020_Date>
    <Audience1 xmlns="3a62de7d-ba57-4f43-9dae-9623ba637be0"/>
    <_dlc_DocId xmlns="3a62de7d-ba57-4f43-9dae-9623ba637be0">KYED-536-1094</_dlc_DocId>
    <_dlc_DocIdUrl xmlns="3a62de7d-ba57-4f43-9dae-9623ba637be0">
      <Url>https://www.education.ky.gov/curriculum/standards/kyacadstand/_layouts/15/DocIdRedir.aspx?ID=KYED-536-1094</Url>
      <Description>KYED-536-1094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AD7664-478D-4E18-AAA7-94C346846338}"/>
</file>

<file path=customXml/itemProps2.xml><?xml version="1.0" encoding="utf-8"?>
<ds:datastoreItem xmlns:ds="http://schemas.openxmlformats.org/officeDocument/2006/customXml" ds:itemID="{837A60ED-4381-4B9E-9FA6-444B5FBC175E}">
  <ds:schemaRefs>
    <ds:schemaRef ds:uri="http://schemas.microsoft.com/sharepoint/v3/contenttype/forms"/>
  </ds:schemaRefs>
</ds:datastoreItem>
</file>

<file path=customXml/itemProps3.xml><?xml version="1.0" encoding="utf-8"?>
<ds:datastoreItem xmlns:ds="http://schemas.openxmlformats.org/officeDocument/2006/customXml" ds:itemID="{C4034720-290F-447F-825E-342708A54D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DEB671-2965-4CE2-8E1F-CB98F2A0771C}"/>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cp:revision>
  <dcterms:created xsi:type="dcterms:W3CDTF">2020-12-07T16:55:00Z</dcterms:created>
  <dcterms:modified xsi:type="dcterms:W3CDTF">2020-12-07T16:55:00Z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841801ad-3276-482c-936e-aae304fe509f</vt:lpwstr>
  </property>
</Properties>
</file>