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E7471" w14:textId="77777777" w:rsidR="00200C46" w:rsidRDefault="00200C4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bookmarkStart w:id="0" w:name="_GoBack"/>
      <w:bookmarkEnd w:id="0"/>
    </w:p>
    <w:tbl>
      <w:tblPr>
        <w:tblStyle w:val="a"/>
        <w:tblW w:w="14423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21"/>
        <w:gridCol w:w="4267"/>
        <w:gridCol w:w="4272"/>
        <w:gridCol w:w="4263"/>
      </w:tblGrid>
      <w:tr w:rsidR="00200C46" w14:paraId="5610055C" w14:textId="77777777" w:rsidTr="00B85805">
        <w:trPr>
          <w:trHeight w:val="280"/>
        </w:trPr>
        <w:tc>
          <w:tcPr>
            <w:tcW w:w="14424" w:type="dxa"/>
            <w:gridSpan w:val="4"/>
            <w:shd w:val="clear" w:color="auto" w:fill="D9D9D9"/>
          </w:tcPr>
          <w:p w14:paraId="6C460A8F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Share Intended Outcome &amp; Ideal Student Response</w:t>
            </w:r>
          </w:p>
        </w:tc>
      </w:tr>
      <w:tr w:rsidR="00200C46" w14:paraId="0CDE561D" w14:textId="77777777" w:rsidTr="00B85805">
        <w:trPr>
          <w:trHeight w:val="160"/>
        </w:trPr>
        <w:tc>
          <w:tcPr>
            <w:tcW w:w="14424" w:type="dxa"/>
            <w:gridSpan w:val="4"/>
            <w:shd w:val="clear" w:color="auto" w:fill="D9D9D9"/>
          </w:tcPr>
          <w:p w14:paraId="3FAA8C8A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Examine Student Work (for the Sub-Group)</w:t>
            </w:r>
          </w:p>
        </w:tc>
      </w:tr>
      <w:tr w:rsidR="00200C46" w14:paraId="63245A9A" w14:textId="77777777" w:rsidTr="00B85805">
        <w:trPr>
          <w:trHeight w:val="160"/>
        </w:trPr>
        <w:tc>
          <w:tcPr>
            <w:tcW w:w="14424" w:type="dxa"/>
            <w:gridSpan w:val="4"/>
            <w:shd w:val="clear" w:color="auto" w:fill="D9D9D9"/>
          </w:tcPr>
          <w:p w14:paraId="489A510E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i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Identify Evidence and Instructional Next Steps</w:t>
            </w:r>
          </w:p>
        </w:tc>
      </w:tr>
      <w:tr w:rsidR="00200C46" w14:paraId="437C54E7" w14:textId="77777777" w:rsidTr="00B85805">
        <w:trPr>
          <w:trHeight w:val="160"/>
        </w:trPr>
        <w:tc>
          <w:tcPr>
            <w:tcW w:w="1622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04B4C1F5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Student Name</w:t>
            </w:r>
          </w:p>
        </w:tc>
        <w:tc>
          <w:tcPr>
            <w:tcW w:w="4267" w:type="dxa"/>
            <w:tcBorders>
              <w:right w:val="single" w:sz="4" w:space="0" w:color="000000"/>
            </w:tcBorders>
            <w:shd w:val="clear" w:color="auto" w:fill="D9D9D9"/>
          </w:tcPr>
          <w:p w14:paraId="258178B9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  <w:t>Evidence of Strengths</w:t>
            </w:r>
          </w:p>
          <w:p w14:paraId="730104D4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>What evidence is there that indicates students’ ability to apply the new learning?</w:t>
            </w:r>
          </w:p>
        </w:tc>
        <w:tc>
          <w:tcPr>
            <w:tcW w:w="4272" w:type="dxa"/>
            <w:tcBorders>
              <w:right w:val="single" w:sz="4" w:space="0" w:color="000000"/>
            </w:tcBorders>
            <w:shd w:val="clear" w:color="auto" w:fill="D9D9D9"/>
          </w:tcPr>
          <w:p w14:paraId="09233EFE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  <w:t>Evidence of Areas of Growth</w:t>
            </w:r>
          </w:p>
          <w:p w14:paraId="2834410F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>What evidence is there that indicates areas of growth needed to support continued student learning?</w:t>
            </w:r>
          </w:p>
        </w:tc>
        <w:tc>
          <w:tcPr>
            <w:tcW w:w="4263" w:type="dxa"/>
            <w:tcBorders>
              <w:left w:val="single" w:sz="4" w:space="0" w:color="000000"/>
            </w:tcBorders>
            <w:shd w:val="clear" w:color="auto" w:fill="D9D9D9"/>
          </w:tcPr>
          <w:p w14:paraId="77B0AB6C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0"/>
                <w:szCs w:val="20"/>
              </w:rPr>
              <w:t xml:space="preserve">Instructional Implications </w:t>
            </w:r>
          </w:p>
          <w:p w14:paraId="4FAD394E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i/>
                <w:color w:val="000000"/>
                <w:sz w:val="20"/>
                <w:szCs w:val="20"/>
              </w:rPr>
              <w:t>What are the instructional next steps, with consideration to the diverse needs of my students?  How can I leverage support from SET/ELL teachers?</w:t>
            </w:r>
          </w:p>
        </w:tc>
      </w:tr>
      <w:tr w:rsidR="00200C46" w14:paraId="773B0845" w14:textId="77777777" w:rsidTr="00B85805">
        <w:trPr>
          <w:trHeight w:val="840"/>
        </w:trPr>
        <w:tc>
          <w:tcPr>
            <w:tcW w:w="1622" w:type="dxa"/>
            <w:tcBorders>
              <w:right w:val="single" w:sz="4" w:space="0" w:color="000000"/>
            </w:tcBorders>
          </w:tcPr>
          <w:p w14:paraId="13D20D85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1:</w:t>
            </w:r>
          </w:p>
        </w:tc>
        <w:tc>
          <w:tcPr>
            <w:tcW w:w="4267" w:type="dxa"/>
            <w:tcBorders>
              <w:left w:val="single" w:sz="4" w:space="0" w:color="000000"/>
              <w:right w:val="single" w:sz="4" w:space="0" w:color="000000"/>
            </w:tcBorders>
          </w:tcPr>
          <w:p w14:paraId="7C5D547F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left w:val="single" w:sz="4" w:space="0" w:color="000000"/>
              <w:right w:val="single" w:sz="4" w:space="0" w:color="000000"/>
            </w:tcBorders>
          </w:tcPr>
          <w:p w14:paraId="237F7A49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6C82F698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200C46" w14:paraId="172B3E54" w14:textId="77777777" w:rsidTr="00B85805">
        <w:trPr>
          <w:trHeight w:val="800"/>
        </w:trPr>
        <w:tc>
          <w:tcPr>
            <w:tcW w:w="1622" w:type="dxa"/>
          </w:tcPr>
          <w:p w14:paraId="2EB9445D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2:</w:t>
            </w:r>
          </w:p>
        </w:tc>
        <w:tc>
          <w:tcPr>
            <w:tcW w:w="4267" w:type="dxa"/>
            <w:tcBorders>
              <w:right w:val="single" w:sz="4" w:space="0" w:color="000000"/>
            </w:tcBorders>
          </w:tcPr>
          <w:p w14:paraId="14808306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 w14:paraId="212F2B7D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29A417A1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200C46" w14:paraId="00263B6E" w14:textId="77777777" w:rsidTr="00B85805">
        <w:trPr>
          <w:trHeight w:val="800"/>
        </w:trPr>
        <w:tc>
          <w:tcPr>
            <w:tcW w:w="1622" w:type="dxa"/>
          </w:tcPr>
          <w:p w14:paraId="7102D0E3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3:</w:t>
            </w:r>
          </w:p>
        </w:tc>
        <w:tc>
          <w:tcPr>
            <w:tcW w:w="4267" w:type="dxa"/>
            <w:tcBorders>
              <w:right w:val="single" w:sz="4" w:space="0" w:color="000000"/>
            </w:tcBorders>
          </w:tcPr>
          <w:p w14:paraId="14149365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 w14:paraId="74675823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3BAD3DBC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200C46" w14:paraId="0E6F9413" w14:textId="77777777" w:rsidTr="00B85805">
        <w:trPr>
          <w:trHeight w:val="800"/>
        </w:trPr>
        <w:tc>
          <w:tcPr>
            <w:tcW w:w="1622" w:type="dxa"/>
          </w:tcPr>
          <w:p w14:paraId="55C28E2D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4:</w:t>
            </w:r>
          </w:p>
        </w:tc>
        <w:tc>
          <w:tcPr>
            <w:tcW w:w="4267" w:type="dxa"/>
            <w:tcBorders>
              <w:right w:val="single" w:sz="4" w:space="0" w:color="000000"/>
            </w:tcBorders>
          </w:tcPr>
          <w:p w14:paraId="23D53C6D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 w14:paraId="467BEEEC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1B89BEF6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200C46" w14:paraId="15798F70" w14:textId="77777777" w:rsidTr="00B85805">
        <w:trPr>
          <w:trHeight w:val="800"/>
        </w:trPr>
        <w:tc>
          <w:tcPr>
            <w:tcW w:w="1622" w:type="dxa"/>
          </w:tcPr>
          <w:p w14:paraId="699052EC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5:</w:t>
            </w:r>
          </w:p>
        </w:tc>
        <w:tc>
          <w:tcPr>
            <w:tcW w:w="4267" w:type="dxa"/>
            <w:tcBorders>
              <w:right w:val="single" w:sz="4" w:space="0" w:color="000000"/>
            </w:tcBorders>
          </w:tcPr>
          <w:p w14:paraId="60CA2683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 w14:paraId="46345651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</w:tcBorders>
          </w:tcPr>
          <w:p w14:paraId="60E03C63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</w:p>
        </w:tc>
      </w:tr>
      <w:tr w:rsidR="00200C46" w14:paraId="70B1BE17" w14:textId="77777777" w:rsidTr="00B85805">
        <w:trPr>
          <w:trHeight w:val="800"/>
        </w:trPr>
        <w:tc>
          <w:tcPr>
            <w:tcW w:w="1622" w:type="dxa"/>
            <w:tcBorders>
              <w:bottom w:val="single" w:sz="4" w:space="0" w:color="000000"/>
            </w:tcBorders>
          </w:tcPr>
          <w:p w14:paraId="73807D9F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</w:rPr>
              <w:t>Student 6:</w:t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4" w:space="0" w:color="000000"/>
            </w:tcBorders>
          </w:tcPr>
          <w:p w14:paraId="236036F9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</w:p>
        </w:tc>
        <w:tc>
          <w:tcPr>
            <w:tcW w:w="4272" w:type="dxa"/>
            <w:tcBorders>
              <w:bottom w:val="single" w:sz="4" w:space="0" w:color="000000"/>
              <w:right w:val="single" w:sz="4" w:space="0" w:color="000000"/>
            </w:tcBorders>
          </w:tcPr>
          <w:p w14:paraId="3D29ABD3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</w:tcBorders>
          </w:tcPr>
          <w:p w14:paraId="02B18E6E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</w:p>
        </w:tc>
      </w:tr>
      <w:tr w:rsidR="00200C46" w14:paraId="57C7CF9A" w14:textId="77777777" w:rsidTr="00B85805">
        <w:trPr>
          <w:trHeight w:val="240"/>
        </w:trPr>
        <w:tc>
          <w:tcPr>
            <w:tcW w:w="1442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DD67808" w14:textId="77777777" w:rsidR="00200C46" w:rsidRDefault="00F87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 xml:space="preserve">In the space below, indicate trends of strength/need noticed across sub-group of students.  </w:t>
            </w:r>
          </w:p>
        </w:tc>
      </w:tr>
      <w:tr w:rsidR="00200C46" w14:paraId="310E632B" w14:textId="77777777" w:rsidTr="00B85805">
        <w:trPr>
          <w:trHeight w:val="1200"/>
        </w:trPr>
        <w:tc>
          <w:tcPr>
            <w:tcW w:w="14424" w:type="dxa"/>
            <w:gridSpan w:val="4"/>
            <w:tcBorders>
              <w:top w:val="single" w:sz="4" w:space="0" w:color="000000"/>
            </w:tcBorders>
          </w:tcPr>
          <w:p w14:paraId="27743B29" w14:textId="77777777" w:rsidR="00200C46" w:rsidRDefault="002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</w:rPr>
            </w:pPr>
          </w:p>
        </w:tc>
      </w:tr>
    </w:tbl>
    <w:p w14:paraId="0FFF4935" w14:textId="77777777" w:rsidR="00200C46" w:rsidRDefault="00200C46"/>
    <w:sectPr w:rsidR="00200C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/>
      <w:pgMar w:top="720" w:right="720" w:bottom="720" w:left="720" w:header="720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8EA38" w14:textId="77777777" w:rsidR="00A817A3" w:rsidRDefault="00A817A3">
      <w:r>
        <w:separator/>
      </w:r>
    </w:p>
  </w:endnote>
  <w:endnote w:type="continuationSeparator" w:id="0">
    <w:p w14:paraId="12C2B2FE" w14:textId="77777777" w:rsidR="00A817A3" w:rsidRDefault="00A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CDEC" w14:textId="77777777" w:rsidR="002E4134" w:rsidRDefault="002E4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69B8" w14:textId="77777777" w:rsidR="002E4134" w:rsidRDefault="002E4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12B6" w14:textId="77777777" w:rsidR="002E4134" w:rsidRDefault="002E4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50052" w14:textId="77777777" w:rsidR="00A817A3" w:rsidRDefault="00A817A3">
      <w:r>
        <w:separator/>
      </w:r>
    </w:p>
  </w:footnote>
  <w:footnote w:type="continuationSeparator" w:id="0">
    <w:p w14:paraId="00914E15" w14:textId="77777777" w:rsidR="00A817A3" w:rsidRDefault="00A8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5B1F2" w14:textId="77777777" w:rsidR="002E4134" w:rsidRDefault="002E4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283C" w14:textId="62B9CAF3" w:rsidR="00200C46" w:rsidRPr="00B86F37" w:rsidRDefault="00FE1694">
    <w:pPr>
      <w:pStyle w:val="Heading2"/>
      <w:spacing w:before="240" w:after="0"/>
    </w:pPr>
    <w:r w:rsidRPr="00B86F37">
      <w:rPr>
        <w:rFonts w:ascii="Poppins" w:eastAsia="Poppins" w:hAnsi="Poppins" w:cs="Poppins"/>
        <w:b/>
        <w:bCs/>
        <w:i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022C0A36" wp14:editId="0347F321">
          <wp:simplePos x="0" y="0"/>
          <wp:positionH relativeFrom="column">
            <wp:posOffset>7894320</wp:posOffset>
          </wp:positionH>
          <wp:positionV relativeFrom="paragraph">
            <wp:posOffset>-312420</wp:posOffset>
          </wp:positionV>
          <wp:extent cx="1316990" cy="57277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4134" w:rsidRPr="00B86F37">
      <w:rPr>
        <w:rFonts w:ascii="Poppins" w:eastAsia="Poppins" w:hAnsi="Poppins" w:cs="Poppins"/>
        <w:b/>
        <w:bCs/>
        <w:i/>
        <w:noProof/>
        <w:color w:val="2D68C4"/>
        <w:sz w:val="36"/>
        <w:szCs w:val="36"/>
      </w:rPr>
      <w:drawing>
        <wp:anchor distT="0" distB="0" distL="114300" distR="114300" simplePos="0" relativeHeight="251659264" behindDoc="0" locked="0" layoutInCell="1" allowOverlap="1" wp14:anchorId="23D2B192" wp14:editId="4368228A">
          <wp:simplePos x="0" y="0"/>
          <wp:positionH relativeFrom="column">
            <wp:posOffset>-422275</wp:posOffset>
          </wp:positionH>
          <wp:positionV relativeFrom="paragraph">
            <wp:posOffset>-381635</wp:posOffset>
          </wp:positionV>
          <wp:extent cx="793115" cy="793115"/>
          <wp:effectExtent l="0" t="0" r="6985" b="698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C94" w:rsidRPr="00B86F37">
      <w:rPr>
        <w:rFonts w:ascii="Poppins" w:eastAsia="Poppins" w:hAnsi="Poppins" w:cs="Poppins"/>
        <w:b/>
        <w:bCs/>
        <w:color w:val="2D68C4"/>
        <w:sz w:val="36"/>
        <w:szCs w:val="36"/>
      </w:rPr>
      <w:t>S</w:t>
    </w:r>
    <w:r w:rsidR="00B86F37" w:rsidRPr="00B86F37">
      <w:rPr>
        <w:rFonts w:ascii="Poppins" w:eastAsia="Poppins" w:hAnsi="Poppins" w:cs="Poppins"/>
        <w:b/>
        <w:bCs/>
        <w:color w:val="2D68C4"/>
        <w:sz w:val="36"/>
        <w:szCs w:val="36"/>
      </w:rPr>
      <w:t>ession 6:  S</w:t>
    </w:r>
    <w:r w:rsidR="00F87C94" w:rsidRPr="00B86F37">
      <w:rPr>
        <w:rFonts w:ascii="Poppins" w:eastAsia="Poppins" w:hAnsi="Poppins" w:cs="Poppins"/>
        <w:b/>
        <w:bCs/>
        <w:color w:val="2D68C4"/>
        <w:sz w:val="36"/>
        <w:szCs w:val="36"/>
      </w:rPr>
      <w:t xml:space="preserve">tudent Work Analysis Capture Sheet, </w:t>
    </w:r>
    <w:r w:rsidR="00F87C94" w:rsidRPr="00B86F37">
      <w:rPr>
        <w:rFonts w:ascii="Poppins" w:eastAsia="Poppins" w:hAnsi="Poppins" w:cs="Poppins"/>
        <w:b/>
        <w:bCs/>
        <w:i/>
        <w:color w:val="2D68C4"/>
        <w:sz w:val="36"/>
        <w:szCs w:val="36"/>
      </w:rPr>
      <w:t>Sub-group</w:t>
    </w:r>
    <w:r w:rsidR="00F87C94" w:rsidRPr="00B86F37">
      <w:rPr>
        <w:noProof/>
      </w:rPr>
      <w:drawing>
        <wp:anchor distT="0" distB="0" distL="0" distR="0" simplePos="0" relativeHeight="251658240" behindDoc="0" locked="0" layoutInCell="1" hidden="0" allowOverlap="1" wp14:anchorId="72658552" wp14:editId="71404885">
          <wp:simplePos x="0" y="0"/>
          <wp:positionH relativeFrom="column">
            <wp:posOffset>-447674</wp:posOffset>
          </wp:positionH>
          <wp:positionV relativeFrom="paragraph">
            <wp:posOffset>-457199</wp:posOffset>
          </wp:positionV>
          <wp:extent cx="909638" cy="752332"/>
          <wp:effectExtent l="0" t="0" r="0" b="0"/>
          <wp:wrapSquare wrapText="bothSides" distT="0" distB="0" distL="0" distR="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" w:name="_2vqcfmu8logy" w:colFirst="0" w:colLast="0"/>
    <w:bookmarkEnd w:id="1"/>
  </w:p>
  <w:p w14:paraId="45E866D4" w14:textId="77777777" w:rsidR="00200C46" w:rsidRDefault="00200C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5F575" w14:textId="77777777" w:rsidR="002E4134" w:rsidRDefault="002E4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46"/>
    <w:rsid w:val="00017827"/>
    <w:rsid w:val="00200C46"/>
    <w:rsid w:val="002E4134"/>
    <w:rsid w:val="008904E5"/>
    <w:rsid w:val="009A6F84"/>
    <w:rsid w:val="00A817A3"/>
    <w:rsid w:val="00B217C4"/>
    <w:rsid w:val="00B85805"/>
    <w:rsid w:val="00B86F37"/>
    <w:rsid w:val="00D14649"/>
    <w:rsid w:val="00D93E32"/>
    <w:rsid w:val="00F87C94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FC2E33"/>
  <w15:docId w15:val="{E50B447D-3CDC-46C9-B676-3E58837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5500"/>
      <w:outlineLvl w:val="0"/>
    </w:pPr>
    <w:rPr>
      <w:color w:val="005283"/>
      <w:sz w:val="64"/>
      <w:szCs w:val="6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bottom w:val="single" w:sz="4" w:space="1" w:color="A4AEB5"/>
      </w:pBdr>
      <w:spacing w:after="300"/>
      <w:outlineLvl w:val="1"/>
    </w:pPr>
    <w:rPr>
      <w:color w:val="A4AEB5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60" w:after="60"/>
      <w:outlineLvl w:val="2"/>
    </w:pPr>
    <w:rPr>
      <w:color w:val="00528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34"/>
  </w:style>
  <w:style w:type="paragraph" w:styleId="Footer">
    <w:name w:val="footer"/>
    <w:basedOn w:val="Normal"/>
    <w:link w:val="FooterChar"/>
    <w:uiPriority w:val="99"/>
    <w:unhideWhenUsed/>
    <w:rsid w:val="002E4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KYED-536-1109</_dlc_DocId>
    <_dlc_DocIdUrl xmlns="3a62de7d-ba57-4f43-9dae-9623ba637be0">
      <Url>https://www.education.ky.gov/curriculum/standards/kyacadstand/_layouts/15/DocIdRedir.aspx?ID=KYED-536-1109</Url>
      <Description>KYED-536-1109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A2D235-4F74-4A45-BD3E-69DE4BCF7897}">
  <ds:schemaRefs>
    <ds:schemaRef ds:uri="http://purl.org/dc/terms/"/>
    <ds:schemaRef ds:uri="621773ed-55dc-4476-af5e-5bf4e5742684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2423c08-2846-40b6-adb1-6ff477af9c4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6735A7-9845-492D-85F2-2C0D3C2AD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089DB-BCEF-46FD-8209-657DB711F840}"/>
</file>

<file path=customXml/itemProps4.xml><?xml version="1.0" encoding="utf-8"?>
<ds:datastoreItem xmlns:ds="http://schemas.openxmlformats.org/officeDocument/2006/customXml" ds:itemID="{45DB4684-8AEE-4177-8769-BE88D7138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2020-12-07T18:09:00Z</dcterms:created>
  <dcterms:modified xsi:type="dcterms:W3CDTF">2020-12-07T18:09:00Z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ac5eb590-893b-4b20-a8f5-e192a5f9afc0</vt:lpwstr>
  </property>
</Properties>
</file>