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FBCDFE4" w14:textId="77777777" w:rsidR="003479BD" w:rsidRDefault="0080613C">
      <w:pPr>
        <w:spacing w:after="200" w:line="240" w:lineRule="auto"/>
        <w:rPr>
          <w:rFonts w:ascii="Poppins SemiBold" w:eastAsia="Poppins SemiBold" w:hAnsi="Poppins SemiBold" w:cs="Poppins SemiBold"/>
          <w:color w:val="2D68C4"/>
          <w:sz w:val="24"/>
          <w:szCs w:val="24"/>
          <w:highlight w:val="white"/>
        </w:rPr>
      </w:pPr>
      <w:r>
        <w:rPr>
          <w:rFonts w:ascii="Poppins SemiBold" w:eastAsia="Poppins SemiBold" w:hAnsi="Poppins SemiBold" w:cs="Poppins SemiBold"/>
          <w:color w:val="2D68C4"/>
          <w:sz w:val="24"/>
          <w:szCs w:val="24"/>
          <w:highlight w:val="white"/>
        </w:rPr>
        <w:t>Session 9: Student Progress</w:t>
      </w:r>
    </w:p>
    <w:p w14:paraId="7BE608F0" w14:textId="77777777" w:rsidR="003479BD" w:rsidRDefault="0080613C">
      <w:pPr>
        <w:rPr>
          <w:rFonts w:ascii="Poppins" w:eastAsia="Poppins" w:hAnsi="Poppins" w:cs="Poppins"/>
          <w:i/>
          <w:sz w:val="18"/>
          <w:szCs w:val="18"/>
        </w:rPr>
      </w:pPr>
      <w:r>
        <w:rPr>
          <w:rFonts w:ascii="Poppins" w:eastAsia="Poppins" w:hAnsi="Poppins" w:cs="Poppins"/>
          <w:i/>
          <w:sz w:val="18"/>
          <w:szCs w:val="18"/>
        </w:rPr>
        <w:t>This tool draws from the KAS for Mathematics Assessment Review Protocol. Teachers may choose to utilize other instructional rubrics or protocols during this session.</w:t>
      </w:r>
    </w:p>
    <w:p w14:paraId="42F1DA98" w14:textId="77777777" w:rsidR="003479BD" w:rsidRDefault="003479BD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"/>
        <w:tblW w:w="108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3602"/>
        <w:gridCol w:w="3644"/>
        <w:gridCol w:w="3644"/>
      </w:tblGrid>
      <w:tr w:rsidR="003479BD" w14:paraId="05AE2D43" w14:textId="77777777" w:rsidTr="0073087E">
        <w:trPr>
          <w:trHeight w:val="400"/>
        </w:trPr>
        <w:tc>
          <w:tcPr>
            <w:tcW w:w="10888" w:type="dxa"/>
            <w:gridSpan w:val="3"/>
            <w:shd w:val="clear" w:color="auto" w:fill="146CC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D95A" w14:textId="77777777" w:rsidR="003479BD" w:rsidRDefault="0080613C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  <w:t xml:space="preserve">Preparing to Analyze Student Work </w:t>
            </w:r>
          </w:p>
        </w:tc>
      </w:tr>
      <w:tr w:rsidR="003479BD" w14:paraId="724363EC" w14:textId="77777777" w:rsidTr="0073087E">
        <w:trPr>
          <w:trHeight w:val="400"/>
        </w:trPr>
        <w:tc>
          <w:tcPr>
            <w:tcW w:w="10888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B1579" w14:textId="77777777" w:rsidR="003479BD" w:rsidRDefault="0080613C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>Standard(s):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 Does the task focus on one or more grade-appropriate mathematics standards?</w:t>
            </w:r>
          </w:p>
        </w:tc>
      </w:tr>
      <w:tr w:rsidR="003479BD" w14:paraId="07E39FD3" w14:textId="77777777" w:rsidTr="0073087E">
        <w:trPr>
          <w:trHeight w:val="400"/>
        </w:trPr>
        <w:tc>
          <w:tcPr>
            <w:tcW w:w="108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D51F1" w14:textId="77777777" w:rsidR="003479BD" w:rsidRDefault="0080613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What standard(s) does this task address? </w:t>
            </w:r>
          </w:p>
          <w:p w14:paraId="7D1D521B" w14:textId="77777777" w:rsidR="003479BD" w:rsidRDefault="003479BD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68E3C18E" w14:textId="5E45F332" w:rsidR="003479BD" w:rsidRDefault="003479BD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3C8FAD51" w14:textId="6EF8C255" w:rsidR="00E0577A" w:rsidRDefault="00E0577A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584422C6" w14:textId="77777777" w:rsidR="00E0577A" w:rsidRDefault="00E0577A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04854639" w14:textId="77777777" w:rsidR="003479BD" w:rsidRDefault="003479BD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3479BD" w14:paraId="6C6430D0" w14:textId="77777777" w:rsidTr="0073087E">
        <w:tc>
          <w:tcPr>
            <w:tcW w:w="10888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70E16" w14:textId="77777777" w:rsidR="003479BD" w:rsidRDefault="0080613C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 xml:space="preserve">Do the math: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Solve the task by creating</w:t>
            </w:r>
            <w:r>
              <w:rPr>
                <w:rFonts w:ascii="Poppins" w:eastAsia="Poppins" w:hAnsi="Poppins" w:cs="Poppins"/>
                <w:i/>
                <w:sz w:val="18"/>
                <w:szCs w:val="18"/>
              </w:rPr>
              <w:t xml:space="preserve"> at least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 2 different exemplar student responses.</w:t>
            </w:r>
          </w:p>
        </w:tc>
      </w:tr>
      <w:tr w:rsidR="003479BD" w14:paraId="69193E03" w14:textId="77777777" w:rsidTr="0073087E">
        <w:trPr>
          <w:trHeight w:val="5091"/>
        </w:trPr>
        <w:tc>
          <w:tcPr>
            <w:tcW w:w="7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19F0F" w14:textId="77777777" w:rsidR="003479BD" w:rsidRDefault="0080613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proofErr w:type="gramStart"/>
            <w:r>
              <w:rPr>
                <w:rFonts w:ascii="Poppins" w:eastAsia="Poppins" w:hAnsi="Poppins" w:cs="Poppins"/>
                <w:sz w:val="18"/>
                <w:szCs w:val="18"/>
              </w:rPr>
              <w:t>Work Space</w:t>
            </w:r>
            <w:proofErr w:type="gramEnd"/>
          </w:p>
          <w:p w14:paraId="6B2FFA42" w14:textId="77777777" w:rsidR="003479BD" w:rsidRDefault="003479BD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2AA0A0D3" w14:textId="77777777" w:rsidR="003479BD" w:rsidRDefault="003479BD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6F469963" w14:textId="77777777" w:rsidR="003479BD" w:rsidRDefault="003479BD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027769E6" w14:textId="77777777" w:rsidR="003479BD" w:rsidRDefault="003479BD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3A2644A4" w14:textId="77777777" w:rsidR="003479BD" w:rsidRDefault="003479BD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6924283C" w14:textId="77777777" w:rsidR="003479BD" w:rsidRDefault="003479BD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2B2882C7" w14:textId="77777777" w:rsidR="003479BD" w:rsidRDefault="003479BD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4C2DE53C" w14:textId="77777777" w:rsidR="003479BD" w:rsidRDefault="003479BD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17BFF994" w14:textId="77777777" w:rsidR="003479BD" w:rsidRDefault="003479BD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3AD660E2" w14:textId="77777777" w:rsidR="003479BD" w:rsidRDefault="003479BD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4D4F87D5" w14:textId="77777777" w:rsidR="003479BD" w:rsidRDefault="003479BD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7F1AC606" w14:textId="77777777" w:rsidR="003479BD" w:rsidRDefault="003479BD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7C43BE66" w14:textId="77777777" w:rsidR="003479BD" w:rsidRDefault="003479BD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0DAB2E48" w14:textId="77777777" w:rsidR="0073087E" w:rsidRDefault="0073087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5D5F221C" w14:textId="77777777" w:rsidR="0073087E" w:rsidRDefault="0073087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62A14973" w14:textId="77777777" w:rsidR="0073087E" w:rsidRDefault="0073087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682D2041" w14:textId="77777777" w:rsidR="0073087E" w:rsidRDefault="0073087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4EAD6B0C" w14:textId="77777777" w:rsidR="0073087E" w:rsidRDefault="0073087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3D781B1E" w14:textId="77777777" w:rsidR="0073087E" w:rsidRDefault="0073087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15106E60" w14:textId="77777777" w:rsidR="0073087E" w:rsidRDefault="0073087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34FE79A1" w14:textId="77777777" w:rsidR="0073087E" w:rsidRDefault="0073087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34D7D16F" w14:textId="48F6F559" w:rsidR="0073087E" w:rsidRDefault="0073087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452F34FE" w14:textId="3F10D010" w:rsidR="00E0577A" w:rsidRDefault="00E0577A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030ABCD9" w14:textId="4DFB8BCD" w:rsidR="00E0577A" w:rsidRDefault="00E0577A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462F0F71" w14:textId="167035F9" w:rsidR="00E0577A" w:rsidRDefault="00E0577A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69D355B7" w14:textId="6B8C3986" w:rsidR="00E0577A" w:rsidRDefault="00E0577A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7D87C708" w14:textId="5CEB79C3" w:rsidR="00E0577A" w:rsidRDefault="00E0577A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50AB116B" w14:textId="4DC81F12" w:rsidR="00E0577A" w:rsidRDefault="00E0577A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115CD048" w14:textId="30AF0C5C" w:rsidR="00E0577A" w:rsidRDefault="00E0577A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4679F3B9" w14:textId="4F87D2ED" w:rsidR="00E0577A" w:rsidRDefault="00E0577A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28B3BC52" w14:textId="77777777" w:rsidR="00E0577A" w:rsidRDefault="00E0577A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13DDA55E" w14:textId="77777777" w:rsidR="0073087E" w:rsidRDefault="0073087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46FA41DD" w14:textId="77777777" w:rsidR="0073087E" w:rsidRDefault="0073087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412BD79B" w14:textId="391DCACF" w:rsidR="0073087E" w:rsidRDefault="0073087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B1FDD" w14:textId="77777777" w:rsidR="003479BD" w:rsidRDefault="0080613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Predict incorrect solution strategies (e.g., misconceptions, procedural errors). How will you proactively address these misconceptions?</w:t>
            </w:r>
          </w:p>
          <w:p w14:paraId="420230DC" w14:textId="77777777" w:rsidR="003479BD" w:rsidRDefault="003479BD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3479BD" w14:paraId="55F27772" w14:textId="77777777" w:rsidTr="0073087E">
        <w:trPr>
          <w:trHeight w:val="400"/>
        </w:trPr>
        <w:tc>
          <w:tcPr>
            <w:tcW w:w="10888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CEDFB" w14:textId="7B3783A9" w:rsidR="003479BD" w:rsidRDefault="0080613C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lastRenderedPageBreak/>
              <w:t xml:space="preserve">Keys to Mastery: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How </w:t>
            </w:r>
            <w:r w:rsidR="0073087E">
              <w:rPr>
                <w:rFonts w:ascii="Poppins" w:eastAsia="Poppins" w:hAnsi="Poppins" w:cs="Poppins"/>
                <w:sz w:val="18"/>
                <w:szCs w:val="18"/>
              </w:rPr>
              <w:t>is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 the target of the standard addressed in this task?</w:t>
            </w:r>
          </w:p>
        </w:tc>
      </w:tr>
      <w:tr w:rsidR="003479BD" w14:paraId="609AFE87" w14:textId="77777777" w:rsidTr="0073087E">
        <w:trPr>
          <w:trHeight w:val="4290"/>
        </w:trPr>
        <w:tc>
          <w:tcPr>
            <w:tcW w:w="3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D3245" w14:textId="1BC2DB2A" w:rsidR="003479BD" w:rsidRDefault="0080613C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i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i/>
                <w:sz w:val="18"/>
                <w:szCs w:val="18"/>
              </w:rPr>
              <w:t>Conceptual Understanding</w:t>
            </w:r>
          </w:p>
          <w:p w14:paraId="2DDE6373" w14:textId="7FB9070D" w:rsidR="003479BD" w:rsidRDefault="0073087E">
            <w:pPr>
              <w:widowControl w:val="0"/>
              <w:spacing w:line="240" w:lineRule="auto"/>
              <w:rPr>
                <w:rFonts w:ascii="Poppins" w:eastAsia="Poppins" w:hAnsi="Poppins" w:cs="Poppins"/>
                <w:i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If the target of the standard is conceptual understanding, w</w:t>
            </w:r>
            <w:r w:rsidR="0080613C">
              <w:rPr>
                <w:rFonts w:ascii="Poppins" w:eastAsia="Poppins" w:hAnsi="Poppins" w:cs="Poppins"/>
                <w:sz w:val="18"/>
                <w:szCs w:val="18"/>
              </w:rPr>
              <w:t>hat do students have to</w:t>
            </w:r>
            <w:r w:rsidR="0080613C">
              <w:rPr>
                <w:rFonts w:ascii="Poppins" w:eastAsia="Poppins" w:hAnsi="Poppins" w:cs="Poppins"/>
                <w:b/>
                <w:sz w:val="18"/>
                <w:szCs w:val="18"/>
                <w:u w:val="single"/>
              </w:rPr>
              <w:t xml:space="preserve"> know</w:t>
            </w:r>
            <w:r w:rsidR="0080613C">
              <w:rPr>
                <w:rFonts w:ascii="Poppins" w:eastAsia="Poppins" w:hAnsi="Poppins" w:cs="Poppins"/>
                <w:sz w:val="18"/>
                <w:szCs w:val="18"/>
              </w:rPr>
              <w:t xml:space="preserve"> in order to demonstrate mastery on this task? </w:t>
            </w:r>
          </w:p>
          <w:p w14:paraId="4799F936" w14:textId="77777777" w:rsidR="003479BD" w:rsidRDefault="003479BD">
            <w:pPr>
              <w:widowControl w:val="0"/>
              <w:spacing w:line="240" w:lineRule="auto"/>
              <w:rPr>
                <w:rFonts w:ascii="Poppins" w:eastAsia="Poppins" w:hAnsi="Poppins" w:cs="Poppins"/>
                <w:i/>
                <w:sz w:val="18"/>
                <w:szCs w:val="18"/>
              </w:rPr>
            </w:pPr>
          </w:p>
          <w:p w14:paraId="78FA5C90" w14:textId="77777777" w:rsidR="003479BD" w:rsidRDefault="003479BD">
            <w:pPr>
              <w:widowControl w:val="0"/>
              <w:spacing w:line="240" w:lineRule="auto"/>
              <w:rPr>
                <w:rFonts w:ascii="Poppins" w:eastAsia="Poppins" w:hAnsi="Poppins" w:cs="Poppins"/>
                <w:i/>
                <w:sz w:val="18"/>
                <w:szCs w:val="18"/>
              </w:rPr>
            </w:pPr>
          </w:p>
          <w:p w14:paraId="37BDF93F" w14:textId="77777777" w:rsidR="003479BD" w:rsidRDefault="003479BD">
            <w:pPr>
              <w:widowControl w:val="0"/>
              <w:spacing w:line="240" w:lineRule="auto"/>
              <w:rPr>
                <w:rFonts w:ascii="Poppins" w:eastAsia="Poppins" w:hAnsi="Poppins" w:cs="Poppins"/>
                <w:i/>
                <w:sz w:val="18"/>
                <w:szCs w:val="18"/>
              </w:rPr>
            </w:pPr>
          </w:p>
          <w:p w14:paraId="0E0FC653" w14:textId="77777777" w:rsidR="003479BD" w:rsidRDefault="003479BD">
            <w:pPr>
              <w:widowControl w:val="0"/>
              <w:spacing w:line="240" w:lineRule="auto"/>
              <w:rPr>
                <w:rFonts w:ascii="Poppins" w:eastAsia="Poppins" w:hAnsi="Poppins" w:cs="Poppins"/>
                <w:i/>
                <w:sz w:val="18"/>
                <w:szCs w:val="18"/>
              </w:rPr>
            </w:pPr>
          </w:p>
          <w:p w14:paraId="0E3808DD" w14:textId="77777777" w:rsidR="003479BD" w:rsidRDefault="003479BD">
            <w:pPr>
              <w:widowControl w:val="0"/>
              <w:spacing w:line="240" w:lineRule="auto"/>
              <w:rPr>
                <w:rFonts w:ascii="Poppins" w:eastAsia="Poppins" w:hAnsi="Poppins" w:cs="Poppins"/>
                <w:i/>
                <w:sz w:val="18"/>
                <w:szCs w:val="18"/>
              </w:rPr>
            </w:pPr>
          </w:p>
          <w:p w14:paraId="16B8CE4B" w14:textId="77777777" w:rsidR="003479BD" w:rsidRDefault="003479BD">
            <w:pPr>
              <w:widowControl w:val="0"/>
              <w:spacing w:line="240" w:lineRule="auto"/>
              <w:rPr>
                <w:rFonts w:ascii="Poppins" w:eastAsia="Poppins" w:hAnsi="Poppins" w:cs="Poppins"/>
                <w:i/>
                <w:sz w:val="18"/>
                <w:szCs w:val="18"/>
              </w:rPr>
            </w:pPr>
          </w:p>
        </w:tc>
        <w:tc>
          <w:tcPr>
            <w:tcW w:w="3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EDC13" w14:textId="3D8FFFDE" w:rsidR="003479BD" w:rsidRDefault="0080613C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i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i/>
                <w:sz w:val="18"/>
                <w:szCs w:val="18"/>
              </w:rPr>
              <w:t>Procedural Skill</w:t>
            </w:r>
            <w:r w:rsidR="0073087E">
              <w:rPr>
                <w:rFonts w:ascii="Poppins" w:eastAsia="Poppins" w:hAnsi="Poppins" w:cs="Poppins"/>
                <w:b/>
                <w:i/>
                <w:sz w:val="18"/>
                <w:szCs w:val="18"/>
              </w:rPr>
              <w:t>/Fluency</w:t>
            </w:r>
          </w:p>
          <w:p w14:paraId="7CDDB405" w14:textId="71660DFB" w:rsidR="003479BD" w:rsidRDefault="0073087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If the target of the standard is procedural skill/fluency, w</w:t>
            </w:r>
            <w:r w:rsidR="0080613C">
              <w:rPr>
                <w:rFonts w:ascii="Poppins" w:eastAsia="Poppins" w:hAnsi="Poppins" w:cs="Poppins"/>
                <w:sz w:val="18"/>
                <w:szCs w:val="18"/>
              </w:rPr>
              <w:t>hat do students have to be able to do/</w:t>
            </w:r>
            <w:r w:rsidR="0080613C">
              <w:rPr>
                <w:rFonts w:ascii="Poppins" w:eastAsia="Poppins" w:hAnsi="Poppins" w:cs="Poppins"/>
                <w:b/>
                <w:sz w:val="18"/>
                <w:szCs w:val="18"/>
                <w:u w:val="single"/>
              </w:rPr>
              <w:t>show</w:t>
            </w:r>
            <w:r w:rsidR="0080613C">
              <w:rPr>
                <w:rFonts w:ascii="Poppins" w:eastAsia="Poppins" w:hAnsi="Poppins" w:cs="Poppins"/>
                <w:sz w:val="18"/>
                <w:szCs w:val="18"/>
              </w:rPr>
              <w:t xml:space="preserve"> in order to demonstrate mastery on this task? How are students asked to connect procedures back to underlying conceptual ideas?</w:t>
            </w:r>
          </w:p>
          <w:p w14:paraId="60500BF7" w14:textId="77777777" w:rsidR="003479BD" w:rsidRDefault="003479BD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79E7EF26" w14:textId="77777777" w:rsidR="003479BD" w:rsidRDefault="003479BD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51CE7EA3" w14:textId="77777777" w:rsidR="003479BD" w:rsidRDefault="003479BD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79DD1A8A" w14:textId="77777777" w:rsidR="003479BD" w:rsidRDefault="003479BD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32500C7B" w14:textId="77777777" w:rsidR="003479BD" w:rsidRDefault="003479BD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43FB9756" w14:textId="77777777" w:rsidR="003479BD" w:rsidRDefault="003479BD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9911D" w14:textId="77777777" w:rsidR="003479BD" w:rsidRDefault="0080613C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i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i/>
                <w:sz w:val="18"/>
                <w:szCs w:val="18"/>
              </w:rPr>
              <w:t>Application</w:t>
            </w:r>
          </w:p>
          <w:p w14:paraId="0C70DB55" w14:textId="24E3B720" w:rsidR="003479BD" w:rsidRDefault="0073087E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i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If the target of the standard is application, w</w:t>
            </w:r>
            <w:r w:rsidR="0080613C">
              <w:rPr>
                <w:rFonts w:ascii="Poppins" w:eastAsia="Poppins" w:hAnsi="Poppins" w:cs="Poppins"/>
                <w:sz w:val="18"/>
                <w:szCs w:val="18"/>
              </w:rPr>
              <w:t>hat opportunities exist for students to apply their learning to solve problems in a relevant and meaningful way?</w:t>
            </w:r>
          </w:p>
        </w:tc>
      </w:tr>
    </w:tbl>
    <w:p w14:paraId="35237927" w14:textId="77777777" w:rsidR="003479BD" w:rsidRDefault="003479BD">
      <w:pPr>
        <w:spacing w:line="240" w:lineRule="auto"/>
        <w:rPr>
          <w:rFonts w:ascii="Calibri" w:eastAsia="Calibri" w:hAnsi="Calibri" w:cs="Calibri"/>
          <w:b/>
          <w:i/>
        </w:rPr>
      </w:pPr>
    </w:p>
    <w:tbl>
      <w:tblPr>
        <w:tblStyle w:val="a0"/>
        <w:tblW w:w="10905" w:type="dxa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935"/>
        <w:gridCol w:w="1605"/>
        <w:gridCol w:w="3615"/>
        <w:gridCol w:w="3750"/>
      </w:tblGrid>
      <w:tr w:rsidR="003479BD" w14:paraId="686CDE25" w14:textId="77777777" w:rsidTr="0073087E">
        <w:tc>
          <w:tcPr>
            <w:tcW w:w="10905" w:type="dxa"/>
            <w:gridSpan w:val="4"/>
            <w:shd w:val="clear" w:color="auto" w:fill="146CC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BAD87" w14:textId="77777777" w:rsidR="003479BD" w:rsidRDefault="0080613C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  <w:t>Analyzing Student Work</w:t>
            </w:r>
          </w:p>
        </w:tc>
      </w:tr>
      <w:tr w:rsidR="003479BD" w14:paraId="0395A227" w14:textId="77777777" w:rsidTr="0073087E">
        <w:trPr>
          <w:trHeight w:val="1760"/>
        </w:trPr>
        <w:tc>
          <w:tcPr>
            <w:tcW w:w="1935" w:type="dxa"/>
            <w:shd w:val="clear" w:color="auto" w:fill="D9D9D9"/>
          </w:tcPr>
          <w:p w14:paraId="339323EF" w14:textId="77777777" w:rsidR="003479BD" w:rsidRDefault="0080613C">
            <w:pPr>
              <w:spacing w:before="200"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>Student Name</w:t>
            </w:r>
          </w:p>
        </w:tc>
        <w:tc>
          <w:tcPr>
            <w:tcW w:w="1605" w:type="dxa"/>
            <w:shd w:val="clear" w:color="auto" w:fill="D9D9D9"/>
          </w:tcPr>
          <w:p w14:paraId="2ED65048" w14:textId="77777777" w:rsidR="003479BD" w:rsidRDefault="0080613C">
            <w:pPr>
              <w:spacing w:before="200"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>Mastery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 (M)</w:t>
            </w:r>
          </w:p>
          <w:p w14:paraId="6ED2A66E" w14:textId="77777777" w:rsidR="003479BD" w:rsidRDefault="0080613C">
            <w:pPr>
              <w:spacing w:before="200"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 xml:space="preserve">Partial </w:t>
            </w:r>
            <w:r>
              <w:rPr>
                <w:rFonts w:ascii="Poppins" w:eastAsia="Poppins" w:hAnsi="Poppins" w:cs="Poppins"/>
                <w:b/>
                <w:sz w:val="18"/>
                <w:szCs w:val="18"/>
              </w:rPr>
              <w:br/>
              <w:t xml:space="preserve">Mastery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(P)</w:t>
            </w:r>
          </w:p>
          <w:p w14:paraId="2247C6B8" w14:textId="77777777" w:rsidR="003479BD" w:rsidRDefault="0080613C">
            <w:pPr>
              <w:spacing w:before="200"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 xml:space="preserve">No Mastery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(N)</w:t>
            </w:r>
          </w:p>
        </w:tc>
        <w:tc>
          <w:tcPr>
            <w:tcW w:w="3615" w:type="dxa"/>
            <w:shd w:val="clear" w:color="auto" w:fill="D9D9D9"/>
          </w:tcPr>
          <w:p w14:paraId="369F44F4" w14:textId="77777777" w:rsidR="003479BD" w:rsidRDefault="0080613C">
            <w:pPr>
              <w:spacing w:before="200"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>Evidence of Strengths</w:t>
            </w:r>
          </w:p>
          <w:p w14:paraId="172522C1" w14:textId="77777777" w:rsidR="003479BD" w:rsidRDefault="0080613C">
            <w:pPr>
              <w:numPr>
                <w:ilvl w:val="0"/>
                <w:numId w:val="2"/>
              </w:num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What is the evidence of mastery? Did students meet the target of the standard (conceptual understanding, procedural skill, and/or application)? If so, how?</w:t>
            </w:r>
          </w:p>
          <w:p w14:paraId="06B2FEFD" w14:textId="77777777" w:rsidR="003479BD" w:rsidRDefault="003479BD">
            <w:pPr>
              <w:spacing w:line="240" w:lineRule="auto"/>
              <w:rPr>
                <w:rFonts w:ascii="Poppins" w:eastAsia="Poppins" w:hAnsi="Poppins" w:cs="Poppins"/>
                <w:i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D9D9D9"/>
          </w:tcPr>
          <w:p w14:paraId="1BECDE38" w14:textId="77777777" w:rsidR="003479BD" w:rsidRDefault="0080613C">
            <w:pPr>
              <w:spacing w:before="200"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>Evidence of Opportunities for Growth</w:t>
            </w:r>
          </w:p>
          <w:p w14:paraId="6915C78F" w14:textId="77777777" w:rsidR="003479BD" w:rsidRDefault="0080613C">
            <w:pPr>
              <w:numPr>
                <w:ilvl w:val="0"/>
                <w:numId w:val="1"/>
              </w:num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Which expectations of the standard (conceptual understanding, procedural skill, and/or application) do students need additional support with?</w:t>
            </w:r>
          </w:p>
        </w:tc>
      </w:tr>
      <w:tr w:rsidR="003479BD" w14:paraId="0FD0C5D6" w14:textId="77777777" w:rsidTr="0073087E">
        <w:trPr>
          <w:trHeight w:val="1640"/>
        </w:trPr>
        <w:tc>
          <w:tcPr>
            <w:tcW w:w="1935" w:type="dxa"/>
          </w:tcPr>
          <w:p w14:paraId="1E7A668C" w14:textId="77777777" w:rsidR="003479BD" w:rsidRDefault="003479BD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auto"/>
          </w:tcPr>
          <w:p w14:paraId="58BCBB0F" w14:textId="77777777" w:rsidR="003479BD" w:rsidRDefault="003479BD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auto"/>
          </w:tcPr>
          <w:p w14:paraId="5B61231C" w14:textId="77777777" w:rsidR="003479BD" w:rsidRDefault="003479BD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auto"/>
          </w:tcPr>
          <w:p w14:paraId="388CE242" w14:textId="77777777" w:rsidR="003479BD" w:rsidRDefault="003479BD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</w:tr>
      <w:tr w:rsidR="003479BD" w14:paraId="416083F3" w14:textId="77777777" w:rsidTr="0073087E">
        <w:trPr>
          <w:trHeight w:val="1640"/>
        </w:trPr>
        <w:tc>
          <w:tcPr>
            <w:tcW w:w="1935" w:type="dxa"/>
          </w:tcPr>
          <w:p w14:paraId="57425DA2" w14:textId="77777777" w:rsidR="003479BD" w:rsidRDefault="003479BD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auto"/>
          </w:tcPr>
          <w:p w14:paraId="280F0737" w14:textId="77777777" w:rsidR="003479BD" w:rsidRDefault="003479BD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auto"/>
          </w:tcPr>
          <w:p w14:paraId="63948A04" w14:textId="77777777" w:rsidR="003479BD" w:rsidRDefault="003479BD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auto"/>
          </w:tcPr>
          <w:p w14:paraId="547FAEC4" w14:textId="77777777" w:rsidR="003479BD" w:rsidRDefault="003479BD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</w:tr>
      <w:tr w:rsidR="003479BD" w14:paraId="611BC115" w14:textId="77777777" w:rsidTr="0073087E">
        <w:trPr>
          <w:trHeight w:val="1640"/>
        </w:trPr>
        <w:tc>
          <w:tcPr>
            <w:tcW w:w="1935" w:type="dxa"/>
          </w:tcPr>
          <w:p w14:paraId="2EB2C696" w14:textId="77777777" w:rsidR="003479BD" w:rsidRDefault="003479BD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auto"/>
          </w:tcPr>
          <w:p w14:paraId="1B794302" w14:textId="77777777" w:rsidR="003479BD" w:rsidRDefault="003479BD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auto"/>
          </w:tcPr>
          <w:p w14:paraId="160C6764" w14:textId="77777777" w:rsidR="003479BD" w:rsidRDefault="003479BD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auto"/>
          </w:tcPr>
          <w:p w14:paraId="74E71BA0" w14:textId="77777777" w:rsidR="003479BD" w:rsidRDefault="003479BD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</w:tr>
      <w:tr w:rsidR="003479BD" w14:paraId="43705B8B" w14:textId="77777777" w:rsidTr="0073087E">
        <w:trPr>
          <w:trHeight w:val="1640"/>
        </w:trPr>
        <w:tc>
          <w:tcPr>
            <w:tcW w:w="1935" w:type="dxa"/>
          </w:tcPr>
          <w:p w14:paraId="00CB3B7E" w14:textId="77777777" w:rsidR="003479BD" w:rsidRDefault="003479BD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auto"/>
          </w:tcPr>
          <w:p w14:paraId="0FB603BA" w14:textId="77777777" w:rsidR="003479BD" w:rsidRDefault="003479BD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auto"/>
          </w:tcPr>
          <w:p w14:paraId="54B9BDD4" w14:textId="77777777" w:rsidR="003479BD" w:rsidRDefault="003479BD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auto"/>
          </w:tcPr>
          <w:p w14:paraId="74B44963" w14:textId="77777777" w:rsidR="003479BD" w:rsidRDefault="003479BD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</w:tr>
      <w:tr w:rsidR="003479BD" w14:paraId="1B8D3E59" w14:textId="77777777" w:rsidTr="0073087E">
        <w:trPr>
          <w:trHeight w:val="1640"/>
        </w:trPr>
        <w:tc>
          <w:tcPr>
            <w:tcW w:w="1935" w:type="dxa"/>
          </w:tcPr>
          <w:p w14:paraId="4874B1A5" w14:textId="77777777" w:rsidR="003479BD" w:rsidRDefault="003479BD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auto"/>
          </w:tcPr>
          <w:p w14:paraId="3FCFF217" w14:textId="77777777" w:rsidR="003479BD" w:rsidRDefault="003479BD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auto"/>
          </w:tcPr>
          <w:p w14:paraId="27872C75" w14:textId="77777777" w:rsidR="003479BD" w:rsidRDefault="003479BD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auto"/>
          </w:tcPr>
          <w:p w14:paraId="07C13EA7" w14:textId="77777777" w:rsidR="003479BD" w:rsidRDefault="003479BD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</w:tr>
      <w:tr w:rsidR="003479BD" w14:paraId="4ECB3D81" w14:textId="77777777" w:rsidTr="0073087E">
        <w:trPr>
          <w:trHeight w:val="1640"/>
        </w:trPr>
        <w:tc>
          <w:tcPr>
            <w:tcW w:w="1935" w:type="dxa"/>
          </w:tcPr>
          <w:p w14:paraId="149DA038" w14:textId="77777777" w:rsidR="003479BD" w:rsidRDefault="003479BD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auto"/>
          </w:tcPr>
          <w:p w14:paraId="7E184D8C" w14:textId="77777777" w:rsidR="003479BD" w:rsidRDefault="003479BD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auto"/>
          </w:tcPr>
          <w:p w14:paraId="0563DF76" w14:textId="77777777" w:rsidR="003479BD" w:rsidRDefault="003479BD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auto"/>
          </w:tcPr>
          <w:p w14:paraId="63805F0C" w14:textId="77777777" w:rsidR="003479BD" w:rsidRDefault="003479BD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</w:tr>
    </w:tbl>
    <w:p w14:paraId="66035826" w14:textId="77777777" w:rsidR="003479BD" w:rsidRDefault="003479BD">
      <w:pPr>
        <w:spacing w:line="240" w:lineRule="auto"/>
      </w:pPr>
    </w:p>
    <w:tbl>
      <w:tblPr>
        <w:tblStyle w:val="a1"/>
        <w:tblW w:w="10875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445"/>
        <w:gridCol w:w="2760"/>
        <w:gridCol w:w="2760"/>
        <w:gridCol w:w="2910"/>
      </w:tblGrid>
      <w:tr w:rsidR="003479BD" w14:paraId="6F26C88B" w14:textId="77777777" w:rsidTr="0073087E">
        <w:tc>
          <w:tcPr>
            <w:tcW w:w="10875" w:type="dxa"/>
            <w:gridSpan w:val="4"/>
            <w:shd w:val="clear" w:color="auto" w:fill="146CC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9A54A" w14:textId="77777777" w:rsidR="003479BD" w:rsidRDefault="0080613C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  <w:t>Step 3. Respond to Student Work by Adjusting Instructional Practice</w:t>
            </w:r>
          </w:p>
        </w:tc>
      </w:tr>
      <w:tr w:rsidR="003479BD" w14:paraId="18F62D89" w14:textId="77777777" w:rsidTr="0073087E">
        <w:trPr>
          <w:trHeight w:val="1620"/>
        </w:trPr>
        <w:tc>
          <w:tcPr>
            <w:tcW w:w="2445" w:type="dxa"/>
          </w:tcPr>
          <w:p w14:paraId="3DE87355" w14:textId="77777777" w:rsidR="003479BD" w:rsidRDefault="0080613C">
            <w:pPr>
              <w:spacing w:before="200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 xml:space="preserve">Standard(s): </w:t>
            </w:r>
          </w:p>
          <w:p w14:paraId="199D6104" w14:textId="77777777" w:rsidR="003479BD" w:rsidRDefault="003479BD">
            <w:pPr>
              <w:widowControl w:val="0"/>
              <w:spacing w:line="36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8430" w:type="dxa"/>
            <w:gridSpan w:val="3"/>
          </w:tcPr>
          <w:p w14:paraId="459FA7D3" w14:textId="77777777" w:rsidR="003479BD" w:rsidRDefault="0080613C">
            <w:pPr>
              <w:widowControl w:val="0"/>
              <w:spacing w:before="200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 xml:space="preserve">Re-teach Learning Objective: </w:t>
            </w:r>
          </w:p>
        </w:tc>
      </w:tr>
      <w:tr w:rsidR="003479BD" w14:paraId="007FB604" w14:textId="77777777" w:rsidTr="0073087E">
        <w:trPr>
          <w:trHeight w:val="1220"/>
        </w:trPr>
        <w:tc>
          <w:tcPr>
            <w:tcW w:w="5205" w:type="dxa"/>
            <w:gridSpan w:val="2"/>
            <w:shd w:val="clear" w:color="auto" w:fill="146CC2"/>
          </w:tcPr>
          <w:p w14:paraId="373D991E" w14:textId="77777777" w:rsidR="003479BD" w:rsidRDefault="0080613C">
            <w:pPr>
              <w:spacing w:before="200" w:line="240" w:lineRule="auto"/>
              <w:rPr>
                <w:rFonts w:ascii="Poppins" w:eastAsia="Poppins" w:hAnsi="Poppins" w:cs="Poppins"/>
                <w:b/>
                <w:color w:val="FFFFFF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18"/>
                <w:szCs w:val="18"/>
              </w:rPr>
              <w:t xml:space="preserve">Actions: </w:t>
            </w:r>
            <w:r>
              <w:rPr>
                <w:rFonts w:ascii="Poppins" w:eastAsia="Poppins" w:hAnsi="Poppins" w:cs="Poppins"/>
                <w:color w:val="FFFFFF"/>
                <w:sz w:val="18"/>
                <w:szCs w:val="18"/>
              </w:rPr>
              <w:t xml:space="preserve">Compared to the first time this was taught, what is new and different about this approach?  Be specific and include </w:t>
            </w:r>
            <w:proofErr w:type="gramStart"/>
            <w:r>
              <w:rPr>
                <w:rFonts w:ascii="Poppins" w:eastAsia="Poppins" w:hAnsi="Poppins" w:cs="Poppins"/>
                <w:b/>
                <w:color w:val="FFFFFF"/>
                <w:sz w:val="18"/>
                <w:szCs w:val="18"/>
              </w:rPr>
              <w:t xml:space="preserve">method </w:t>
            </w:r>
            <w:r>
              <w:rPr>
                <w:rFonts w:ascii="Poppins" w:eastAsia="Poppins" w:hAnsi="Poppins" w:cs="Poppins"/>
                <w:color w:val="FFFFFF"/>
                <w:sz w:val="18"/>
                <w:szCs w:val="18"/>
              </w:rPr>
              <w:t xml:space="preserve"> and</w:t>
            </w:r>
            <w:proofErr w:type="gramEnd"/>
            <w:r>
              <w:rPr>
                <w:rFonts w:ascii="Poppins" w:eastAsia="Poppins" w:hAnsi="Poppins" w:cs="Poppins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Poppins" w:eastAsia="Poppins" w:hAnsi="Poppins" w:cs="Poppins"/>
                <w:b/>
                <w:color w:val="FFFFFF"/>
                <w:sz w:val="18"/>
                <w:szCs w:val="18"/>
              </w:rPr>
              <w:t xml:space="preserve">resources  </w:t>
            </w:r>
            <w:r>
              <w:rPr>
                <w:rFonts w:ascii="Poppins" w:eastAsia="Poppins" w:hAnsi="Poppins" w:cs="Poppins"/>
                <w:color w:val="FFFFFF"/>
                <w:sz w:val="18"/>
                <w:szCs w:val="18"/>
              </w:rPr>
              <w:t>(e.g. bar models, small groups, fluency activities, base ten blocks)</w:t>
            </w:r>
          </w:p>
        </w:tc>
        <w:tc>
          <w:tcPr>
            <w:tcW w:w="2760" w:type="dxa"/>
            <w:shd w:val="clear" w:color="auto" w:fill="146CC2"/>
          </w:tcPr>
          <w:p w14:paraId="5127DE27" w14:textId="77777777" w:rsidR="003479BD" w:rsidRDefault="0080613C">
            <w:pPr>
              <w:spacing w:before="200" w:line="240" w:lineRule="auto"/>
              <w:rPr>
                <w:rFonts w:ascii="Poppins" w:eastAsia="Poppins" w:hAnsi="Poppins" w:cs="Poppins"/>
                <w:color w:val="FFFFFF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18"/>
                <w:szCs w:val="18"/>
              </w:rPr>
              <w:t>Who</w:t>
            </w:r>
            <w:proofErr w:type="gramStart"/>
            <w:r>
              <w:rPr>
                <w:rFonts w:ascii="Poppins" w:eastAsia="Poppins" w:hAnsi="Poppins" w:cs="Poppins"/>
                <w:b/>
                <w:color w:val="FFFFFF"/>
                <w:sz w:val="18"/>
                <w:szCs w:val="18"/>
              </w:rPr>
              <w:t xml:space="preserve">:  </w:t>
            </w:r>
            <w:r>
              <w:rPr>
                <w:rFonts w:ascii="Poppins" w:eastAsia="Poppins" w:hAnsi="Poppins" w:cs="Poppins"/>
                <w:color w:val="FFFFFF"/>
                <w:sz w:val="18"/>
                <w:szCs w:val="18"/>
              </w:rPr>
              <w:t>(</w:t>
            </w:r>
            <w:proofErr w:type="gramEnd"/>
            <w:r>
              <w:rPr>
                <w:rFonts w:ascii="Poppins" w:eastAsia="Poppins" w:hAnsi="Poppins" w:cs="Poppins"/>
                <w:color w:val="FFFFFF"/>
                <w:sz w:val="18"/>
                <w:szCs w:val="18"/>
              </w:rPr>
              <w:t>Whole group, Small group, Strategic Pairs,  Individual, Other)</w:t>
            </w:r>
          </w:p>
        </w:tc>
        <w:tc>
          <w:tcPr>
            <w:tcW w:w="2910" w:type="dxa"/>
            <w:shd w:val="clear" w:color="auto" w:fill="146CC2"/>
          </w:tcPr>
          <w:p w14:paraId="0182583C" w14:textId="77777777" w:rsidR="003479BD" w:rsidRDefault="0080613C">
            <w:pPr>
              <w:spacing w:before="200" w:line="240" w:lineRule="auto"/>
              <w:jc w:val="center"/>
              <w:rPr>
                <w:rFonts w:ascii="Poppins" w:eastAsia="Poppins" w:hAnsi="Poppins" w:cs="Poppins"/>
                <w:color w:val="FFFFFF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18"/>
                <w:szCs w:val="18"/>
              </w:rPr>
              <w:t>When</w:t>
            </w:r>
            <w:proofErr w:type="gramStart"/>
            <w:r>
              <w:rPr>
                <w:rFonts w:ascii="Poppins" w:eastAsia="Poppins" w:hAnsi="Poppins" w:cs="Poppins"/>
                <w:b/>
                <w:color w:val="FFFFFF"/>
                <w:sz w:val="18"/>
                <w:szCs w:val="18"/>
              </w:rPr>
              <w:t xml:space="preserve">:  </w:t>
            </w:r>
            <w:r>
              <w:rPr>
                <w:rFonts w:ascii="Poppins" w:eastAsia="Poppins" w:hAnsi="Poppins" w:cs="Poppins"/>
                <w:color w:val="FFFFFF"/>
                <w:sz w:val="18"/>
                <w:szCs w:val="18"/>
              </w:rPr>
              <w:t>(</w:t>
            </w:r>
            <w:proofErr w:type="gramEnd"/>
            <w:r>
              <w:rPr>
                <w:rFonts w:ascii="Poppins" w:eastAsia="Poppins" w:hAnsi="Poppins" w:cs="Poppins"/>
                <w:color w:val="FFFFFF"/>
                <w:sz w:val="18"/>
                <w:szCs w:val="18"/>
              </w:rPr>
              <w:t>Timeline and/or Frequency)</w:t>
            </w:r>
          </w:p>
        </w:tc>
      </w:tr>
      <w:tr w:rsidR="003479BD" w14:paraId="43FF256E" w14:textId="77777777" w:rsidTr="0073087E">
        <w:trPr>
          <w:trHeight w:val="1580"/>
        </w:trPr>
        <w:tc>
          <w:tcPr>
            <w:tcW w:w="5205" w:type="dxa"/>
            <w:gridSpan w:val="2"/>
          </w:tcPr>
          <w:p w14:paraId="3E765E1E" w14:textId="77777777" w:rsidR="003479BD" w:rsidRDefault="003479BD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2760" w:type="dxa"/>
          </w:tcPr>
          <w:p w14:paraId="5E057FBF" w14:textId="77777777" w:rsidR="003479BD" w:rsidRDefault="003479BD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2910" w:type="dxa"/>
          </w:tcPr>
          <w:p w14:paraId="1402A1A0" w14:textId="77777777" w:rsidR="003479BD" w:rsidRDefault="003479BD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</w:tr>
      <w:tr w:rsidR="003479BD" w14:paraId="14AFFFF7" w14:textId="77777777" w:rsidTr="0073087E">
        <w:trPr>
          <w:trHeight w:val="1580"/>
        </w:trPr>
        <w:tc>
          <w:tcPr>
            <w:tcW w:w="5205" w:type="dxa"/>
            <w:gridSpan w:val="2"/>
          </w:tcPr>
          <w:p w14:paraId="2E4BD08B" w14:textId="77777777" w:rsidR="003479BD" w:rsidRDefault="003479BD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2760" w:type="dxa"/>
          </w:tcPr>
          <w:p w14:paraId="2D8C2755" w14:textId="77777777" w:rsidR="003479BD" w:rsidRDefault="003479BD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2910" w:type="dxa"/>
          </w:tcPr>
          <w:p w14:paraId="74CDC29D" w14:textId="77777777" w:rsidR="003479BD" w:rsidRDefault="003479BD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</w:tr>
      <w:tr w:rsidR="003479BD" w14:paraId="688F2FA1" w14:textId="77777777" w:rsidTr="0073087E">
        <w:trPr>
          <w:trHeight w:val="1580"/>
        </w:trPr>
        <w:tc>
          <w:tcPr>
            <w:tcW w:w="5205" w:type="dxa"/>
            <w:gridSpan w:val="2"/>
          </w:tcPr>
          <w:p w14:paraId="3EFB752E" w14:textId="77777777" w:rsidR="003479BD" w:rsidRDefault="003479BD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2760" w:type="dxa"/>
          </w:tcPr>
          <w:p w14:paraId="4FCB465E" w14:textId="77777777" w:rsidR="003479BD" w:rsidRDefault="003479BD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2910" w:type="dxa"/>
          </w:tcPr>
          <w:p w14:paraId="44576A20" w14:textId="77777777" w:rsidR="003479BD" w:rsidRDefault="003479BD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</w:tr>
      <w:tr w:rsidR="003479BD" w14:paraId="3AF01B12" w14:textId="77777777" w:rsidTr="0073087E">
        <w:trPr>
          <w:trHeight w:val="1580"/>
        </w:trPr>
        <w:tc>
          <w:tcPr>
            <w:tcW w:w="5205" w:type="dxa"/>
            <w:gridSpan w:val="2"/>
          </w:tcPr>
          <w:p w14:paraId="582323CE" w14:textId="77777777" w:rsidR="003479BD" w:rsidRDefault="003479BD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2760" w:type="dxa"/>
          </w:tcPr>
          <w:p w14:paraId="57217A63" w14:textId="77777777" w:rsidR="003479BD" w:rsidRDefault="003479BD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2910" w:type="dxa"/>
          </w:tcPr>
          <w:p w14:paraId="3A611F07" w14:textId="77777777" w:rsidR="003479BD" w:rsidRDefault="003479BD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</w:tr>
      <w:tr w:rsidR="003479BD" w14:paraId="6E8763B3" w14:textId="77777777" w:rsidTr="0073087E">
        <w:trPr>
          <w:trHeight w:val="480"/>
        </w:trPr>
        <w:tc>
          <w:tcPr>
            <w:tcW w:w="10875" w:type="dxa"/>
            <w:gridSpan w:val="4"/>
            <w:shd w:val="clear" w:color="auto" w:fill="2D68C4"/>
          </w:tcPr>
          <w:p w14:paraId="284B5EFA" w14:textId="124C50B0" w:rsidR="003479BD" w:rsidRDefault="0080613C">
            <w:pPr>
              <w:spacing w:before="200" w:line="240" w:lineRule="auto"/>
              <w:rPr>
                <w:rFonts w:ascii="Poppins" w:eastAsia="Poppins" w:hAnsi="Poppins" w:cs="Poppins"/>
                <w:b/>
                <w:color w:val="FFFFFF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18"/>
                <w:szCs w:val="18"/>
              </w:rPr>
              <w:t xml:space="preserve">How/when </w:t>
            </w:r>
            <w:bookmarkStart w:id="0" w:name="_GoBack"/>
            <w:bookmarkEnd w:id="0"/>
            <w:r>
              <w:rPr>
                <w:rFonts w:ascii="Poppins" w:eastAsia="Poppins" w:hAnsi="Poppins" w:cs="Poppins"/>
                <w:b/>
                <w:color w:val="FFFFFF"/>
                <w:sz w:val="18"/>
                <w:szCs w:val="18"/>
              </w:rPr>
              <w:t>will mastery be reassessed?</w:t>
            </w:r>
          </w:p>
        </w:tc>
      </w:tr>
      <w:tr w:rsidR="003479BD" w14:paraId="409BBF35" w14:textId="77777777" w:rsidTr="0073087E">
        <w:trPr>
          <w:trHeight w:val="1800"/>
        </w:trPr>
        <w:tc>
          <w:tcPr>
            <w:tcW w:w="10875" w:type="dxa"/>
            <w:gridSpan w:val="4"/>
          </w:tcPr>
          <w:p w14:paraId="5B08C3C9" w14:textId="77777777" w:rsidR="003479BD" w:rsidRDefault="003479BD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7A4BD64D" w14:textId="77777777" w:rsidR="003479BD" w:rsidRDefault="003479BD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4A693179" w14:textId="77777777" w:rsidR="003479BD" w:rsidRDefault="003479BD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32031C56" w14:textId="77777777" w:rsidR="003479BD" w:rsidRDefault="003479BD">
      <w:pPr>
        <w:spacing w:after="200"/>
      </w:pPr>
    </w:p>
    <w:sectPr w:rsidR="003479BD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CD642" w14:textId="77777777" w:rsidR="0080613C" w:rsidRDefault="0080613C">
      <w:pPr>
        <w:spacing w:line="240" w:lineRule="auto"/>
      </w:pPr>
      <w:r>
        <w:separator/>
      </w:r>
    </w:p>
  </w:endnote>
  <w:endnote w:type="continuationSeparator" w:id="0">
    <w:p w14:paraId="1C4A5215" w14:textId="77777777" w:rsidR="0080613C" w:rsidRDefault="008061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 SemiBold">
    <w:altName w:val="Cambria"/>
    <w:charset w:val="00"/>
    <w:family w:val="auto"/>
    <w:pitch w:val="default"/>
  </w:font>
  <w:font w:name="Poppi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DE9B2" w14:textId="77777777" w:rsidR="003479BD" w:rsidRDefault="003479BD">
    <w:pPr>
      <w:spacing w:line="240" w:lineRule="auto"/>
      <w:rPr>
        <w:rFonts w:ascii="Poppins" w:eastAsia="Poppins" w:hAnsi="Poppins" w:cs="Poppins"/>
        <w:color w:val="25282A"/>
        <w:sz w:val="18"/>
        <w:szCs w:val="18"/>
      </w:rPr>
    </w:pPr>
  </w:p>
  <w:p w14:paraId="06FB340C" w14:textId="77777777" w:rsidR="003479BD" w:rsidRDefault="0080613C">
    <w:pPr>
      <w:spacing w:line="240" w:lineRule="auto"/>
    </w:pPr>
    <w:r>
      <w:rPr>
        <w:rFonts w:ascii="Poppins" w:eastAsia="Poppins" w:hAnsi="Poppins" w:cs="Poppins"/>
        <w:color w:val="25282A"/>
        <w:sz w:val="18"/>
        <w:szCs w:val="18"/>
      </w:rPr>
      <w:t xml:space="preserve">© </w:t>
    </w:r>
    <w:r>
      <w:rPr>
        <w:rFonts w:ascii="Poppins" w:eastAsia="Poppins" w:hAnsi="Poppins" w:cs="Poppins"/>
        <w:i/>
        <w:color w:val="25282A"/>
        <w:sz w:val="18"/>
        <w:szCs w:val="18"/>
      </w:rPr>
      <w:t>Leading Educators 2019</w:t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  <w:t xml:space="preserve">             </w:t>
    </w:r>
    <w:r>
      <w:rPr>
        <w:rFonts w:ascii="Poppins" w:eastAsia="Poppins" w:hAnsi="Poppins" w:cs="Poppins"/>
        <w:sz w:val="18"/>
        <w:szCs w:val="18"/>
      </w:rPr>
      <w:fldChar w:fldCharType="begin"/>
    </w:r>
    <w:r>
      <w:rPr>
        <w:rFonts w:ascii="Poppins" w:eastAsia="Poppins" w:hAnsi="Poppins" w:cs="Poppins"/>
        <w:sz w:val="18"/>
        <w:szCs w:val="18"/>
      </w:rPr>
      <w:instrText>PAGE</w:instrText>
    </w:r>
    <w:r>
      <w:rPr>
        <w:rFonts w:ascii="Poppins" w:eastAsia="Poppins" w:hAnsi="Poppins" w:cs="Poppins"/>
        <w:sz w:val="18"/>
        <w:szCs w:val="18"/>
      </w:rPr>
      <w:fldChar w:fldCharType="separate"/>
    </w:r>
    <w:r w:rsidR="00B01C01">
      <w:rPr>
        <w:rFonts w:ascii="Poppins" w:eastAsia="Poppins" w:hAnsi="Poppins" w:cs="Poppins"/>
        <w:noProof/>
        <w:sz w:val="18"/>
        <w:szCs w:val="18"/>
      </w:rPr>
      <w:t>1</w:t>
    </w:r>
    <w:r>
      <w:rPr>
        <w:rFonts w:ascii="Poppins" w:eastAsia="Poppins" w:hAnsi="Poppins" w:cs="Poppin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F5D62" w14:textId="77777777" w:rsidR="0080613C" w:rsidRDefault="0080613C">
      <w:pPr>
        <w:spacing w:line="240" w:lineRule="auto"/>
      </w:pPr>
      <w:r>
        <w:separator/>
      </w:r>
    </w:p>
  </w:footnote>
  <w:footnote w:type="continuationSeparator" w:id="0">
    <w:p w14:paraId="1CB9E3C2" w14:textId="77777777" w:rsidR="0080613C" w:rsidRDefault="008061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5C9B9" w14:textId="3E32D7C1" w:rsidR="003479BD" w:rsidRDefault="00E0577A">
    <w:pPr>
      <w:spacing w:line="240" w:lineRule="auto"/>
      <w:ind w:left="2340"/>
      <w:jc w:val="right"/>
      <w:rPr>
        <w:rFonts w:ascii="Poppins SemiBold" w:eastAsia="Poppins SemiBold" w:hAnsi="Poppins SemiBold" w:cs="Poppins SemiBold"/>
        <w:color w:val="2D68C4"/>
        <w:sz w:val="24"/>
        <w:szCs w:val="24"/>
        <w:highlight w:val="white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0A6FE21" wp14:editId="796BA3B1">
          <wp:simplePos x="0" y="0"/>
          <wp:positionH relativeFrom="column">
            <wp:posOffset>955040</wp:posOffset>
          </wp:positionH>
          <wp:positionV relativeFrom="paragraph">
            <wp:posOffset>-83185</wp:posOffset>
          </wp:positionV>
          <wp:extent cx="1319213" cy="571500"/>
          <wp:effectExtent l="0" t="0" r="0" b="0"/>
          <wp:wrapSquare wrapText="bothSides" distT="0" distB="0" distL="114300" distR="114300"/>
          <wp:docPr id="1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9213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0613C">
      <w:rPr>
        <w:rFonts w:ascii="Poppins SemiBold" w:eastAsia="Poppins SemiBold" w:hAnsi="Poppins SemiBold" w:cs="Poppins SemiBold"/>
        <w:color w:val="2D68C4"/>
        <w:sz w:val="24"/>
        <w:szCs w:val="24"/>
        <w:highlight w:val="white"/>
      </w:rPr>
      <w:t>[All Grades] KDE BCML</w:t>
    </w:r>
    <w:r>
      <w:rPr>
        <w:rFonts w:ascii="Poppins SemiBold" w:eastAsia="Poppins SemiBold" w:hAnsi="Poppins SemiBold" w:cs="Poppins SemiBold"/>
        <w:noProof/>
        <w:color w:val="2D68C4"/>
        <w:sz w:val="24"/>
        <w:szCs w:val="24"/>
      </w:rPr>
      <w:drawing>
        <wp:anchor distT="0" distB="0" distL="114300" distR="114300" simplePos="0" relativeHeight="251660288" behindDoc="0" locked="0" layoutInCell="1" allowOverlap="1" wp14:anchorId="64115CC2" wp14:editId="4DB5BF55">
          <wp:simplePos x="0" y="0"/>
          <wp:positionH relativeFrom="margin">
            <wp:posOffset>-68580</wp:posOffset>
          </wp:positionH>
          <wp:positionV relativeFrom="margin">
            <wp:posOffset>-842645</wp:posOffset>
          </wp:positionV>
          <wp:extent cx="792480" cy="792480"/>
          <wp:effectExtent l="0" t="0" r="7620" b="7620"/>
          <wp:wrapSquare wrapText="bothSides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DE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68944D" w14:textId="77777777" w:rsidR="003479BD" w:rsidRDefault="0080613C">
    <w:pPr>
      <w:spacing w:line="240" w:lineRule="auto"/>
      <w:ind w:left="2340"/>
      <w:jc w:val="right"/>
      <w:rPr>
        <w:rFonts w:ascii="Poppins" w:eastAsia="Poppins" w:hAnsi="Poppins" w:cs="Poppins"/>
        <w:b/>
        <w:color w:val="0FC5AA"/>
        <w:sz w:val="20"/>
        <w:szCs w:val="20"/>
        <w:highlight w:val="white"/>
        <w:u w:val="single"/>
      </w:rPr>
    </w:pPr>
    <w:r>
      <w:rPr>
        <w:rFonts w:ascii="Poppins" w:eastAsia="Poppins" w:hAnsi="Poppins" w:cs="Poppins"/>
        <w:b/>
        <w:color w:val="2D68C4"/>
        <w:sz w:val="24"/>
        <w:szCs w:val="24"/>
        <w:highlight w:val="white"/>
        <w:u w:val="single"/>
      </w:rPr>
      <w:t>Topic 3: Focusing on SMP 4</w:t>
    </w:r>
    <w:r>
      <w:rPr>
        <w:rFonts w:ascii="Poppins SemiBold" w:eastAsia="Poppins SemiBold" w:hAnsi="Poppins SemiBold" w:cs="Poppins SemiBold"/>
        <w:color w:val="2D68C4"/>
        <w:sz w:val="24"/>
        <w:szCs w:val="24"/>
        <w:highlight w:val="white"/>
      </w:rPr>
      <w:br/>
    </w:r>
    <w:r>
      <w:rPr>
        <w:rFonts w:ascii="Poppins" w:eastAsia="Poppins" w:hAnsi="Poppins" w:cs="Poppins"/>
        <w:b/>
        <w:color w:val="0FC5AA"/>
        <w:sz w:val="20"/>
        <w:szCs w:val="20"/>
        <w:highlight w:val="white"/>
        <w:u w:val="single"/>
      </w:rPr>
      <w:t>Handout 2</w:t>
    </w:r>
  </w:p>
  <w:p w14:paraId="670E1C7F" w14:textId="77777777" w:rsidR="003479BD" w:rsidRDefault="0080613C">
    <w:pPr>
      <w:spacing w:line="240" w:lineRule="auto"/>
      <w:ind w:left="2340"/>
      <w:jc w:val="right"/>
      <w:rPr>
        <w:rFonts w:ascii="Poppins" w:eastAsia="Poppins" w:hAnsi="Poppins" w:cs="Poppins"/>
        <w:b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661A6"/>
    <w:multiLevelType w:val="multilevel"/>
    <w:tmpl w:val="CAC20E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1801C49"/>
    <w:multiLevelType w:val="multilevel"/>
    <w:tmpl w:val="B8E267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9BD"/>
    <w:rsid w:val="003479BD"/>
    <w:rsid w:val="0073087E"/>
    <w:rsid w:val="0080613C"/>
    <w:rsid w:val="00B01C01"/>
    <w:rsid w:val="00E0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5BF7DB"/>
  <w15:docId w15:val="{44C43749-D95C-4B46-AA30-A010B0AC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577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77A"/>
  </w:style>
  <w:style w:type="paragraph" w:styleId="Footer">
    <w:name w:val="footer"/>
    <w:basedOn w:val="Normal"/>
    <w:link w:val="FooterChar"/>
    <w:uiPriority w:val="99"/>
    <w:unhideWhenUsed/>
    <w:rsid w:val="00E0577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2020-08-17T04:00:00+00:00</Publication_x0020_Date>
    <Audience1 xmlns="3a62de7d-ba57-4f43-9dae-9623ba637be0"/>
    <_dlc_DocId xmlns="3a62de7d-ba57-4f43-9dae-9623ba637be0">KYED-536-985</_dlc_DocId>
    <_dlc_DocIdUrl xmlns="3a62de7d-ba57-4f43-9dae-9623ba637be0">
      <Url>https://www.education.ky.gov/curriculum/standards/kyacadstand/_layouts/15/DocIdRedir.aspx?ID=KYED-536-985</Url>
      <Description>KYED-536-985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916F2C4-8458-4EFA-8E21-EC6C27A2CD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5F879D-C6DA-4196-8A97-E2DAF4029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84A80D-CA77-412D-A673-3AB0AC6C6542}"/>
</file>

<file path=customXml/itemProps4.xml><?xml version="1.0" encoding="utf-8"?>
<ds:datastoreItem xmlns:ds="http://schemas.openxmlformats.org/officeDocument/2006/customXml" ds:itemID="{B6A329AB-C4D5-4920-BD5C-685C45E0CF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Doyle, Maggie - Division of Academic Program Standards</cp:lastModifiedBy>
  <cp:revision>4</cp:revision>
  <dcterms:created xsi:type="dcterms:W3CDTF">2020-07-20T19:49:00Z</dcterms:created>
  <dcterms:modified xsi:type="dcterms:W3CDTF">2020-07-27T16:27:00Z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_dlc_DocIdItemGuid">
    <vt:lpwstr>a3482315-31ea-4dc6-a119-da7619a28200</vt:lpwstr>
  </property>
</Properties>
</file>