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C64A2E" w:rsidP="00C64A2E" w:rsidRDefault="00C64A2E" w14:paraId="698E4C40" w14:textId="06BC0123">
      <w:pPr>
        <w:ind w:left="720" w:firstLine="720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4DA8A39" wp14:editId="714B52B5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753604" cy="800100"/>
            <wp:effectExtent l="0" t="0" r="889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44" cy="804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>Considerations for Use of Narrative Techniques in Other Modes of Writing—Grades 11-12 Conferencing Guide</w:t>
      </w:r>
    </w:p>
    <w:p w:rsidRPr="00451A7C" w:rsidR="00C64A2E" w:rsidP="1C640BC1" w:rsidRDefault="00C64A2E" w14:paraId="1310261E" w14:textId="036345CC">
      <w:pPr>
        <w:ind w:left="1440"/>
        <w:rPr>
          <w:sz w:val="18"/>
          <w:szCs w:val="18"/>
          <w:lang w:val="en-US"/>
        </w:rPr>
      </w:pPr>
      <w:r w:rsidRPr="1C640BC1" w:rsidR="00C64A2E">
        <w:rPr>
          <w:b w:val="1"/>
          <w:bCs w:val="1"/>
          <w:sz w:val="18"/>
          <w:szCs w:val="18"/>
          <w:lang w:val="en-US"/>
        </w:rPr>
        <w:t>Guiding Principle C3</w:t>
      </w:r>
      <w:r w:rsidRPr="1C640BC1" w:rsidR="00C64A2E">
        <w:rPr>
          <w:sz w:val="18"/>
          <w:szCs w:val="18"/>
          <w:lang w:val="en-US"/>
        </w:rPr>
        <w:t>: Students will compose narratives to develop real or imagined experiences or events, using effective technique, well-chosen details and well-structured event sequences.</w:t>
      </w:r>
    </w:p>
    <w:p w:rsidRPr="00451A7C" w:rsidR="00C64A2E" w:rsidP="1C640BC1" w:rsidRDefault="00C64A2E" w14:paraId="6D9311D4" w14:textId="3D7DFC89">
      <w:pPr>
        <w:ind w:left="1440"/>
        <w:rPr>
          <w:sz w:val="18"/>
          <w:szCs w:val="18"/>
          <w:lang w:val="en-US"/>
        </w:rPr>
      </w:pPr>
      <w:r w:rsidRPr="1C640BC1" w:rsidR="00C64A2E">
        <w:rPr>
          <w:b w:val="1"/>
          <w:bCs w:val="1"/>
          <w:sz w:val="18"/>
          <w:szCs w:val="18"/>
          <w:lang w:val="en-US"/>
        </w:rPr>
        <w:t>C.11-12.3</w:t>
      </w:r>
      <w:r w:rsidRPr="1C640BC1" w:rsidR="00C64A2E">
        <w:rPr>
          <w:sz w:val="18"/>
          <w:szCs w:val="18"/>
          <w:lang w:val="en-US"/>
        </w:rPr>
        <w:t xml:space="preserve"> Use narratives strategically in other modes of writing utilizing effective technique, well-chosen details and well-structured sequences for an intended purpose, including but not limited to introducing an issue and/or supporting a claim.</w:t>
      </w:r>
    </w:p>
    <w:tbl>
      <w:tblPr>
        <w:tblW w:w="14400" w:type="dxa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Look w:val="0620" w:firstRow="1" w:lastRow="0" w:firstColumn="0" w:lastColumn="0" w:noHBand="1" w:noVBand="1"/>
      </w:tblPr>
      <w:tblGrid>
        <w:gridCol w:w="1440"/>
        <w:gridCol w:w="4770"/>
        <w:gridCol w:w="4140"/>
        <w:gridCol w:w="4050"/>
      </w:tblGrid>
      <w:tr w:rsidR="00C64A2E" w:rsidTr="1C640BC1" w14:paraId="336DEC46" w14:textId="77777777">
        <w:trPr>
          <w:trHeight w:val="340"/>
          <w:tblHeader/>
        </w:trPr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C64A2E" w:rsidR="00C64A2E" w:rsidP="00C64A2E" w:rsidRDefault="00C64A2E" w14:paraId="3E1FF66A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Composition</w:t>
            </w:r>
          </w:p>
          <w:p w:rsidRPr="00C64A2E" w:rsidR="00C64A2E" w:rsidP="00C64A2E" w:rsidRDefault="00C64A2E" w14:paraId="6B3D18D9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 xml:space="preserve">Elements </w:t>
            </w:r>
          </w:p>
        </w:tc>
        <w:tc>
          <w:tcPr>
            <w:tcW w:w="4770" w:type="dxa"/>
            <w:shd w:val="clear" w:color="auto" w:fill="0066AF"/>
            <w:tcMar/>
            <w:hideMark/>
          </w:tcPr>
          <w:p w:rsidRPr="00C64A2E" w:rsidR="00C64A2E" w:rsidP="00C64A2E" w:rsidRDefault="00C64A2E" w14:paraId="21EF1C98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C64A2E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Now?</w:t>
            </w:r>
          </w:p>
          <w:p w:rsidRPr="00C64A2E" w:rsidR="00C64A2E" w:rsidP="00C64A2E" w:rsidRDefault="00C64A2E" w14:paraId="6D28AC16" w14:textId="77777777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 xml:space="preserve">Evidence of </w:t>
            </w:r>
          </w:p>
          <w:p w:rsidRPr="00C64A2E" w:rsidR="00C64A2E" w:rsidP="00C64A2E" w:rsidRDefault="00C64A2E" w14:paraId="4C5EC306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>Meeting or Exceeding the Standards</w:t>
            </w:r>
          </w:p>
        </w:tc>
        <w:tc>
          <w:tcPr>
            <w:tcW w:w="4140" w:type="dxa"/>
            <w:shd w:val="clear" w:color="auto" w:fill="0066AF"/>
            <w:tcMar/>
          </w:tcPr>
          <w:p w:rsidRPr="00C64A2E" w:rsidR="00C64A2E" w:rsidP="00C64A2E" w:rsidRDefault="00C64A2E" w14:paraId="6A6CA0E8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C64A2E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Where Am I Going?</w:t>
            </w:r>
          </w:p>
          <w:p w:rsidRPr="00C64A2E" w:rsidR="00C64A2E" w:rsidP="00C64A2E" w:rsidRDefault="00C64A2E" w14:paraId="6465DB6A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16"/>
                <w:szCs w:val="16"/>
              </w:rPr>
            </w:pPr>
          </w:p>
          <w:p w:rsidRPr="00C64A2E" w:rsidR="00C64A2E" w:rsidP="00C64A2E" w:rsidRDefault="00C64A2E" w14:paraId="329F6A5E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>Areas for Growth</w:t>
            </w:r>
          </w:p>
        </w:tc>
        <w:tc>
          <w:tcPr>
            <w:tcW w:w="4050" w:type="dxa"/>
            <w:shd w:val="clear" w:color="auto" w:fill="0066AF"/>
            <w:tcMar/>
          </w:tcPr>
          <w:p w:rsidRPr="00C64A2E" w:rsidR="00C64A2E" w:rsidP="00C64A2E" w:rsidRDefault="00C64A2E" w14:paraId="28C07177" w14:textId="77777777">
            <w:pPr>
              <w:widowControl w:val="0"/>
              <w:spacing w:line="240" w:lineRule="auto"/>
              <w:jc w:val="center"/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</w:pPr>
            <w:r w:rsidRPr="00C64A2E">
              <w:rPr>
                <w:b/>
                <w:i/>
                <w:iCs/>
                <w:color w:val="FFFFFF" w:themeColor="background1"/>
                <w:sz w:val="16"/>
                <w:szCs w:val="16"/>
                <w:u w:val="single"/>
              </w:rPr>
              <w:t>How Am I Going to Get There?</w:t>
            </w:r>
          </w:p>
          <w:p w:rsidRPr="00C64A2E" w:rsidR="00C64A2E" w:rsidP="00C64A2E" w:rsidRDefault="00C64A2E" w14:paraId="79CDA97C" w14:textId="77777777">
            <w:pPr>
              <w:widowControl w:val="0"/>
              <w:spacing w:line="240" w:lineRule="auto"/>
              <w:jc w:val="center"/>
              <w:rPr>
                <w:bCs/>
                <w:color w:val="FFFFFF" w:themeColor="background1"/>
                <w:sz w:val="16"/>
                <w:szCs w:val="16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 xml:space="preserve">Strategies/Resources Needed to </w:t>
            </w:r>
          </w:p>
          <w:p w:rsidRPr="00C64A2E" w:rsidR="00C64A2E" w:rsidP="00C64A2E" w:rsidRDefault="00C64A2E" w14:paraId="61EBF048" w14:textId="77777777">
            <w:pPr>
              <w:widowControl w:val="0"/>
              <w:spacing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C64A2E">
              <w:rPr>
                <w:bCs/>
                <w:color w:val="FFFFFF" w:themeColor="background1"/>
                <w:sz w:val="16"/>
                <w:szCs w:val="16"/>
              </w:rPr>
              <w:t>Strengthen My Composition</w:t>
            </w:r>
          </w:p>
        </w:tc>
      </w:tr>
      <w:tr w:rsidR="00C64A2E" w:rsidTr="1C640BC1" w14:paraId="620A71E6" w14:textId="77777777">
        <w:trPr>
          <w:trHeight w:val="1167"/>
        </w:trPr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C64A2E" w:rsidR="00C64A2E" w:rsidP="00C64A2E" w:rsidRDefault="00C64A2E" w14:paraId="1B0E0569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 xml:space="preserve">Clarity and </w:t>
            </w:r>
          </w:p>
          <w:p w:rsidRPr="00C64A2E" w:rsidR="00C64A2E" w:rsidP="00C64A2E" w:rsidRDefault="00C64A2E" w14:paraId="03F247AB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Coherence</w:t>
            </w:r>
          </w:p>
        </w:tc>
        <w:tc>
          <w:tcPr>
            <w:tcW w:w="4770" w:type="dxa"/>
            <w:tcMar/>
            <w:hideMark/>
          </w:tcPr>
          <w:p w:rsidRPr="00F61107" w:rsidR="00C64A2E" w:rsidP="1C640BC1" w:rsidRDefault="00C64A2E" w14:paraId="00B41948" w14:textId="4869CEA0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C640BC1" w:rsidR="00C64A2E">
              <w:rPr>
                <w:sz w:val="16"/>
                <w:szCs w:val="16"/>
                <w:lang w:val="en-US"/>
              </w:rPr>
              <w:t>Uses narrative strategically in other modes of writing.</w:t>
            </w:r>
          </w:p>
          <w:p w:rsidRPr="00F61107" w:rsidR="00C64A2E" w:rsidP="00C64A2E" w:rsidRDefault="00C64A2E" w14:paraId="183A8E70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1C640BC1" w:rsidRDefault="00C64A2E" w14:paraId="197729C5" w14:textId="47707274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C640BC1" w:rsidR="00C64A2E">
              <w:rPr>
                <w:sz w:val="16"/>
                <w:szCs w:val="16"/>
                <w:lang w:val="en-US"/>
              </w:rPr>
              <w:t>Utilizes effective narrative technique.</w:t>
            </w:r>
          </w:p>
          <w:p w:rsidRPr="00F61107" w:rsidR="00C64A2E" w:rsidP="00C64A2E" w:rsidRDefault="00C64A2E" w14:paraId="0B8A29B2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1C640BC1" w:rsidRDefault="00C64A2E" w14:paraId="4E6E598F" w14:textId="56CFBD2B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C640BC1" w:rsidR="00C64A2E">
              <w:rPr>
                <w:sz w:val="16"/>
                <w:szCs w:val="16"/>
                <w:lang w:val="en-US"/>
              </w:rPr>
              <w:t>Produces clear and coherent writing in which the development, organization and style are appropriate to task, purpose and audience.</w:t>
            </w:r>
          </w:p>
          <w:p w:rsidRPr="00F61107" w:rsidR="00C64A2E" w:rsidP="00C64A2E" w:rsidRDefault="00C64A2E" w14:paraId="7A6E9481" w14:textId="77777777">
            <w:pPr>
              <w:rPr>
                <w:sz w:val="16"/>
                <w:szCs w:val="16"/>
              </w:rPr>
            </w:pPr>
          </w:p>
        </w:tc>
        <w:tc>
          <w:tcPr>
            <w:tcW w:w="4140" w:type="dxa"/>
            <w:tcMar/>
          </w:tcPr>
          <w:p w:rsidRPr="007A1B82" w:rsidR="00C64A2E" w:rsidP="00C64A2E" w:rsidRDefault="00C64A2E" w14:paraId="7F442161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C64A2E" w:rsidP="00C64A2E" w:rsidRDefault="00C64A2E" w14:paraId="73C184A4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64A2E" w:rsidTr="1C640BC1" w14:paraId="32466349" w14:textId="77777777"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C64A2E" w:rsidR="00C64A2E" w:rsidP="00C64A2E" w:rsidRDefault="00C64A2E" w14:paraId="45C07B2B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Support</w:t>
            </w:r>
          </w:p>
        </w:tc>
        <w:tc>
          <w:tcPr>
            <w:tcW w:w="4770" w:type="dxa"/>
            <w:tcMar/>
            <w:hideMark/>
          </w:tcPr>
          <w:p w:rsidRPr="00F61107" w:rsidR="00C64A2E" w:rsidP="00C64A2E" w:rsidRDefault="00C64A2E" w14:paraId="0441E8B5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Develops narrative with well-chosen details.</w:t>
            </w:r>
          </w:p>
          <w:p w:rsidRPr="00F61107" w:rsidR="00C64A2E" w:rsidP="00C64A2E" w:rsidRDefault="00C64A2E" w14:paraId="6F891130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1C640BC1" w:rsidRDefault="00C64A2E" w14:paraId="7865496F" w14:textId="0BC53A54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C640BC1" w:rsidR="00C64A2E">
              <w:rPr>
                <w:sz w:val="16"/>
                <w:szCs w:val="16"/>
                <w:lang w:val="en-US"/>
              </w:rPr>
              <w:t>Develops experiences, events and/or characters by using narrative techniques, such as:</w:t>
            </w:r>
          </w:p>
          <w:p w:rsidRPr="00F61107" w:rsidR="00C64A2E" w:rsidP="00C64A2E" w:rsidRDefault="00C64A2E" w14:paraId="60BF0FD9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dialogue;</w:t>
            </w:r>
          </w:p>
          <w:p w:rsidRPr="00F61107" w:rsidR="00C64A2E" w:rsidP="00C64A2E" w:rsidRDefault="00C64A2E" w14:paraId="1CCFE0A9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pacing;</w:t>
            </w:r>
          </w:p>
          <w:p w:rsidRPr="00F61107" w:rsidR="00C64A2E" w:rsidP="00C64A2E" w:rsidRDefault="00C64A2E" w14:paraId="6DEA6B4A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description;</w:t>
            </w:r>
          </w:p>
          <w:p w:rsidRPr="00F61107" w:rsidR="00C64A2E" w:rsidP="00C64A2E" w:rsidRDefault="00C64A2E" w14:paraId="5522E30D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reflection; and</w:t>
            </w:r>
          </w:p>
          <w:p w:rsidRPr="00F61107" w:rsidR="00C64A2E" w:rsidP="00C64A2E" w:rsidRDefault="00C64A2E" w14:paraId="366D5C97" w14:textId="77777777">
            <w:pPr>
              <w:pStyle w:val="ListParagraph"/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multiple plot lines.</w:t>
            </w:r>
          </w:p>
          <w:p w:rsidRPr="00F61107" w:rsidR="00C64A2E" w:rsidP="00C64A2E" w:rsidRDefault="00C64A2E" w14:paraId="1C85D1CB" w14:textId="77777777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00C64A2E" w:rsidRDefault="00C64A2E" w14:paraId="54CE106B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Focuses on addressing what is most significant for a specific purpose and audience.</w:t>
            </w:r>
          </w:p>
          <w:p w:rsidRPr="00F61107" w:rsidR="00C64A2E" w:rsidP="00C64A2E" w:rsidRDefault="00C64A2E" w14:paraId="0058B124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40" w:type="dxa"/>
            <w:tcMar/>
          </w:tcPr>
          <w:p w:rsidRPr="007A1B82" w:rsidR="00C64A2E" w:rsidP="00C64A2E" w:rsidRDefault="00C64A2E" w14:paraId="65906481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C64A2E" w:rsidP="00C64A2E" w:rsidRDefault="00C64A2E" w14:paraId="6F6C8C11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64A2E" w:rsidTr="1C640BC1" w14:paraId="18048446" w14:textId="77777777">
        <w:trPr>
          <w:trHeight w:val="2239"/>
        </w:trPr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C64A2E" w:rsidR="00C64A2E" w:rsidP="00C64A2E" w:rsidRDefault="00C64A2E" w14:paraId="515BABC7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>Organization</w:t>
            </w:r>
          </w:p>
        </w:tc>
        <w:tc>
          <w:tcPr>
            <w:tcW w:w="4770" w:type="dxa"/>
            <w:tcMar/>
          </w:tcPr>
          <w:p w:rsidRPr="00F61107" w:rsidR="00C64A2E" w:rsidP="00C64A2E" w:rsidRDefault="00C64A2E" w14:paraId="44D9DD57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Utilizes well-structured narrative sequences for an intended purpose.</w:t>
            </w:r>
          </w:p>
          <w:p w:rsidRPr="00F61107" w:rsidR="00C64A2E" w:rsidP="00C64A2E" w:rsidRDefault="00C64A2E" w14:paraId="750D2998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00C64A2E" w:rsidRDefault="00C64A2E" w14:paraId="1501A801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Engages and orients the reader by:</w:t>
            </w:r>
          </w:p>
          <w:p w:rsidRPr="00F61107" w:rsidR="00C64A2E" w:rsidP="00C64A2E" w:rsidRDefault="00C64A2E" w14:paraId="7B96E488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setting up a problem;</w:t>
            </w:r>
          </w:p>
          <w:p w:rsidRPr="00F61107" w:rsidR="00C64A2E" w:rsidP="00C64A2E" w:rsidRDefault="00C64A2E" w14:paraId="66CA421F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setting up a situation or observation and its significance;</w:t>
            </w:r>
          </w:p>
          <w:p w:rsidRPr="00F61107" w:rsidR="00C64A2E" w:rsidP="00C64A2E" w:rsidRDefault="00C64A2E" w14:paraId="78577DE5" w14:textId="77777777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establishing one or multiple point(s) of view; and</w:t>
            </w:r>
          </w:p>
          <w:p w:rsidRPr="00F61107" w:rsidR="00C64A2E" w:rsidP="1C640BC1" w:rsidRDefault="00C64A2E" w14:paraId="4F85A3D7" w14:textId="5F236A9B">
            <w:pPr>
              <w:pStyle w:val="ListParagraph"/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r w:rsidRPr="1C640BC1" w:rsidR="00C64A2E">
              <w:rPr>
                <w:sz w:val="16"/>
                <w:szCs w:val="16"/>
                <w:lang w:val="en-US"/>
              </w:rPr>
              <w:t>introducing a narrator and/or characters.</w:t>
            </w:r>
          </w:p>
          <w:p w:rsidRPr="00F61107" w:rsidR="00C64A2E" w:rsidP="00C64A2E" w:rsidRDefault="00C64A2E" w14:paraId="54EB4D70" w14:textId="77777777">
            <w:pPr>
              <w:pStyle w:val="ListParagraph"/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00C64A2E" w:rsidRDefault="00C64A2E" w14:paraId="6206B5D3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Creates a smooth progression of experiences or events.</w:t>
            </w:r>
          </w:p>
          <w:p w:rsidRPr="00F61107" w:rsidR="00C64A2E" w:rsidP="00C64A2E" w:rsidRDefault="00C64A2E" w14:paraId="367A4E53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1C640BC1" w:rsidRDefault="00C64A2E" w14:paraId="0D1B847F" w14:textId="5EA50970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C640BC1" w:rsidR="00C64A2E">
              <w:rPr>
                <w:sz w:val="16"/>
                <w:szCs w:val="16"/>
                <w:lang w:val="en-US"/>
              </w:rPr>
              <w:t>Uses a variety of techniques to sequence events so that they build on one another to create a coherent whole and build toward a particular tone and outcome.</w:t>
            </w:r>
          </w:p>
          <w:p w:rsidRPr="00F61107" w:rsidR="00C64A2E" w:rsidP="00C64A2E" w:rsidRDefault="00C64A2E" w14:paraId="73B6B468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Pr="00F61107" w:rsidR="00C64A2E" w:rsidP="00C64A2E" w:rsidRDefault="00C64A2E" w14:paraId="4333E36E" w14:textId="77777777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F61107">
              <w:rPr>
                <w:sz w:val="16"/>
                <w:szCs w:val="16"/>
              </w:rPr>
              <w:t>Provides a conclusion that explicitly connects the narrative’s relevance to the intended purpose of the writing.</w:t>
            </w:r>
          </w:p>
        </w:tc>
        <w:tc>
          <w:tcPr>
            <w:tcW w:w="4140" w:type="dxa"/>
            <w:tcMar/>
          </w:tcPr>
          <w:p w:rsidRPr="007A1B82" w:rsidR="00C64A2E" w:rsidP="00C64A2E" w:rsidRDefault="00C64A2E" w14:paraId="38A8D14C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C64A2E" w:rsidP="00C64A2E" w:rsidRDefault="00C64A2E" w14:paraId="3F721E63" w14:textId="7777777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C64A2E" w:rsidTr="1C640BC1" w14:paraId="6C4FF3CF" w14:textId="77777777">
        <w:tc>
          <w:tcPr>
            <w:tcW w:w="1440" w:type="dxa"/>
            <w:shd w:val="clear" w:color="auto" w:fill="0066A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Pr="00C64A2E" w:rsidR="00C64A2E" w:rsidP="00C64A2E" w:rsidRDefault="00C64A2E" w14:paraId="00532FC6" w14:textId="77777777">
            <w:pPr>
              <w:widowControl w:val="0"/>
              <w:spacing w:line="240" w:lineRule="auto"/>
              <w:rPr>
                <w:b/>
                <w:color w:val="FFFFFF" w:themeColor="background1"/>
                <w:sz w:val="16"/>
                <w:szCs w:val="16"/>
              </w:rPr>
            </w:pPr>
            <w:r w:rsidRPr="00C64A2E">
              <w:rPr>
                <w:b/>
                <w:color w:val="FFFFFF" w:themeColor="background1"/>
                <w:sz w:val="16"/>
                <w:szCs w:val="16"/>
              </w:rPr>
              <w:t xml:space="preserve"> Language/ Conventions</w:t>
            </w:r>
          </w:p>
        </w:tc>
        <w:tc>
          <w:tcPr>
            <w:tcW w:w="4770" w:type="dxa"/>
            <w:tcMar/>
          </w:tcPr>
          <w:p w:rsidRPr="00F61107" w:rsidR="00C64A2E" w:rsidP="1C640BC1" w:rsidRDefault="00C64A2E" w14:paraId="125C7734" w14:textId="57C661A1">
            <w:pPr>
              <w:widowControl w:val="0"/>
              <w:spacing w:line="240" w:lineRule="auto"/>
              <w:rPr>
                <w:sz w:val="16"/>
                <w:szCs w:val="16"/>
                <w:lang w:val="en-US"/>
              </w:rPr>
            </w:pPr>
            <w:r w:rsidRPr="1C640BC1" w:rsidR="00C64A2E">
              <w:rPr>
                <w:sz w:val="16"/>
                <w:szCs w:val="16"/>
                <w:lang w:val="en-US"/>
              </w:rPr>
              <w:t>Uses precise words and phrases, telling details and sensory language to convey a vivid picture of the experiences, events, setting and/or characters.</w:t>
            </w:r>
          </w:p>
        </w:tc>
        <w:tc>
          <w:tcPr>
            <w:tcW w:w="4140" w:type="dxa"/>
            <w:tcMar/>
          </w:tcPr>
          <w:p w:rsidRPr="007A1B82" w:rsidR="00C64A2E" w:rsidP="00C64A2E" w:rsidRDefault="00C64A2E" w14:paraId="0055C92F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050" w:type="dxa"/>
            <w:tcMar/>
          </w:tcPr>
          <w:p w:rsidRPr="007A1B82" w:rsidR="00C64A2E" w:rsidP="00C64A2E" w:rsidRDefault="00C64A2E" w14:paraId="7613AFE6" w14:textId="77777777">
            <w:pPr>
              <w:widowControl w:val="0"/>
              <w:spacing w:line="240" w:lineRule="auto"/>
              <w:rPr>
                <w:bCs/>
                <w:sz w:val="20"/>
                <w:szCs w:val="20"/>
              </w:rPr>
            </w:pPr>
          </w:p>
        </w:tc>
      </w:tr>
    </w:tbl>
    <w:p w:rsidRPr="00C64A2E" w:rsidR="00C64A2E" w:rsidP="1C640BC1" w:rsidRDefault="00C64A2E" w14:paraId="13DC22DD" w14:textId="7CC60B3F">
      <w:pPr>
        <w:rPr>
          <w:sz w:val="18"/>
          <w:szCs w:val="18"/>
          <w:lang w:val="en-US"/>
        </w:rPr>
      </w:pPr>
      <w:r w:rsidRPr="1C640BC1" w:rsidR="5C52C261">
        <w:rPr>
          <w:rStyle w:val="normaltextrun"/>
          <w:color w:val="000000"/>
          <w:shd w:val="clear" w:color="auto" w:fill="FFFFFF"/>
          <w:lang w:val="en-US"/>
        </w:rPr>
        <w:t>KDE: OTL</w:t>
      </w:r>
      <w:r w:rsidRPr="1D52F3DA" w:rsidR="77CA67E9">
        <w:rPr>
          <w:lang w:val="en-US"/>
        </w:rPr>
        <w:t>:DPS:KP:</w:t>
      </w:r>
      <w:r w:rsidRPr="1D52F3DA" w:rsidR="77CA67E9">
        <w:rPr>
          <w:lang w:val="en-US"/>
        </w:rPr>
        <w:t>TC Revised</w:t>
      </w:r>
      <w:r w:rsidRPr="1D52F3DA" w:rsidR="77CA67E9">
        <w:rPr>
          <w:lang w:val="en-US"/>
        </w:rPr>
        <w:t xml:space="preserve"> 3/15/21</w:t>
      </w:r>
      <w:r w:rsidRPr="1D52F3DA" w:rsidR="0E22C685">
        <w:rPr>
          <w:lang w:val="en-US"/>
        </w:rPr>
        <w:t>: TW Revised 7/23/26</w:t>
      </w:r>
    </w:p>
    <w:sectPr w:rsidRPr="00C64A2E" w:rsidR="00C64A2E" w:rsidSect="00C64A2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A23EE"/>
    <w:multiLevelType w:val="hybridMultilevel"/>
    <w:tmpl w:val="266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B8B231A"/>
    <w:multiLevelType w:val="hybridMultilevel"/>
    <w:tmpl w:val="C49AE3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83821264">
    <w:abstractNumId w:val="0"/>
  </w:num>
  <w:num w:numId="2" w16cid:durableId="8002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2E"/>
    <w:rsid w:val="00220E98"/>
    <w:rsid w:val="007B0E40"/>
    <w:rsid w:val="00AA45C7"/>
    <w:rsid w:val="00C64A2E"/>
    <w:rsid w:val="00FC47AD"/>
    <w:rsid w:val="0E22C685"/>
    <w:rsid w:val="1C640BC1"/>
    <w:rsid w:val="1D52F3DA"/>
    <w:rsid w:val="32D53E53"/>
    <w:rsid w:val="5C52C261"/>
    <w:rsid w:val="77C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EBE5"/>
  <w15:chartTrackingRefBased/>
  <w15:docId w15:val="{24FC337A-B969-4BA8-B8BD-3D841FB4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4A2E"/>
    <w:pPr>
      <w:spacing w:after="0" w:line="276" w:lineRule="auto"/>
    </w:pPr>
    <w:rPr>
      <w:rFonts w:ascii="Arial" w:hAnsi="Arial" w:eastAsia="Arial" w:cs="Arial"/>
      <w:lang w:val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A2E"/>
    <w:pPr>
      <w:ind w:left="720"/>
      <w:contextualSpacing/>
    </w:pPr>
  </w:style>
  <w:style w:type="character" w:styleId="normaltextrun" w:customStyle="1">
    <w:name w:val="normaltextrun"/>
    <w:basedOn w:val="DefaultParagraphFont"/>
    <w:rsid w:val="00C64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_x0020_Review_x0020_Status xmlns="3a62de7d-ba57-4f43-9dae-9623ba637be0" xsi:nil="true"/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>2020-08-05T04:00:00+00:00</Application_x0020_Dat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2020-08-05T04:00:00+00:00</Publication_x0020_Date>
    <Audience1 xmlns="3a62de7d-ba57-4f43-9dae-9623ba637be0"/>
    <_dlc_DocId xmlns="3a62de7d-ba57-4f43-9dae-9623ba637be0">KYED-536-924</_dlc_DocId>
    <_dlc_DocIdUrl xmlns="3a62de7d-ba57-4f43-9dae-9623ba637be0">
      <Url>https://www.education.ky.gov/curriculum/standards/kyacadstand/_layouts/15/DocIdRedir.aspx?ID=KYED-536-924</Url>
      <Description>KYED-536-924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DE78D60-FEA1-4073-A8A6-07E050E99D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CC2659-5FC2-41BB-AE73-618596456D0D}"/>
</file>

<file path=customXml/itemProps3.xml><?xml version="1.0" encoding="utf-8"?>
<ds:datastoreItem xmlns:ds="http://schemas.openxmlformats.org/officeDocument/2006/customXml" ds:itemID="{9EE671CC-E089-4417-99FF-4840EB79D1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76F222-2146-408E-9B25-CE3037F61F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Philbeck, Division of Program Standards</dc:creator>
  <cp:keywords/>
  <dc:description/>
  <cp:lastModifiedBy>Withorn, Tina - Division of Academic Program Standards</cp:lastModifiedBy>
  <cp:revision>4</cp:revision>
  <dcterms:created xsi:type="dcterms:W3CDTF">2026-07-23T16:57:00Z</dcterms:created>
  <dcterms:modified xsi:type="dcterms:W3CDTF">2026-07-28T20:02:53Z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MSIP_Label_eb544694-0027-44fa-bee4-2648c0363f9d_Enabled">
    <vt:lpwstr>true</vt:lpwstr>
  </property>
  <property fmtid="{D5CDD505-2E9C-101B-9397-08002B2CF9AE}" pid="4" name="MSIP_Label_eb544694-0027-44fa-bee4-2648c0363f9d_SetDate">
    <vt:lpwstr>2026-07-23T16:57:15Z</vt:lpwstr>
  </property>
  <property fmtid="{D5CDD505-2E9C-101B-9397-08002B2CF9AE}" pid="5" name="MSIP_Label_eb544694-0027-44fa-bee4-2648c0363f9d_Method">
    <vt:lpwstr>Standard</vt:lpwstr>
  </property>
  <property fmtid="{D5CDD505-2E9C-101B-9397-08002B2CF9AE}" pid="6" name="MSIP_Label_eb544694-0027-44fa-bee4-2648c0363f9d_Name">
    <vt:lpwstr>defa4170-0d19-0005-0004-bc88714345d2</vt:lpwstr>
  </property>
  <property fmtid="{D5CDD505-2E9C-101B-9397-08002B2CF9AE}" pid="7" name="MSIP_Label_eb544694-0027-44fa-bee4-2648c0363f9d_SiteId">
    <vt:lpwstr>9360c11f-90e6-4706-ad00-25fcdc9e2ed1</vt:lpwstr>
  </property>
  <property fmtid="{D5CDD505-2E9C-101B-9397-08002B2CF9AE}" pid="8" name="MSIP_Label_eb544694-0027-44fa-bee4-2648c0363f9d_ActionId">
    <vt:lpwstr>aaefe165-63b7-412d-bd9c-9ca07058bef8</vt:lpwstr>
  </property>
  <property fmtid="{D5CDD505-2E9C-101B-9397-08002B2CF9AE}" pid="9" name="MSIP_Label_eb544694-0027-44fa-bee4-2648c0363f9d_ContentBits">
    <vt:lpwstr>0</vt:lpwstr>
  </property>
  <property fmtid="{D5CDD505-2E9C-101B-9397-08002B2CF9AE}" pid="10" name="MSIP_Label_eb544694-0027-44fa-bee4-2648c0363f9d_Tag">
    <vt:lpwstr>10, 3, 0, 2</vt:lpwstr>
  </property>
  <property fmtid="{D5CDD505-2E9C-101B-9397-08002B2CF9AE}" pid="11" name="MediaServiceImageTags">
    <vt:lpwstr/>
  </property>
  <property fmtid="{D5CDD505-2E9C-101B-9397-08002B2CF9AE}" pid="12" name="_dlc_DocIdItemGuid">
    <vt:lpwstr>0ee48176-e1eb-4818-a505-71e557c8d36a</vt:lpwstr>
  </property>
</Properties>
</file>