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0222D" w14:textId="7325D870" w:rsidR="00A87AEB" w:rsidRPr="00C82832" w:rsidRDefault="00A87AEB" w:rsidP="00A87AEB">
      <w:pPr>
        <w:spacing w:after="0" w:line="240" w:lineRule="auto"/>
        <w:contextualSpacing/>
        <w:jc w:val="center"/>
        <w:rPr>
          <w:rFonts w:cstheme="minorHAnsi"/>
          <w:b/>
          <w:sz w:val="32"/>
          <w:szCs w:val="32"/>
        </w:rPr>
      </w:pPr>
      <w:r w:rsidRPr="00C82832">
        <w:rPr>
          <w:rFonts w:cstheme="minorHAnsi"/>
          <w:b/>
          <w:sz w:val="32"/>
          <w:szCs w:val="32"/>
        </w:rPr>
        <w:t>Title II</w:t>
      </w:r>
      <w:r w:rsidR="00004EAE" w:rsidRPr="00C82832">
        <w:rPr>
          <w:rFonts w:cstheme="minorHAnsi"/>
          <w:b/>
          <w:sz w:val="32"/>
          <w:szCs w:val="32"/>
        </w:rPr>
        <w:t>, Part A</w:t>
      </w:r>
      <w:r w:rsidRPr="00C82832">
        <w:rPr>
          <w:rFonts w:cstheme="minorHAnsi"/>
          <w:b/>
          <w:sz w:val="32"/>
          <w:szCs w:val="32"/>
        </w:rPr>
        <w:t xml:space="preserve"> </w:t>
      </w:r>
      <w:r w:rsidR="00DB3E07" w:rsidRPr="00C82832">
        <w:rPr>
          <w:rFonts w:cstheme="minorHAnsi"/>
          <w:b/>
          <w:sz w:val="32"/>
          <w:szCs w:val="32"/>
        </w:rPr>
        <w:t xml:space="preserve">Monitoring </w:t>
      </w:r>
      <w:r w:rsidR="00E95EAB" w:rsidRPr="00C82832">
        <w:rPr>
          <w:rFonts w:cstheme="minorHAnsi"/>
          <w:b/>
          <w:sz w:val="32"/>
          <w:szCs w:val="32"/>
        </w:rPr>
        <w:t>Tool</w:t>
      </w:r>
    </w:p>
    <w:p w14:paraId="3C77DDD5" w14:textId="77777777" w:rsidR="00920E47" w:rsidRDefault="00920E47" w:rsidP="00191B00">
      <w:pPr>
        <w:pStyle w:val="NoSpacing"/>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371"/>
        <w:gridCol w:w="2822"/>
        <w:gridCol w:w="2821"/>
        <w:gridCol w:w="2696"/>
      </w:tblGrid>
      <w:tr w:rsidR="00261F77" w:rsidRPr="00966BF5" w14:paraId="6C93C45D" w14:textId="77777777" w:rsidTr="00270E43">
        <w:trPr>
          <w:trHeight w:val="521"/>
        </w:trPr>
        <w:tc>
          <w:tcPr>
            <w:tcW w:w="2371" w:type="dxa"/>
            <w:shd w:val="clear" w:color="auto" w:fill="02C6AA"/>
          </w:tcPr>
          <w:p w14:paraId="1B7CFA4C" w14:textId="77777777" w:rsidR="00261F77" w:rsidRPr="00966BF5" w:rsidRDefault="00261F77" w:rsidP="00374963">
            <w:pPr>
              <w:spacing w:after="0"/>
              <w:jc w:val="center"/>
              <w:rPr>
                <w:rFonts w:asciiTheme="majorHAnsi" w:hAnsiTheme="majorHAnsi" w:cstheme="majorHAnsi"/>
                <w:b/>
                <w:bCs/>
                <w:sz w:val="24"/>
                <w:szCs w:val="24"/>
              </w:rPr>
            </w:pPr>
            <w:r w:rsidRPr="00966BF5">
              <w:rPr>
                <w:rFonts w:asciiTheme="majorHAnsi" w:hAnsiTheme="majorHAnsi" w:cstheme="majorHAnsi"/>
                <w:b/>
                <w:bCs/>
                <w:sz w:val="24"/>
                <w:szCs w:val="24"/>
              </w:rPr>
              <w:t>District</w:t>
            </w:r>
          </w:p>
        </w:tc>
        <w:tc>
          <w:tcPr>
            <w:tcW w:w="2822" w:type="dxa"/>
            <w:shd w:val="clear" w:color="auto" w:fill="02C6AA"/>
          </w:tcPr>
          <w:p w14:paraId="249AE75D" w14:textId="77777777" w:rsidR="00261F77" w:rsidRPr="00966BF5" w:rsidRDefault="00261F77" w:rsidP="00374963">
            <w:pPr>
              <w:spacing w:after="0"/>
              <w:jc w:val="center"/>
              <w:rPr>
                <w:rFonts w:asciiTheme="majorHAnsi" w:hAnsiTheme="majorHAnsi" w:cstheme="majorHAnsi"/>
                <w:b/>
                <w:bCs/>
                <w:sz w:val="24"/>
                <w:szCs w:val="24"/>
              </w:rPr>
            </w:pPr>
            <w:r w:rsidRPr="00966BF5">
              <w:rPr>
                <w:rFonts w:asciiTheme="majorHAnsi" w:hAnsiTheme="majorHAnsi" w:cstheme="majorHAnsi"/>
                <w:b/>
                <w:bCs/>
                <w:sz w:val="24"/>
                <w:szCs w:val="24"/>
              </w:rPr>
              <w:t>District Title II Coordinator</w:t>
            </w:r>
          </w:p>
        </w:tc>
        <w:tc>
          <w:tcPr>
            <w:tcW w:w="2821" w:type="dxa"/>
            <w:shd w:val="clear" w:color="auto" w:fill="02C6AA"/>
          </w:tcPr>
          <w:p w14:paraId="65AAA5A3" w14:textId="77777777" w:rsidR="00261F77" w:rsidRPr="00966BF5" w:rsidRDefault="00261F77" w:rsidP="00374963">
            <w:pPr>
              <w:spacing w:after="0"/>
              <w:jc w:val="center"/>
              <w:rPr>
                <w:rFonts w:asciiTheme="majorHAnsi" w:hAnsiTheme="majorHAnsi" w:cstheme="majorHAnsi"/>
                <w:b/>
                <w:bCs/>
                <w:sz w:val="24"/>
                <w:szCs w:val="24"/>
              </w:rPr>
            </w:pPr>
            <w:r w:rsidRPr="00966BF5">
              <w:rPr>
                <w:rFonts w:asciiTheme="majorHAnsi" w:hAnsiTheme="majorHAnsi" w:cstheme="majorHAnsi"/>
                <w:b/>
                <w:bCs/>
                <w:sz w:val="24"/>
                <w:szCs w:val="24"/>
              </w:rPr>
              <w:t>KDE Reviewer</w:t>
            </w:r>
          </w:p>
        </w:tc>
        <w:tc>
          <w:tcPr>
            <w:tcW w:w="2696" w:type="dxa"/>
            <w:shd w:val="clear" w:color="auto" w:fill="02C6AA"/>
          </w:tcPr>
          <w:p w14:paraId="5EA149A9" w14:textId="77777777" w:rsidR="00261F77" w:rsidRPr="00966BF5" w:rsidRDefault="00261F77" w:rsidP="00374963">
            <w:pPr>
              <w:spacing w:after="0"/>
              <w:jc w:val="center"/>
              <w:rPr>
                <w:rFonts w:asciiTheme="majorHAnsi" w:hAnsiTheme="majorHAnsi" w:cstheme="majorHAnsi"/>
                <w:b/>
                <w:bCs/>
                <w:sz w:val="24"/>
                <w:szCs w:val="24"/>
              </w:rPr>
            </w:pPr>
            <w:r w:rsidRPr="00966BF5">
              <w:rPr>
                <w:rFonts w:asciiTheme="majorHAnsi" w:hAnsiTheme="majorHAnsi" w:cstheme="majorHAnsi"/>
                <w:b/>
                <w:bCs/>
                <w:sz w:val="24"/>
                <w:szCs w:val="24"/>
              </w:rPr>
              <w:t>Date(s) of Monitoring Visit</w:t>
            </w:r>
          </w:p>
        </w:tc>
      </w:tr>
      <w:tr w:rsidR="00261F77" w:rsidRPr="00966BF5" w14:paraId="0D2625C4" w14:textId="77777777" w:rsidTr="00270E43">
        <w:trPr>
          <w:trHeight w:val="689"/>
        </w:trPr>
        <w:tc>
          <w:tcPr>
            <w:tcW w:w="2371" w:type="dxa"/>
          </w:tcPr>
          <w:p w14:paraId="7BE11A2B" w14:textId="77777777" w:rsidR="00261F77" w:rsidRPr="00966BF5" w:rsidRDefault="00261F77" w:rsidP="00374963">
            <w:pPr>
              <w:spacing w:after="0"/>
              <w:jc w:val="center"/>
              <w:rPr>
                <w:rFonts w:asciiTheme="majorHAnsi" w:hAnsiTheme="majorHAnsi" w:cstheme="majorHAnsi"/>
                <w:b/>
                <w:bCs/>
                <w:sz w:val="24"/>
                <w:szCs w:val="24"/>
              </w:rPr>
            </w:pPr>
          </w:p>
          <w:p w14:paraId="05B5E387" w14:textId="77777777" w:rsidR="00261F77" w:rsidRPr="00966BF5" w:rsidRDefault="00261F77" w:rsidP="00374963">
            <w:pPr>
              <w:spacing w:after="0"/>
              <w:jc w:val="center"/>
              <w:rPr>
                <w:rFonts w:asciiTheme="majorHAnsi" w:hAnsiTheme="majorHAnsi" w:cstheme="majorHAnsi"/>
                <w:b/>
                <w:bCs/>
                <w:sz w:val="24"/>
                <w:szCs w:val="24"/>
              </w:rPr>
            </w:pPr>
          </w:p>
        </w:tc>
        <w:tc>
          <w:tcPr>
            <w:tcW w:w="2822" w:type="dxa"/>
          </w:tcPr>
          <w:p w14:paraId="2DE667EB" w14:textId="77777777" w:rsidR="00261F77" w:rsidRPr="00966BF5" w:rsidRDefault="00261F77" w:rsidP="00374963">
            <w:pPr>
              <w:spacing w:after="0"/>
              <w:jc w:val="center"/>
              <w:rPr>
                <w:rFonts w:asciiTheme="majorHAnsi" w:hAnsiTheme="majorHAnsi" w:cstheme="majorHAnsi"/>
                <w:b/>
                <w:bCs/>
                <w:sz w:val="24"/>
                <w:szCs w:val="24"/>
              </w:rPr>
            </w:pPr>
          </w:p>
        </w:tc>
        <w:tc>
          <w:tcPr>
            <w:tcW w:w="2821" w:type="dxa"/>
          </w:tcPr>
          <w:p w14:paraId="7B2D6CD9" w14:textId="77777777" w:rsidR="00261F77" w:rsidRPr="00966BF5" w:rsidRDefault="00261F77" w:rsidP="00374963">
            <w:pPr>
              <w:spacing w:after="0"/>
              <w:jc w:val="center"/>
              <w:rPr>
                <w:rFonts w:asciiTheme="majorHAnsi" w:hAnsiTheme="majorHAnsi" w:cstheme="majorHAnsi"/>
                <w:b/>
                <w:bCs/>
                <w:sz w:val="24"/>
                <w:szCs w:val="24"/>
              </w:rPr>
            </w:pPr>
          </w:p>
        </w:tc>
        <w:tc>
          <w:tcPr>
            <w:tcW w:w="2696" w:type="dxa"/>
          </w:tcPr>
          <w:p w14:paraId="18B5AFCE" w14:textId="77777777" w:rsidR="00261F77" w:rsidRPr="00966BF5" w:rsidRDefault="00261F77" w:rsidP="00374963">
            <w:pPr>
              <w:spacing w:after="0"/>
              <w:jc w:val="center"/>
              <w:rPr>
                <w:rFonts w:asciiTheme="majorHAnsi" w:hAnsiTheme="majorHAnsi" w:cstheme="majorHAnsi"/>
                <w:b/>
                <w:bCs/>
                <w:sz w:val="24"/>
                <w:szCs w:val="24"/>
              </w:rPr>
            </w:pPr>
          </w:p>
        </w:tc>
      </w:tr>
    </w:tbl>
    <w:p w14:paraId="28E86BEB" w14:textId="77777777" w:rsidR="0050196E" w:rsidRDefault="0050196E" w:rsidP="00491A7D">
      <w:pPr>
        <w:pStyle w:val="NoSpacing"/>
        <w:rPr>
          <w:b/>
          <w:bCs/>
          <w:color w:val="2F5496" w:themeColor="accent1" w:themeShade="BF"/>
          <w:sz w:val="28"/>
          <w:szCs w:val="28"/>
        </w:rPr>
      </w:pPr>
    </w:p>
    <w:p w14:paraId="08EF7CD1" w14:textId="5C1A6E7B" w:rsidR="00191B00" w:rsidRPr="00547BB0" w:rsidRDefault="00191B00" w:rsidP="00191B00">
      <w:pPr>
        <w:pStyle w:val="NoSpacing"/>
        <w:rPr>
          <w:b/>
          <w:bCs/>
          <w:sz w:val="28"/>
          <w:szCs w:val="28"/>
        </w:rPr>
      </w:pPr>
      <w:r w:rsidRPr="00C82832">
        <w:rPr>
          <w:b/>
          <w:bCs/>
          <w:sz w:val="28"/>
          <w:szCs w:val="28"/>
        </w:rPr>
        <w:t>Teacher Certification</w:t>
      </w:r>
    </w:p>
    <w:tbl>
      <w:tblPr>
        <w:tblStyle w:val="TableGrid"/>
        <w:tblW w:w="0" w:type="auto"/>
        <w:tblLayout w:type="fixed"/>
        <w:tblLook w:val="04A0" w:firstRow="1" w:lastRow="0" w:firstColumn="1" w:lastColumn="0" w:noHBand="0" w:noVBand="1"/>
      </w:tblPr>
      <w:tblGrid>
        <w:gridCol w:w="5665"/>
        <w:gridCol w:w="1710"/>
        <w:gridCol w:w="3415"/>
      </w:tblGrid>
      <w:tr w:rsidR="00626F55" w14:paraId="70D57E26" w14:textId="6A8AD8DD" w:rsidTr="00460F40">
        <w:trPr>
          <w:trHeight w:val="330"/>
          <w:tblHeader/>
        </w:trPr>
        <w:tc>
          <w:tcPr>
            <w:tcW w:w="5665" w:type="dxa"/>
          </w:tcPr>
          <w:p w14:paraId="75EDD1A2" w14:textId="75F5FB6B" w:rsidR="00626F55" w:rsidRPr="00920E47" w:rsidRDefault="00626F55" w:rsidP="00920E47">
            <w:pPr>
              <w:pStyle w:val="NoSpacing"/>
              <w:jc w:val="center"/>
              <w:rPr>
                <w:b/>
                <w:bCs/>
              </w:rPr>
            </w:pPr>
            <w:r w:rsidRPr="00920E47">
              <w:rPr>
                <w:b/>
                <w:bCs/>
              </w:rPr>
              <w:t>Requirement</w:t>
            </w:r>
          </w:p>
        </w:tc>
        <w:tc>
          <w:tcPr>
            <w:tcW w:w="1710" w:type="dxa"/>
          </w:tcPr>
          <w:p w14:paraId="16DCB4DB" w14:textId="00DC82B0" w:rsidR="00626F55" w:rsidRPr="00920E47" w:rsidRDefault="00626F55" w:rsidP="00920E47">
            <w:pPr>
              <w:pStyle w:val="NoSpacing"/>
              <w:jc w:val="center"/>
              <w:rPr>
                <w:b/>
                <w:bCs/>
              </w:rPr>
            </w:pPr>
            <w:r>
              <w:rPr>
                <w:b/>
                <w:bCs/>
              </w:rPr>
              <w:t>Meets Compliance</w:t>
            </w:r>
            <w:r w:rsidR="00270E43">
              <w:rPr>
                <w:b/>
                <w:bCs/>
              </w:rPr>
              <w:t>? Yes, No or N/A</w:t>
            </w:r>
          </w:p>
        </w:tc>
        <w:tc>
          <w:tcPr>
            <w:tcW w:w="3415" w:type="dxa"/>
          </w:tcPr>
          <w:p w14:paraId="6BAE8C38" w14:textId="4F06FDFE" w:rsidR="00626F55" w:rsidRPr="00920E47" w:rsidRDefault="00626F55" w:rsidP="00920E47">
            <w:pPr>
              <w:pStyle w:val="NoSpacing"/>
              <w:jc w:val="center"/>
              <w:rPr>
                <w:b/>
                <w:bCs/>
              </w:rPr>
            </w:pPr>
            <w:r>
              <w:rPr>
                <w:b/>
                <w:bCs/>
              </w:rPr>
              <w:t>Comments</w:t>
            </w:r>
          </w:p>
        </w:tc>
      </w:tr>
      <w:tr w:rsidR="00ED6031" w14:paraId="358375BD" w14:textId="22463CCD" w:rsidTr="00C2378C">
        <w:trPr>
          <w:trHeight w:val="330"/>
        </w:trPr>
        <w:tc>
          <w:tcPr>
            <w:tcW w:w="5665" w:type="dxa"/>
          </w:tcPr>
          <w:p w14:paraId="5F1A556E" w14:textId="1DCD46EA" w:rsidR="00ED6031" w:rsidRDefault="00ED6031" w:rsidP="00610443">
            <w:pPr>
              <w:pStyle w:val="TableParagraph"/>
              <w:ind w:right="322"/>
              <w:rPr>
                <w:rFonts w:cstheme="minorHAnsi"/>
              </w:rPr>
            </w:pPr>
            <w:r>
              <w:rPr>
                <w:rFonts w:cstheme="minorHAnsi"/>
              </w:rPr>
              <w:t xml:space="preserve">A.  </w:t>
            </w:r>
            <w:r w:rsidRPr="00191B00">
              <w:rPr>
                <w:rFonts w:cstheme="minorHAnsi"/>
              </w:rPr>
              <w:t>The district ensures that all teachers are appropriately certified upon their hiring. If there are teachers not meeting certification requirements, the district supports these teachers with appropriate professional learning.</w:t>
            </w:r>
            <w:r>
              <w:rPr>
                <w:rFonts w:cstheme="minorHAnsi"/>
              </w:rPr>
              <w:t xml:space="preserve"> </w:t>
            </w:r>
            <w:r w:rsidRPr="00FA7C26">
              <w:rPr>
                <w:rFonts w:cstheme="minorHAnsi"/>
                <w:b/>
                <w:bCs/>
              </w:rPr>
              <w:t xml:space="preserve">ESEA </w:t>
            </w:r>
            <w:r>
              <w:rPr>
                <w:rFonts w:cstheme="minorHAnsi"/>
                <w:b/>
                <w:bCs/>
              </w:rPr>
              <w:t xml:space="preserve">1111 (h)(1)(C)(ix)(II) and </w:t>
            </w:r>
            <w:r w:rsidRPr="00FA7C26">
              <w:rPr>
                <w:rFonts w:cstheme="minorHAnsi"/>
                <w:b/>
                <w:bCs/>
              </w:rPr>
              <w:t>2101(d)(2)(H)</w:t>
            </w:r>
          </w:p>
          <w:p w14:paraId="596BB92C" w14:textId="77777777" w:rsidR="00ED6031" w:rsidRPr="009712AE" w:rsidRDefault="00ED6031" w:rsidP="00610443">
            <w:pPr>
              <w:pStyle w:val="TableParagraph"/>
              <w:ind w:right="322"/>
              <w:rPr>
                <w:rFonts w:cstheme="minorHAnsi"/>
                <w:sz w:val="18"/>
                <w:szCs w:val="18"/>
              </w:rPr>
            </w:pPr>
            <w:r w:rsidRPr="00191B00">
              <w:rPr>
                <w:rFonts w:cstheme="minorHAnsi"/>
              </w:rPr>
              <w:br/>
            </w:r>
            <w:r w:rsidRPr="009712AE">
              <w:rPr>
                <w:rFonts w:cstheme="minorHAnsi"/>
                <w:b/>
                <w:sz w:val="18"/>
                <w:szCs w:val="18"/>
              </w:rPr>
              <w:t>Suggested Documentation:</w:t>
            </w:r>
            <w:r w:rsidRPr="009712AE">
              <w:rPr>
                <w:rFonts w:cstheme="minorHAnsi"/>
                <w:sz w:val="18"/>
                <w:szCs w:val="18"/>
              </w:rPr>
              <w:t xml:space="preserve"> </w:t>
            </w:r>
          </w:p>
          <w:p w14:paraId="1D623624" w14:textId="392C6FA6" w:rsidR="00ED6031" w:rsidRPr="009712AE" w:rsidRDefault="00ED6031" w:rsidP="00610443">
            <w:pPr>
              <w:pStyle w:val="NoSpacing"/>
              <w:numPr>
                <w:ilvl w:val="0"/>
                <w:numId w:val="27"/>
              </w:numPr>
              <w:rPr>
                <w:i/>
                <w:iCs/>
                <w:sz w:val="18"/>
                <w:szCs w:val="18"/>
              </w:rPr>
            </w:pPr>
            <w:r w:rsidRPr="009712AE">
              <w:rPr>
                <w:i/>
                <w:iCs/>
                <w:sz w:val="18"/>
                <w:szCs w:val="18"/>
              </w:rPr>
              <w:t xml:space="preserve">most recent EPSB certification report </w:t>
            </w:r>
          </w:p>
          <w:p w14:paraId="031EBF22" w14:textId="75B6E1F0" w:rsidR="00ED6031" w:rsidRPr="009712AE" w:rsidRDefault="00ED6031" w:rsidP="00610443">
            <w:pPr>
              <w:pStyle w:val="NoSpacing"/>
              <w:numPr>
                <w:ilvl w:val="0"/>
                <w:numId w:val="27"/>
              </w:numPr>
              <w:rPr>
                <w:i/>
                <w:iCs/>
                <w:sz w:val="18"/>
                <w:szCs w:val="18"/>
              </w:rPr>
            </w:pPr>
            <w:r w:rsidRPr="009712AE">
              <w:rPr>
                <w:i/>
                <w:iCs/>
                <w:sz w:val="18"/>
                <w:szCs w:val="18"/>
              </w:rPr>
              <w:t xml:space="preserve">professional learning expenditures </w:t>
            </w:r>
          </w:p>
          <w:p w14:paraId="58A670D7" w14:textId="7D386EDC" w:rsidR="00ED6031" w:rsidRPr="009712AE" w:rsidRDefault="00ED6031" w:rsidP="00610443">
            <w:pPr>
              <w:pStyle w:val="NoSpacing"/>
              <w:numPr>
                <w:ilvl w:val="0"/>
                <w:numId w:val="27"/>
              </w:numPr>
              <w:rPr>
                <w:i/>
                <w:iCs/>
                <w:sz w:val="18"/>
                <w:szCs w:val="18"/>
              </w:rPr>
            </w:pPr>
            <w:r w:rsidRPr="009712AE">
              <w:rPr>
                <w:i/>
                <w:iCs/>
                <w:sz w:val="18"/>
                <w:szCs w:val="18"/>
              </w:rPr>
              <w:t>professional learning plans</w:t>
            </w:r>
          </w:p>
          <w:p w14:paraId="7E96C502" w14:textId="347022BB" w:rsidR="00ED6031" w:rsidRPr="009712AE" w:rsidRDefault="00ED6031" w:rsidP="00610443">
            <w:pPr>
              <w:pStyle w:val="NoSpacing"/>
              <w:numPr>
                <w:ilvl w:val="0"/>
                <w:numId w:val="27"/>
              </w:numPr>
              <w:rPr>
                <w:i/>
                <w:iCs/>
                <w:sz w:val="18"/>
                <w:szCs w:val="18"/>
              </w:rPr>
            </w:pPr>
            <w:r w:rsidRPr="009712AE">
              <w:rPr>
                <w:i/>
                <w:iCs/>
                <w:sz w:val="18"/>
                <w:szCs w:val="18"/>
              </w:rPr>
              <w:t>invoices for coursework</w:t>
            </w:r>
          </w:p>
          <w:p w14:paraId="4CF13534" w14:textId="01627800" w:rsidR="00ED6031" w:rsidRPr="009712AE" w:rsidRDefault="00ED6031" w:rsidP="00610443">
            <w:pPr>
              <w:pStyle w:val="NoSpacing"/>
              <w:numPr>
                <w:ilvl w:val="0"/>
                <w:numId w:val="27"/>
              </w:numPr>
              <w:rPr>
                <w:i/>
                <w:iCs/>
                <w:sz w:val="18"/>
                <w:szCs w:val="18"/>
              </w:rPr>
            </w:pPr>
            <w:r w:rsidRPr="009712AE">
              <w:rPr>
                <w:i/>
                <w:iCs/>
                <w:sz w:val="18"/>
                <w:szCs w:val="18"/>
              </w:rPr>
              <w:t>district support plans for new and/or noncertified staff</w:t>
            </w:r>
          </w:p>
          <w:p w14:paraId="495569D8" w14:textId="77777777" w:rsidR="00ED6031" w:rsidRDefault="00ED6031" w:rsidP="00610443">
            <w:pPr>
              <w:pStyle w:val="NoSpacing"/>
            </w:pPr>
          </w:p>
        </w:tc>
        <w:tc>
          <w:tcPr>
            <w:tcW w:w="1710" w:type="dxa"/>
          </w:tcPr>
          <w:p w14:paraId="2D10D2DA" w14:textId="457CDAC1" w:rsidR="00ED6031" w:rsidRDefault="00ED6031" w:rsidP="00610443">
            <w:pPr>
              <w:pStyle w:val="NoSpacing"/>
            </w:pPr>
          </w:p>
        </w:tc>
        <w:tc>
          <w:tcPr>
            <w:tcW w:w="3415" w:type="dxa"/>
          </w:tcPr>
          <w:p w14:paraId="7B975312" w14:textId="77777777" w:rsidR="00ED6031" w:rsidRDefault="00ED6031" w:rsidP="00610443">
            <w:pPr>
              <w:pStyle w:val="NoSpacing"/>
            </w:pPr>
          </w:p>
        </w:tc>
      </w:tr>
      <w:tr w:rsidR="00ED6031" w14:paraId="12930251" w14:textId="775AC821" w:rsidTr="0013783C">
        <w:trPr>
          <w:trHeight w:val="330"/>
        </w:trPr>
        <w:tc>
          <w:tcPr>
            <w:tcW w:w="5665" w:type="dxa"/>
          </w:tcPr>
          <w:p w14:paraId="7A4823F4" w14:textId="130890DA" w:rsidR="00ED6031" w:rsidRDefault="00ED6031" w:rsidP="00610443">
            <w:pPr>
              <w:pStyle w:val="NoSpacing"/>
              <w:rPr>
                <w:rFonts w:cstheme="minorHAnsi"/>
                <w:b/>
              </w:rPr>
            </w:pPr>
            <w:r>
              <w:rPr>
                <w:rFonts w:cstheme="minorHAnsi"/>
              </w:rPr>
              <w:t xml:space="preserve">B.  </w:t>
            </w:r>
            <w:r w:rsidRPr="00191B00">
              <w:rPr>
                <w:rFonts w:cstheme="minorHAnsi"/>
              </w:rPr>
              <w:t xml:space="preserve">The district notifies parents of their right to request and receive information on the qualifications of their children’s teachers. </w:t>
            </w:r>
            <w:r w:rsidRPr="00191B00">
              <w:rPr>
                <w:rFonts w:cstheme="minorHAnsi"/>
                <w:b/>
              </w:rPr>
              <w:t>ES</w:t>
            </w:r>
            <w:r>
              <w:rPr>
                <w:rFonts w:cstheme="minorHAnsi"/>
                <w:b/>
              </w:rPr>
              <w:t>E</w:t>
            </w:r>
            <w:r w:rsidRPr="00191B00">
              <w:rPr>
                <w:rFonts w:cstheme="minorHAnsi"/>
                <w:b/>
              </w:rPr>
              <w:t>A Section 1112(e)(1)(A)(</w:t>
            </w:r>
            <w:proofErr w:type="spellStart"/>
            <w:r w:rsidRPr="00191B00">
              <w:rPr>
                <w:rFonts w:cstheme="minorHAnsi"/>
                <w:b/>
              </w:rPr>
              <w:t>i</w:t>
            </w:r>
            <w:proofErr w:type="spellEnd"/>
            <w:r w:rsidRPr="00191B00">
              <w:rPr>
                <w:rFonts w:cstheme="minorHAnsi"/>
                <w:b/>
              </w:rPr>
              <w:t>)</w:t>
            </w:r>
            <w:r w:rsidRPr="00191B00">
              <w:rPr>
                <w:rFonts w:cstheme="minorHAnsi"/>
                <w:b/>
              </w:rPr>
              <w:br/>
            </w:r>
          </w:p>
          <w:p w14:paraId="35BBE13D" w14:textId="77777777" w:rsidR="00ED6031" w:rsidRPr="009712AE" w:rsidRDefault="00ED6031" w:rsidP="00610443">
            <w:pPr>
              <w:pStyle w:val="NoSpacing"/>
              <w:rPr>
                <w:rFonts w:cstheme="minorHAnsi"/>
                <w:b/>
                <w:sz w:val="18"/>
                <w:szCs w:val="18"/>
              </w:rPr>
            </w:pPr>
            <w:r w:rsidRPr="009712AE">
              <w:rPr>
                <w:rFonts w:cstheme="minorHAnsi"/>
                <w:b/>
                <w:sz w:val="18"/>
                <w:szCs w:val="18"/>
              </w:rPr>
              <w:t xml:space="preserve">Suggested Documentation: </w:t>
            </w:r>
          </w:p>
          <w:p w14:paraId="78F1B118" w14:textId="3E7C9164" w:rsidR="00ED6031" w:rsidRPr="009712AE" w:rsidRDefault="00ED6031" w:rsidP="00610443">
            <w:pPr>
              <w:pStyle w:val="NoSpacing"/>
              <w:numPr>
                <w:ilvl w:val="0"/>
                <w:numId w:val="8"/>
              </w:numPr>
              <w:rPr>
                <w:rFonts w:cstheme="minorHAnsi"/>
                <w:bCs/>
                <w:i/>
                <w:iCs/>
                <w:sz w:val="18"/>
                <w:szCs w:val="18"/>
              </w:rPr>
            </w:pPr>
            <w:r w:rsidRPr="009712AE">
              <w:rPr>
                <w:rFonts w:cstheme="minorHAnsi"/>
                <w:bCs/>
                <w:i/>
                <w:iCs/>
                <w:sz w:val="18"/>
                <w:szCs w:val="18"/>
              </w:rPr>
              <w:t xml:space="preserve">dated letter of parents’ right to request teacher qualification information </w:t>
            </w:r>
          </w:p>
          <w:p w14:paraId="78CF1461" w14:textId="7449FBC5" w:rsidR="00ED6031" w:rsidRPr="009712AE" w:rsidRDefault="00ED6031" w:rsidP="00610443">
            <w:pPr>
              <w:pStyle w:val="NoSpacing"/>
              <w:numPr>
                <w:ilvl w:val="0"/>
                <w:numId w:val="8"/>
              </w:numPr>
              <w:rPr>
                <w:rFonts w:cstheme="minorHAnsi"/>
                <w:sz w:val="18"/>
                <w:szCs w:val="18"/>
              </w:rPr>
            </w:pPr>
            <w:r w:rsidRPr="009712AE">
              <w:rPr>
                <w:rFonts w:cstheme="minorHAnsi"/>
                <w:bCs/>
                <w:i/>
                <w:iCs/>
                <w:sz w:val="18"/>
                <w:szCs w:val="18"/>
              </w:rPr>
              <w:t>notification in student handbook</w:t>
            </w:r>
          </w:p>
          <w:p w14:paraId="0F48A436" w14:textId="46B715E0" w:rsidR="00ED6031" w:rsidRPr="00191B00" w:rsidRDefault="00ED6031" w:rsidP="00610443">
            <w:pPr>
              <w:pStyle w:val="NoSpacing"/>
              <w:ind w:left="360"/>
              <w:rPr>
                <w:rFonts w:cstheme="minorHAnsi"/>
              </w:rPr>
            </w:pPr>
          </w:p>
        </w:tc>
        <w:tc>
          <w:tcPr>
            <w:tcW w:w="1710" w:type="dxa"/>
          </w:tcPr>
          <w:p w14:paraId="0660FBEF" w14:textId="4F8FEC07" w:rsidR="00ED6031" w:rsidRDefault="00ED6031" w:rsidP="00610443">
            <w:pPr>
              <w:pStyle w:val="NoSpacing"/>
            </w:pPr>
          </w:p>
        </w:tc>
        <w:tc>
          <w:tcPr>
            <w:tcW w:w="3415" w:type="dxa"/>
          </w:tcPr>
          <w:p w14:paraId="70BC9E16" w14:textId="77777777" w:rsidR="00ED6031" w:rsidRDefault="00ED6031" w:rsidP="00610443">
            <w:pPr>
              <w:pStyle w:val="NoSpacing"/>
            </w:pPr>
          </w:p>
        </w:tc>
      </w:tr>
      <w:tr w:rsidR="00ED6031" w14:paraId="6FB05A46" w14:textId="77777777" w:rsidTr="00091BF4">
        <w:trPr>
          <w:trHeight w:val="330"/>
        </w:trPr>
        <w:tc>
          <w:tcPr>
            <w:tcW w:w="5665" w:type="dxa"/>
          </w:tcPr>
          <w:p w14:paraId="2A024B6E" w14:textId="33B6E8BD" w:rsidR="00ED6031" w:rsidRDefault="00ED6031" w:rsidP="00610443">
            <w:pPr>
              <w:pStyle w:val="NoSpacing"/>
              <w:rPr>
                <w:rFonts w:cstheme="minorHAnsi"/>
                <w:b/>
              </w:rPr>
            </w:pPr>
            <w:r>
              <w:rPr>
                <w:rFonts w:cstheme="minorHAnsi"/>
              </w:rPr>
              <w:t>C</w:t>
            </w:r>
            <w:r w:rsidRPr="00920E47">
              <w:rPr>
                <w:rFonts w:cstheme="minorHAnsi"/>
              </w:rPr>
              <w:t>.  All</w:t>
            </w:r>
            <w:r w:rsidRPr="003008AB">
              <w:rPr>
                <w:rFonts w:cstheme="minorHAnsi"/>
              </w:rPr>
              <w:t xml:space="preserve"> schools notify parents when their children are taught for four or more consecutive weeks by teachers who do not meet certification standards. This include</w:t>
            </w:r>
            <w:r>
              <w:rPr>
                <w:rFonts w:cstheme="minorHAnsi"/>
              </w:rPr>
              <w:t>s</w:t>
            </w:r>
            <w:r w:rsidRPr="003008AB">
              <w:rPr>
                <w:rFonts w:cstheme="minorHAnsi"/>
              </w:rPr>
              <w:t xml:space="preserve"> emergency certified teachers. </w:t>
            </w:r>
            <w:r>
              <w:rPr>
                <w:rFonts w:cstheme="minorHAnsi"/>
              </w:rPr>
              <w:t xml:space="preserve">The </w:t>
            </w:r>
            <w:r w:rsidRPr="003008AB">
              <w:rPr>
                <w:rFonts w:cstheme="minorHAnsi"/>
              </w:rPr>
              <w:t>KDE requires this of all school</w:t>
            </w:r>
            <w:r>
              <w:rPr>
                <w:rFonts w:cstheme="minorHAnsi"/>
              </w:rPr>
              <w:t>s</w:t>
            </w:r>
            <w:r w:rsidRPr="003008AB">
              <w:rPr>
                <w:rFonts w:cstheme="minorHAnsi"/>
              </w:rPr>
              <w:t xml:space="preserve"> under the Equitable Access to Effective Educators State Plan </w:t>
            </w:r>
            <w:r w:rsidRPr="003008AB">
              <w:rPr>
                <w:rFonts w:cstheme="minorHAnsi"/>
                <w:b/>
              </w:rPr>
              <w:t>ES</w:t>
            </w:r>
            <w:r>
              <w:rPr>
                <w:rFonts w:cstheme="minorHAnsi"/>
                <w:b/>
              </w:rPr>
              <w:t>E</w:t>
            </w:r>
            <w:r w:rsidRPr="003008AB">
              <w:rPr>
                <w:rFonts w:cstheme="minorHAnsi"/>
                <w:b/>
              </w:rPr>
              <w:t>A Section 1112(e)(1)(B)(ii)</w:t>
            </w:r>
          </w:p>
          <w:p w14:paraId="7138B2AB" w14:textId="77777777" w:rsidR="00ED6031" w:rsidRPr="009712AE" w:rsidRDefault="00ED6031" w:rsidP="00610443">
            <w:pPr>
              <w:pStyle w:val="NoSpacing"/>
              <w:rPr>
                <w:rFonts w:cstheme="minorHAnsi"/>
                <w:b/>
                <w:i/>
                <w:sz w:val="18"/>
                <w:szCs w:val="18"/>
              </w:rPr>
            </w:pPr>
            <w:r w:rsidRPr="003008AB">
              <w:rPr>
                <w:rFonts w:cstheme="minorHAnsi"/>
                <w:b/>
              </w:rPr>
              <w:br/>
            </w:r>
            <w:r w:rsidRPr="009712AE">
              <w:rPr>
                <w:rFonts w:cstheme="minorHAnsi"/>
                <w:b/>
                <w:sz w:val="18"/>
                <w:szCs w:val="18"/>
              </w:rPr>
              <w:t>Suggested Documentation:</w:t>
            </w:r>
            <w:r w:rsidRPr="009712AE">
              <w:rPr>
                <w:rFonts w:cstheme="minorHAnsi"/>
                <w:b/>
                <w:i/>
                <w:sz w:val="18"/>
                <w:szCs w:val="18"/>
              </w:rPr>
              <w:t xml:space="preserve"> </w:t>
            </w:r>
          </w:p>
          <w:p w14:paraId="306DD537" w14:textId="25BEB7AD" w:rsidR="00ED6031" w:rsidRPr="009712AE" w:rsidRDefault="00ED6031" w:rsidP="00610443">
            <w:pPr>
              <w:pStyle w:val="NoSpacing"/>
              <w:numPr>
                <w:ilvl w:val="0"/>
                <w:numId w:val="9"/>
              </w:numPr>
              <w:rPr>
                <w:bCs/>
                <w:i/>
                <w:iCs/>
                <w:sz w:val="18"/>
                <w:szCs w:val="18"/>
              </w:rPr>
            </w:pPr>
            <w:r w:rsidRPr="009712AE">
              <w:rPr>
                <w:rFonts w:cstheme="minorHAnsi"/>
                <w:bCs/>
                <w:i/>
                <w:iCs/>
                <w:sz w:val="18"/>
                <w:szCs w:val="18"/>
              </w:rPr>
              <w:t>dated notification letter(s)</w:t>
            </w:r>
          </w:p>
          <w:p w14:paraId="4CEE0E4F" w14:textId="3B4DBD8E" w:rsidR="00ED6031" w:rsidRPr="00FB6EEF" w:rsidRDefault="00ED6031" w:rsidP="00610443">
            <w:pPr>
              <w:pStyle w:val="NoSpacing"/>
              <w:ind w:left="720"/>
              <w:rPr>
                <w:bCs/>
                <w:i/>
                <w:iCs/>
              </w:rPr>
            </w:pPr>
          </w:p>
        </w:tc>
        <w:tc>
          <w:tcPr>
            <w:tcW w:w="1710" w:type="dxa"/>
          </w:tcPr>
          <w:p w14:paraId="39E8063B" w14:textId="00A065C0" w:rsidR="00ED6031" w:rsidRDefault="00ED6031" w:rsidP="00610443">
            <w:pPr>
              <w:pStyle w:val="NoSpacing"/>
            </w:pPr>
          </w:p>
        </w:tc>
        <w:tc>
          <w:tcPr>
            <w:tcW w:w="3415" w:type="dxa"/>
          </w:tcPr>
          <w:p w14:paraId="6885CA57" w14:textId="77777777" w:rsidR="00ED6031" w:rsidRDefault="00ED6031" w:rsidP="00610443">
            <w:pPr>
              <w:pStyle w:val="NoSpacing"/>
            </w:pPr>
          </w:p>
        </w:tc>
      </w:tr>
    </w:tbl>
    <w:p w14:paraId="2E7D77BA" w14:textId="77777777" w:rsidR="00ED6031" w:rsidRPr="00ED6031" w:rsidRDefault="00ED6031" w:rsidP="00ED6031">
      <w:pPr>
        <w:spacing w:after="0"/>
        <w:rPr>
          <w:sz w:val="10"/>
          <w:szCs w:val="10"/>
        </w:rPr>
      </w:pPr>
    </w:p>
    <w:tbl>
      <w:tblPr>
        <w:tblStyle w:val="TableGrid"/>
        <w:tblW w:w="0" w:type="auto"/>
        <w:tblLayout w:type="fixed"/>
        <w:tblLook w:val="04A0" w:firstRow="1" w:lastRow="0" w:firstColumn="1" w:lastColumn="0" w:noHBand="0" w:noVBand="1"/>
      </w:tblPr>
      <w:tblGrid>
        <w:gridCol w:w="10790"/>
      </w:tblGrid>
      <w:tr w:rsidR="00921879" w14:paraId="1F25BA10" w14:textId="77777777" w:rsidTr="00921879">
        <w:tc>
          <w:tcPr>
            <w:tcW w:w="10790" w:type="dxa"/>
          </w:tcPr>
          <w:p w14:paraId="35E24C44" w14:textId="17AA81DC" w:rsidR="00921879" w:rsidRDefault="00EB4BF8">
            <w:pPr>
              <w:spacing w:after="160" w:line="240" w:lineRule="auto"/>
            </w:pPr>
            <w:r w:rsidRPr="00402B31">
              <w:rPr>
                <w:b/>
                <w:bCs/>
              </w:rPr>
              <w:t>Strengths</w:t>
            </w:r>
            <w:r>
              <w:t>:</w:t>
            </w:r>
          </w:p>
          <w:p w14:paraId="0344881A" w14:textId="7726033E" w:rsidR="00EB4BF8" w:rsidRDefault="00EB4BF8">
            <w:pPr>
              <w:spacing w:after="160" w:line="240" w:lineRule="auto"/>
            </w:pPr>
          </w:p>
          <w:p w14:paraId="08574B67" w14:textId="2354F1A6" w:rsidR="00EB4BF8" w:rsidRDefault="00EB4BF8">
            <w:pPr>
              <w:spacing w:after="160" w:line="240" w:lineRule="auto"/>
            </w:pPr>
            <w:r w:rsidRPr="00402B31">
              <w:rPr>
                <w:b/>
                <w:bCs/>
              </w:rPr>
              <w:t>Recommendations</w:t>
            </w:r>
            <w:r>
              <w:t>:</w:t>
            </w:r>
          </w:p>
          <w:p w14:paraId="70421122" w14:textId="77777777" w:rsidR="00921879" w:rsidRDefault="00921879">
            <w:pPr>
              <w:spacing w:after="160" w:line="240" w:lineRule="auto"/>
            </w:pPr>
          </w:p>
          <w:p w14:paraId="6FC2CC55" w14:textId="459495C2" w:rsidR="00921879" w:rsidRDefault="00921879">
            <w:pPr>
              <w:spacing w:after="160" w:line="240" w:lineRule="auto"/>
            </w:pPr>
          </w:p>
        </w:tc>
      </w:tr>
    </w:tbl>
    <w:p w14:paraId="100AEA0A" w14:textId="77777777" w:rsidR="00AD73DA" w:rsidRDefault="00AD73DA" w:rsidP="00191B00">
      <w:pPr>
        <w:pStyle w:val="NoSpacing"/>
        <w:rPr>
          <w:b/>
          <w:bCs/>
          <w:sz w:val="28"/>
          <w:szCs w:val="28"/>
        </w:rPr>
      </w:pPr>
    </w:p>
    <w:p w14:paraId="46F1726C" w14:textId="77777777" w:rsidR="00AD73DA" w:rsidRDefault="00AD73DA" w:rsidP="00191B00">
      <w:pPr>
        <w:pStyle w:val="NoSpacing"/>
        <w:rPr>
          <w:b/>
          <w:bCs/>
          <w:sz w:val="28"/>
          <w:szCs w:val="28"/>
        </w:rPr>
      </w:pPr>
    </w:p>
    <w:p w14:paraId="485AAEE0" w14:textId="0DC12D3F" w:rsidR="003A4D01" w:rsidRPr="00547BB0" w:rsidRDefault="003A4D01" w:rsidP="00191B00">
      <w:pPr>
        <w:pStyle w:val="NoSpacing"/>
        <w:rPr>
          <w:b/>
          <w:bCs/>
          <w:sz w:val="28"/>
          <w:szCs w:val="28"/>
        </w:rPr>
      </w:pPr>
      <w:r w:rsidRPr="00EB4BF8">
        <w:rPr>
          <w:b/>
          <w:bCs/>
          <w:sz w:val="28"/>
          <w:szCs w:val="28"/>
        </w:rPr>
        <w:lastRenderedPageBreak/>
        <w:t>Program Development, Implementation and Evaluation</w:t>
      </w:r>
    </w:p>
    <w:tbl>
      <w:tblPr>
        <w:tblStyle w:val="TableGrid"/>
        <w:tblW w:w="0" w:type="auto"/>
        <w:tblLayout w:type="fixed"/>
        <w:tblLook w:val="04A0" w:firstRow="1" w:lastRow="0" w:firstColumn="1" w:lastColumn="0" w:noHBand="0" w:noVBand="1"/>
      </w:tblPr>
      <w:tblGrid>
        <w:gridCol w:w="5665"/>
        <w:gridCol w:w="1710"/>
        <w:gridCol w:w="3415"/>
      </w:tblGrid>
      <w:tr w:rsidR="00E5014A" w:rsidRPr="00920E47" w14:paraId="0B8AF32A" w14:textId="77777777" w:rsidTr="00547BB0">
        <w:trPr>
          <w:trHeight w:val="294"/>
          <w:tblHeader/>
        </w:trPr>
        <w:tc>
          <w:tcPr>
            <w:tcW w:w="5665" w:type="dxa"/>
          </w:tcPr>
          <w:p w14:paraId="76706BD0" w14:textId="77777777" w:rsidR="00E5014A" w:rsidRPr="00920E47" w:rsidRDefault="00E5014A" w:rsidP="009D28F3">
            <w:pPr>
              <w:pStyle w:val="NoSpacing"/>
              <w:jc w:val="center"/>
              <w:rPr>
                <w:b/>
                <w:bCs/>
              </w:rPr>
            </w:pPr>
            <w:r w:rsidRPr="00920E47">
              <w:rPr>
                <w:b/>
                <w:bCs/>
              </w:rPr>
              <w:t>Requirement</w:t>
            </w:r>
          </w:p>
        </w:tc>
        <w:tc>
          <w:tcPr>
            <w:tcW w:w="1710" w:type="dxa"/>
          </w:tcPr>
          <w:p w14:paraId="0B470D11" w14:textId="77777777" w:rsidR="00930F46" w:rsidRDefault="00E5014A" w:rsidP="009D28F3">
            <w:pPr>
              <w:pStyle w:val="NoSpacing"/>
              <w:jc w:val="center"/>
              <w:rPr>
                <w:b/>
                <w:bCs/>
              </w:rPr>
            </w:pPr>
            <w:r>
              <w:rPr>
                <w:b/>
                <w:bCs/>
              </w:rPr>
              <w:t>Meets Compliance</w:t>
            </w:r>
            <w:r w:rsidR="00ED6031">
              <w:rPr>
                <w:b/>
                <w:bCs/>
              </w:rPr>
              <w:t xml:space="preserve">? </w:t>
            </w:r>
          </w:p>
          <w:p w14:paraId="2DC04A32" w14:textId="2747DF1C" w:rsidR="00E5014A" w:rsidRPr="00920E47" w:rsidRDefault="00ED6031" w:rsidP="009D28F3">
            <w:pPr>
              <w:pStyle w:val="NoSpacing"/>
              <w:jc w:val="center"/>
              <w:rPr>
                <w:b/>
                <w:bCs/>
              </w:rPr>
            </w:pPr>
            <w:r>
              <w:rPr>
                <w:b/>
                <w:bCs/>
              </w:rPr>
              <w:t>Yes, No, or N/A</w:t>
            </w:r>
          </w:p>
        </w:tc>
        <w:tc>
          <w:tcPr>
            <w:tcW w:w="3415" w:type="dxa"/>
          </w:tcPr>
          <w:p w14:paraId="5B5C733C" w14:textId="77777777" w:rsidR="00E5014A" w:rsidRDefault="00E5014A" w:rsidP="009D28F3">
            <w:pPr>
              <w:pStyle w:val="NoSpacing"/>
              <w:jc w:val="center"/>
              <w:rPr>
                <w:b/>
                <w:bCs/>
              </w:rPr>
            </w:pPr>
            <w:r>
              <w:rPr>
                <w:b/>
                <w:bCs/>
              </w:rPr>
              <w:t>Comments</w:t>
            </w:r>
          </w:p>
          <w:p w14:paraId="44EB222D" w14:textId="10A1196E" w:rsidR="00F705CA" w:rsidRPr="00920E47" w:rsidRDefault="00F705CA" w:rsidP="009D28F3">
            <w:pPr>
              <w:pStyle w:val="NoSpacing"/>
              <w:jc w:val="center"/>
              <w:rPr>
                <w:b/>
                <w:bCs/>
              </w:rPr>
            </w:pPr>
          </w:p>
        </w:tc>
      </w:tr>
      <w:tr w:rsidR="00930F46" w:rsidRPr="00920E47" w14:paraId="1AF83289" w14:textId="77777777" w:rsidTr="00547BB0">
        <w:trPr>
          <w:trHeight w:val="294"/>
        </w:trPr>
        <w:tc>
          <w:tcPr>
            <w:tcW w:w="5665" w:type="dxa"/>
          </w:tcPr>
          <w:p w14:paraId="6A7EE6BA" w14:textId="7E0436A2" w:rsidR="00930F46" w:rsidRPr="003A4D01" w:rsidRDefault="00930F46" w:rsidP="003A4D01">
            <w:pPr>
              <w:pStyle w:val="TableParagraph"/>
              <w:ind w:right="103"/>
              <w:rPr>
                <w:rFonts w:cstheme="minorHAnsi"/>
              </w:rPr>
            </w:pPr>
            <w:r>
              <w:rPr>
                <w:rFonts w:cstheme="minorHAnsi"/>
              </w:rPr>
              <w:t xml:space="preserve">A.  The </w:t>
            </w:r>
            <w:r w:rsidRPr="003A4D01">
              <w:rPr>
                <w:rFonts w:cstheme="minorHAnsi"/>
              </w:rPr>
              <w:t xml:space="preserve">district </w:t>
            </w:r>
            <w:r>
              <w:rPr>
                <w:rFonts w:cstheme="minorHAnsi"/>
              </w:rPr>
              <w:t xml:space="preserve">provides </w:t>
            </w:r>
            <w:r w:rsidRPr="006C646B">
              <w:rPr>
                <w:rFonts w:cstheme="minorHAnsi"/>
                <w:b/>
                <w:bCs/>
                <w:i/>
                <w:iCs/>
              </w:rPr>
              <w:t>all</w:t>
            </w:r>
            <w:r>
              <w:rPr>
                <w:rFonts w:cstheme="minorHAnsi"/>
              </w:rPr>
              <w:t xml:space="preserve"> </w:t>
            </w:r>
            <w:proofErr w:type="gramStart"/>
            <w:r>
              <w:rPr>
                <w:rFonts w:cstheme="minorHAnsi"/>
              </w:rPr>
              <w:t>shareholders</w:t>
            </w:r>
            <w:proofErr w:type="gramEnd"/>
            <w:r>
              <w:rPr>
                <w:rFonts w:cstheme="minorHAnsi"/>
              </w:rPr>
              <w:t xml:space="preserve"> the opportunity to consult, design, implement, </w:t>
            </w:r>
            <w:r w:rsidRPr="003A4D01">
              <w:rPr>
                <w:rFonts w:cstheme="minorHAnsi"/>
              </w:rPr>
              <w:t xml:space="preserve">continually update and improve activities supported through </w:t>
            </w:r>
            <w:r>
              <w:rPr>
                <w:rFonts w:cstheme="minorHAnsi"/>
              </w:rPr>
              <w:t xml:space="preserve">the </w:t>
            </w:r>
            <w:r w:rsidRPr="003A4D01">
              <w:rPr>
                <w:rFonts w:cstheme="minorHAnsi"/>
              </w:rPr>
              <w:t>Title II, Part A</w:t>
            </w:r>
            <w:r>
              <w:rPr>
                <w:rFonts w:cstheme="minorHAnsi"/>
              </w:rPr>
              <w:t xml:space="preserve"> program.  Shareholders include </w:t>
            </w:r>
            <w:r w:rsidRPr="003A4D01">
              <w:rPr>
                <w:rFonts w:cstheme="minorHAnsi"/>
              </w:rPr>
              <w:t xml:space="preserve">teachers, principals, other school leaders, paraprofessionals, specialized instructional support personnel, parents, community partners, and other organizations or partners. </w:t>
            </w:r>
            <w:r w:rsidRPr="003A4D01">
              <w:rPr>
                <w:rFonts w:cstheme="minorHAnsi"/>
                <w:b/>
              </w:rPr>
              <w:t>ES</w:t>
            </w:r>
            <w:r>
              <w:rPr>
                <w:rFonts w:cstheme="minorHAnsi"/>
                <w:b/>
              </w:rPr>
              <w:t>E</w:t>
            </w:r>
            <w:r w:rsidRPr="003A4D01">
              <w:rPr>
                <w:rFonts w:cstheme="minorHAnsi"/>
                <w:b/>
              </w:rPr>
              <w:t>A Section 2102(b)(3)</w:t>
            </w:r>
          </w:p>
          <w:p w14:paraId="20F322C5" w14:textId="77777777" w:rsidR="00930F46" w:rsidRPr="00000432" w:rsidRDefault="00930F46" w:rsidP="00550E37">
            <w:pPr>
              <w:pStyle w:val="TableParagraph"/>
              <w:rPr>
                <w:rFonts w:cstheme="minorHAnsi"/>
                <w:b/>
                <w:sz w:val="18"/>
                <w:szCs w:val="18"/>
              </w:rPr>
            </w:pPr>
            <w:r w:rsidRPr="003A4D01">
              <w:rPr>
                <w:rFonts w:cstheme="minorHAnsi"/>
              </w:rPr>
              <w:br/>
            </w:r>
            <w:r w:rsidRPr="00000432">
              <w:rPr>
                <w:rFonts w:cstheme="minorHAnsi"/>
                <w:b/>
                <w:sz w:val="18"/>
                <w:szCs w:val="18"/>
              </w:rPr>
              <w:t xml:space="preserve">Suggested Documentation: </w:t>
            </w:r>
          </w:p>
          <w:p w14:paraId="10907581" w14:textId="6C0B8B80" w:rsidR="00930F46" w:rsidRPr="00000432" w:rsidRDefault="00930F46" w:rsidP="000509CA">
            <w:pPr>
              <w:pStyle w:val="TableParagraph"/>
              <w:numPr>
                <w:ilvl w:val="0"/>
                <w:numId w:val="9"/>
              </w:numPr>
              <w:rPr>
                <w:rFonts w:cstheme="minorHAnsi"/>
                <w:bCs/>
                <w:i/>
                <w:iCs/>
                <w:sz w:val="18"/>
                <w:szCs w:val="18"/>
              </w:rPr>
            </w:pPr>
            <w:r w:rsidRPr="00000432">
              <w:rPr>
                <w:rFonts w:cstheme="minorHAnsi"/>
                <w:bCs/>
                <w:i/>
                <w:iCs/>
                <w:sz w:val="18"/>
                <w:szCs w:val="18"/>
              </w:rPr>
              <w:t>agendas</w:t>
            </w:r>
          </w:p>
          <w:p w14:paraId="25AD6318" w14:textId="77777777" w:rsidR="00930F46" w:rsidRPr="00000432" w:rsidRDefault="00930F46" w:rsidP="000509CA">
            <w:pPr>
              <w:pStyle w:val="TableParagraph"/>
              <w:numPr>
                <w:ilvl w:val="0"/>
                <w:numId w:val="9"/>
              </w:numPr>
              <w:rPr>
                <w:rFonts w:cstheme="minorHAnsi"/>
                <w:bCs/>
                <w:i/>
                <w:iCs/>
                <w:sz w:val="18"/>
                <w:szCs w:val="18"/>
              </w:rPr>
            </w:pPr>
            <w:r w:rsidRPr="00000432">
              <w:rPr>
                <w:rFonts w:cstheme="minorHAnsi"/>
                <w:bCs/>
                <w:i/>
                <w:iCs/>
                <w:sz w:val="18"/>
                <w:szCs w:val="18"/>
              </w:rPr>
              <w:t>meeting minutes</w:t>
            </w:r>
          </w:p>
          <w:p w14:paraId="6513FD92" w14:textId="77777777" w:rsidR="00930F46" w:rsidRPr="00000432" w:rsidRDefault="00930F46" w:rsidP="000509CA">
            <w:pPr>
              <w:pStyle w:val="TableParagraph"/>
              <w:numPr>
                <w:ilvl w:val="0"/>
                <w:numId w:val="9"/>
              </w:numPr>
              <w:rPr>
                <w:rFonts w:cstheme="minorHAnsi"/>
                <w:bCs/>
                <w:sz w:val="18"/>
                <w:szCs w:val="18"/>
              </w:rPr>
            </w:pPr>
            <w:r w:rsidRPr="00000432">
              <w:rPr>
                <w:rFonts w:cstheme="minorHAnsi"/>
                <w:bCs/>
                <w:i/>
                <w:iCs/>
                <w:sz w:val="18"/>
                <w:szCs w:val="18"/>
              </w:rPr>
              <w:t xml:space="preserve">sign in sheets (names and areas of representation should be included for all shareholder groups) </w:t>
            </w:r>
          </w:p>
          <w:p w14:paraId="216654C0" w14:textId="5ACC7B82" w:rsidR="00930F46" w:rsidRPr="00000432" w:rsidRDefault="00930F46" w:rsidP="000509CA">
            <w:pPr>
              <w:pStyle w:val="TableParagraph"/>
              <w:numPr>
                <w:ilvl w:val="0"/>
                <w:numId w:val="9"/>
              </w:numPr>
              <w:rPr>
                <w:rFonts w:cstheme="minorHAnsi"/>
                <w:bCs/>
                <w:sz w:val="18"/>
                <w:szCs w:val="18"/>
              </w:rPr>
            </w:pPr>
            <w:r w:rsidRPr="00000432">
              <w:rPr>
                <w:rFonts w:cstheme="minorHAnsi"/>
                <w:bCs/>
                <w:i/>
                <w:iCs/>
                <w:sz w:val="18"/>
                <w:szCs w:val="18"/>
              </w:rPr>
              <w:t>meeting invitations</w:t>
            </w:r>
          </w:p>
          <w:p w14:paraId="368F6755" w14:textId="77777777" w:rsidR="00930F46" w:rsidRPr="00000432" w:rsidRDefault="00930F46" w:rsidP="00431276">
            <w:pPr>
              <w:pStyle w:val="TableParagraph"/>
              <w:numPr>
                <w:ilvl w:val="0"/>
                <w:numId w:val="9"/>
              </w:numPr>
              <w:rPr>
                <w:rFonts w:cstheme="minorHAnsi"/>
                <w:bCs/>
                <w:i/>
                <w:iCs/>
                <w:sz w:val="18"/>
                <w:szCs w:val="18"/>
              </w:rPr>
            </w:pPr>
            <w:r w:rsidRPr="00000432">
              <w:rPr>
                <w:rFonts w:cstheme="minorHAnsi"/>
                <w:bCs/>
                <w:i/>
                <w:iCs/>
                <w:sz w:val="18"/>
                <w:szCs w:val="18"/>
              </w:rPr>
              <w:t>surveys/feedback</w:t>
            </w:r>
          </w:p>
          <w:p w14:paraId="47107D64" w14:textId="4CF0259C" w:rsidR="00930F46" w:rsidRPr="00431276" w:rsidRDefault="00930F46" w:rsidP="00431276">
            <w:pPr>
              <w:pStyle w:val="TableParagraph"/>
              <w:numPr>
                <w:ilvl w:val="0"/>
                <w:numId w:val="9"/>
              </w:numPr>
              <w:rPr>
                <w:rFonts w:cstheme="minorHAnsi"/>
                <w:bCs/>
                <w:i/>
                <w:iCs/>
              </w:rPr>
            </w:pPr>
            <w:r w:rsidRPr="00000432">
              <w:rPr>
                <w:rFonts w:cstheme="minorHAnsi"/>
                <w:bCs/>
                <w:i/>
                <w:iCs/>
                <w:sz w:val="18"/>
                <w:szCs w:val="18"/>
              </w:rPr>
              <w:t>letters/emails</w:t>
            </w:r>
          </w:p>
        </w:tc>
        <w:tc>
          <w:tcPr>
            <w:tcW w:w="1710" w:type="dxa"/>
          </w:tcPr>
          <w:p w14:paraId="539F360C" w14:textId="2E419E91" w:rsidR="00930F46" w:rsidRPr="00920E47" w:rsidRDefault="00930F46" w:rsidP="009D28F3">
            <w:pPr>
              <w:pStyle w:val="NoSpacing"/>
              <w:jc w:val="center"/>
              <w:rPr>
                <w:b/>
                <w:bCs/>
              </w:rPr>
            </w:pPr>
          </w:p>
        </w:tc>
        <w:tc>
          <w:tcPr>
            <w:tcW w:w="3415" w:type="dxa"/>
          </w:tcPr>
          <w:p w14:paraId="1DE951EA" w14:textId="77777777" w:rsidR="00930F46" w:rsidRPr="00920E47" w:rsidRDefault="00930F46" w:rsidP="009D28F3">
            <w:pPr>
              <w:pStyle w:val="NoSpacing"/>
              <w:jc w:val="center"/>
              <w:rPr>
                <w:b/>
                <w:bCs/>
              </w:rPr>
            </w:pPr>
          </w:p>
        </w:tc>
      </w:tr>
      <w:tr w:rsidR="00930F46" w:rsidRPr="00920E47" w14:paraId="6CE7D58D" w14:textId="77777777" w:rsidTr="00547BB0">
        <w:trPr>
          <w:trHeight w:val="294"/>
        </w:trPr>
        <w:tc>
          <w:tcPr>
            <w:tcW w:w="5665" w:type="dxa"/>
          </w:tcPr>
          <w:p w14:paraId="60996ED1" w14:textId="0EF8102B" w:rsidR="00930F46" w:rsidRDefault="00930F46" w:rsidP="003A4D01">
            <w:pPr>
              <w:pStyle w:val="TableParagraph"/>
              <w:ind w:right="103"/>
              <w:rPr>
                <w:rFonts w:cstheme="minorHAnsi"/>
              </w:rPr>
            </w:pPr>
            <w:r>
              <w:rPr>
                <w:rFonts w:cstheme="minorHAnsi"/>
              </w:rPr>
              <w:t xml:space="preserve">B.  The district designs, conducts and utilizes </w:t>
            </w:r>
            <w:r w:rsidRPr="00B77DF1">
              <w:rPr>
                <w:rFonts w:cstheme="minorHAnsi"/>
              </w:rPr>
              <w:t xml:space="preserve">a comprehensive needs assessment </w:t>
            </w:r>
            <w:r>
              <w:rPr>
                <w:rFonts w:cstheme="minorHAnsi"/>
              </w:rPr>
              <w:t xml:space="preserve">to inform and support </w:t>
            </w:r>
            <w:r w:rsidRPr="00B77DF1">
              <w:rPr>
                <w:rFonts w:cstheme="minorHAnsi"/>
              </w:rPr>
              <w:t>t</w:t>
            </w:r>
            <w:r>
              <w:rPr>
                <w:rFonts w:cstheme="minorHAnsi"/>
              </w:rPr>
              <w:t xml:space="preserve">he use of Title II, Part A funded activities and initiatives.  </w:t>
            </w:r>
          </w:p>
          <w:p w14:paraId="3CEE43B7" w14:textId="77777777" w:rsidR="00930F46" w:rsidRDefault="00930F46" w:rsidP="003A4D01">
            <w:pPr>
              <w:pStyle w:val="TableParagraph"/>
              <w:ind w:right="103"/>
              <w:rPr>
                <w:rFonts w:cstheme="minorHAnsi"/>
              </w:rPr>
            </w:pPr>
          </w:p>
          <w:p w14:paraId="33B102DA" w14:textId="77777777" w:rsidR="00930F46" w:rsidRPr="00F704B3" w:rsidRDefault="00930F46" w:rsidP="00431276">
            <w:pPr>
              <w:pStyle w:val="TableParagraph"/>
              <w:ind w:right="103"/>
              <w:rPr>
                <w:sz w:val="18"/>
                <w:szCs w:val="18"/>
              </w:rPr>
            </w:pPr>
            <w:r w:rsidRPr="00F704B3">
              <w:rPr>
                <w:rFonts w:cstheme="minorHAnsi"/>
                <w:b/>
                <w:bCs/>
                <w:sz w:val="18"/>
                <w:szCs w:val="18"/>
              </w:rPr>
              <w:t>Suggested Documentation</w:t>
            </w:r>
            <w:r w:rsidRPr="00F704B3">
              <w:rPr>
                <w:rFonts w:cstheme="minorHAnsi"/>
                <w:sz w:val="18"/>
                <w:szCs w:val="18"/>
              </w:rPr>
              <w:t>:</w:t>
            </w:r>
            <w:r w:rsidRPr="00F704B3">
              <w:rPr>
                <w:sz w:val="18"/>
                <w:szCs w:val="18"/>
              </w:rPr>
              <w:t xml:space="preserve"> </w:t>
            </w:r>
          </w:p>
          <w:p w14:paraId="5BA6BB9D" w14:textId="7CE68CB5" w:rsidR="00930F46" w:rsidRPr="00F704B3" w:rsidRDefault="00930F46" w:rsidP="00431276">
            <w:pPr>
              <w:pStyle w:val="TableParagraph"/>
              <w:numPr>
                <w:ilvl w:val="0"/>
                <w:numId w:val="24"/>
              </w:numPr>
              <w:ind w:right="103"/>
              <w:rPr>
                <w:rFonts w:cstheme="minorHAnsi"/>
                <w:i/>
                <w:iCs/>
                <w:sz w:val="18"/>
                <w:szCs w:val="18"/>
              </w:rPr>
            </w:pPr>
            <w:r w:rsidRPr="00F704B3">
              <w:rPr>
                <w:rFonts w:cstheme="minorHAnsi"/>
                <w:i/>
                <w:iCs/>
                <w:sz w:val="18"/>
                <w:szCs w:val="18"/>
              </w:rPr>
              <w:t>CSIP/CDIP or other comprehensive needs assessment documents</w:t>
            </w:r>
          </w:p>
          <w:p w14:paraId="355F43A2" w14:textId="1A8DC280" w:rsidR="00930F46" w:rsidRPr="00F704B3" w:rsidRDefault="00930F46" w:rsidP="00431276">
            <w:pPr>
              <w:pStyle w:val="TableParagraph"/>
              <w:numPr>
                <w:ilvl w:val="0"/>
                <w:numId w:val="23"/>
              </w:numPr>
              <w:ind w:right="103"/>
              <w:rPr>
                <w:rFonts w:cstheme="minorHAnsi"/>
                <w:i/>
                <w:iCs/>
                <w:sz w:val="18"/>
                <w:szCs w:val="18"/>
              </w:rPr>
            </w:pPr>
            <w:r w:rsidRPr="00F704B3">
              <w:rPr>
                <w:rFonts w:cstheme="minorHAnsi"/>
                <w:i/>
                <w:iCs/>
                <w:sz w:val="18"/>
                <w:szCs w:val="18"/>
              </w:rPr>
              <w:t>meeting dates, minutes and/or sign-in sheets</w:t>
            </w:r>
          </w:p>
          <w:p w14:paraId="30D7F27C" w14:textId="4C2AF5AC" w:rsidR="00930F46" w:rsidRPr="00F704B3" w:rsidRDefault="00930F46" w:rsidP="00431276">
            <w:pPr>
              <w:pStyle w:val="TableParagraph"/>
              <w:numPr>
                <w:ilvl w:val="0"/>
                <w:numId w:val="23"/>
              </w:numPr>
              <w:ind w:right="103"/>
              <w:rPr>
                <w:rFonts w:cstheme="minorHAnsi"/>
                <w:i/>
                <w:iCs/>
                <w:sz w:val="18"/>
                <w:szCs w:val="18"/>
              </w:rPr>
            </w:pPr>
            <w:r w:rsidRPr="00F704B3">
              <w:rPr>
                <w:rFonts w:cstheme="minorHAnsi"/>
                <w:i/>
                <w:iCs/>
                <w:sz w:val="18"/>
                <w:szCs w:val="18"/>
              </w:rPr>
              <w:t xml:space="preserve">documentation that contributed to the </w:t>
            </w:r>
            <w:proofErr w:type="gramStart"/>
            <w:r w:rsidRPr="00F704B3">
              <w:rPr>
                <w:rFonts w:cstheme="minorHAnsi"/>
                <w:i/>
                <w:iCs/>
                <w:sz w:val="18"/>
                <w:szCs w:val="18"/>
              </w:rPr>
              <w:t>needs assessment</w:t>
            </w:r>
            <w:proofErr w:type="gramEnd"/>
            <w:r w:rsidRPr="00F704B3">
              <w:rPr>
                <w:rFonts w:cstheme="minorHAnsi"/>
                <w:i/>
                <w:iCs/>
                <w:sz w:val="18"/>
                <w:szCs w:val="18"/>
              </w:rPr>
              <w:t xml:space="preserve"> (survey results, academic data, graduation rates, etc.)</w:t>
            </w:r>
          </w:p>
          <w:p w14:paraId="33F4C10E" w14:textId="282FCDD0" w:rsidR="00930F46" w:rsidRPr="00F704B3" w:rsidRDefault="00930F46" w:rsidP="00431276">
            <w:pPr>
              <w:pStyle w:val="TableParagraph"/>
              <w:numPr>
                <w:ilvl w:val="0"/>
                <w:numId w:val="23"/>
              </w:numPr>
              <w:ind w:right="103"/>
              <w:rPr>
                <w:rFonts w:cstheme="minorHAnsi"/>
                <w:i/>
                <w:iCs/>
                <w:sz w:val="18"/>
                <w:szCs w:val="18"/>
              </w:rPr>
            </w:pPr>
            <w:r w:rsidRPr="00F704B3">
              <w:rPr>
                <w:rFonts w:cstheme="minorHAnsi"/>
                <w:i/>
                <w:iCs/>
                <w:sz w:val="18"/>
                <w:szCs w:val="18"/>
              </w:rPr>
              <w:t>completed needs assessment</w:t>
            </w:r>
          </w:p>
          <w:p w14:paraId="45F34985" w14:textId="57F01810" w:rsidR="00930F46" w:rsidRPr="003A4D01" w:rsidRDefault="00930F46" w:rsidP="00431276">
            <w:pPr>
              <w:pStyle w:val="TableParagraph"/>
              <w:ind w:left="360" w:right="103"/>
              <w:rPr>
                <w:rFonts w:cstheme="minorHAnsi"/>
              </w:rPr>
            </w:pPr>
          </w:p>
        </w:tc>
        <w:tc>
          <w:tcPr>
            <w:tcW w:w="1710" w:type="dxa"/>
          </w:tcPr>
          <w:p w14:paraId="21583C86" w14:textId="09FBA2FE" w:rsidR="00930F46" w:rsidRPr="00920E47" w:rsidRDefault="00930F46" w:rsidP="009D28F3">
            <w:pPr>
              <w:pStyle w:val="NoSpacing"/>
              <w:jc w:val="center"/>
              <w:rPr>
                <w:i/>
                <w:iCs/>
                <w:sz w:val="16"/>
                <w:szCs w:val="16"/>
              </w:rPr>
            </w:pPr>
          </w:p>
        </w:tc>
        <w:tc>
          <w:tcPr>
            <w:tcW w:w="3415" w:type="dxa"/>
          </w:tcPr>
          <w:p w14:paraId="5116A5EA" w14:textId="77777777" w:rsidR="00930F46" w:rsidRPr="00920E47" w:rsidRDefault="00930F46" w:rsidP="009D28F3">
            <w:pPr>
              <w:pStyle w:val="NoSpacing"/>
              <w:jc w:val="center"/>
              <w:rPr>
                <w:b/>
                <w:bCs/>
              </w:rPr>
            </w:pPr>
          </w:p>
        </w:tc>
      </w:tr>
      <w:tr w:rsidR="00930F46" w:rsidRPr="00920E47" w14:paraId="3FFFDA68" w14:textId="77777777" w:rsidTr="00547BB0">
        <w:trPr>
          <w:trHeight w:val="294"/>
        </w:trPr>
        <w:tc>
          <w:tcPr>
            <w:tcW w:w="5665" w:type="dxa"/>
          </w:tcPr>
          <w:p w14:paraId="46E4E807" w14:textId="460F76A3" w:rsidR="00930F46" w:rsidRPr="00F704B3" w:rsidRDefault="00930F46" w:rsidP="00CB1980">
            <w:pPr>
              <w:pStyle w:val="NoSpacing"/>
              <w:rPr>
                <w:b/>
                <w:sz w:val="18"/>
                <w:szCs w:val="18"/>
              </w:rPr>
            </w:pPr>
            <w:r>
              <w:t xml:space="preserve">C.  The </w:t>
            </w:r>
            <w:r w:rsidRPr="00162534">
              <w:t>district prioritize</w:t>
            </w:r>
            <w:r>
              <w:t>s</w:t>
            </w:r>
            <w:r w:rsidRPr="00162534">
              <w:t xml:space="preserve"> funds to schools who are most in need of improvement</w:t>
            </w:r>
            <w:r>
              <w:t xml:space="preserve"> </w:t>
            </w:r>
            <w:r w:rsidRPr="00F06D62">
              <w:t xml:space="preserve">(Targeted Support and Improvement (TSI) and Comprehensive Support and Improvement (CSI) schools) </w:t>
            </w:r>
            <w:r w:rsidRPr="00F704B3">
              <w:rPr>
                <w:b/>
                <w:bCs/>
              </w:rPr>
              <w:t>and</w:t>
            </w:r>
            <w:r w:rsidRPr="00162534">
              <w:t xml:space="preserve"> schools that have the highest percentages of students in poverty.</w:t>
            </w:r>
            <w:r w:rsidRPr="00F97310">
              <w:rPr>
                <w:rFonts w:ascii="Calibri" w:eastAsia="Calibri" w:hAnsi="Calibri" w:cs="Times New Roman"/>
                <w:b/>
                <w:bCs/>
                <w:sz w:val="24"/>
                <w:szCs w:val="24"/>
              </w:rPr>
              <w:t xml:space="preserve"> </w:t>
            </w:r>
            <w:r w:rsidRPr="00F97310">
              <w:rPr>
                <w:b/>
                <w:bCs/>
              </w:rPr>
              <w:t>ES</w:t>
            </w:r>
            <w:r>
              <w:rPr>
                <w:b/>
                <w:bCs/>
              </w:rPr>
              <w:t>E</w:t>
            </w:r>
            <w:r w:rsidRPr="00F97310">
              <w:rPr>
                <w:b/>
                <w:bCs/>
              </w:rPr>
              <w:t>A Section 2102(b)(2)(C)</w:t>
            </w:r>
            <w:r>
              <w:br/>
            </w:r>
            <w:r>
              <w:br/>
            </w:r>
            <w:r w:rsidRPr="00F704B3">
              <w:rPr>
                <w:b/>
                <w:sz w:val="18"/>
                <w:szCs w:val="18"/>
              </w:rPr>
              <w:t xml:space="preserve">Suggested Documentation: </w:t>
            </w:r>
          </w:p>
          <w:p w14:paraId="4F10C1A5" w14:textId="57400580" w:rsidR="00930F46" w:rsidRPr="00F704B3" w:rsidRDefault="00930F46" w:rsidP="00CB1980">
            <w:pPr>
              <w:pStyle w:val="NoSpacing"/>
              <w:numPr>
                <w:ilvl w:val="0"/>
                <w:numId w:val="13"/>
              </w:numPr>
              <w:rPr>
                <w:bCs/>
                <w:i/>
                <w:iCs/>
                <w:sz w:val="18"/>
                <w:szCs w:val="18"/>
              </w:rPr>
            </w:pPr>
            <w:r w:rsidRPr="00F704B3">
              <w:rPr>
                <w:bCs/>
                <w:i/>
                <w:iCs/>
                <w:sz w:val="18"/>
                <w:szCs w:val="18"/>
              </w:rPr>
              <w:t>district needs assessment</w:t>
            </w:r>
          </w:p>
          <w:p w14:paraId="56A630A1" w14:textId="1C638953" w:rsidR="00930F46" w:rsidRPr="00F704B3" w:rsidRDefault="00930F46" w:rsidP="00CB1980">
            <w:pPr>
              <w:pStyle w:val="NoSpacing"/>
              <w:numPr>
                <w:ilvl w:val="0"/>
                <w:numId w:val="13"/>
              </w:numPr>
              <w:rPr>
                <w:bCs/>
                <w:i/>
                <w:iCs/>
                <w:sz w:val="18"/>
                <w:szCs w:val="18"/>
              </w:rPr>
            </w:pPr>
            <w:r w:rsidRPr="00F704B3">
              <w:rPr>
                <w:bCs/>
                <w:i/>
                <w:iCs/>
                <w:sz w:val="18"/>
                <w:szCs w:val="18"/>
              </w:rPr>
              <w:t>detailed MUNIS</w:t>
            </w:r>
          </w:p>
          <w:p w14:paraId="0E791363" w14:textId="77777777" w:rsidR="00930F46" w:rsidRPr="00F704B3" w:rsidRDefault="00930F46" w:rsidP="00CB1980">
            <w:pPr>
              <w:pStyle w:val="TableParagraph"/>
              <w:numPr>
                <w:ilvl w:val="0"/>
                <w:numId w:val="13"/>
              </w:numPr>
              <w:ind w:right="103"/>
              <w:rPr>
                <w:rFonts w:cstheme="minorHAnsi"/>
                <w:sz w:val="18"/>
                <w:szCs w:val="18"/>
              </w:rPr>
            </w:pPr>
            <w:r w:rsidRPr="00F704B3">
              <w:rPr>
                <w:bCs/>
                <w:i/>
                <w:iCs/>
                <w:sz w:val="18"/>
                <w:szCs w:val="18"/>
              </w:rPr>
              <w:t>staffing allocations</w:t>
            </w:r>
          </w:p>
          <w:p w14:paraId="2B4A6742" w14:textId="20E69829" w:rsidR="00930F46" w:rsidRPr="003A4D01" w:rsidRDefault="00930F46" w:rsidP="00CB1980">
            <w:pPr>
              <w:pStyle w:val="TableParagraph"/>
              <w:numPr>
                <w:ilvl w:val="0"/>
                <w:numId w:val="13"/>
              </w:numPr>
              <w:ind w:right="103"/>
              <w:rPr>
                <w:rFonts w:cstheme="minorHAnsi"/>
              </w:rPr>
            </w:pPr>
            <w:r w:rsidRPr="00F704B3">
              <w:rPr>
                <w:rFonts w:cstheme="minorHAnsi"/>
                <w:bCs/>
                <w:i/>
                <w:iCs/>
                <w:sz w:val="18"/>
                <w:szCs w:val="18"/>
              </w:rPr>
              <w:t>professional learning plans</w:t>
            </w:r>
          </w:p>
        </w:tc>
        <w:tc>
          <w:tcPr>
            <w:tcW w:w="1710" w:type="dxa"/>
          </w:tcPr>
          <w:p w14:paraId="7532A65F" w14:textId="26487730" w:rsidR="00930F46" w:rsidRPr="00920E47" w:rsidRDefault="00930F46" w:rsidP="009D28F3">
            <w:pPr>
              <w:pStyle w:val="NoSpacing"/>
              <w:jc w:val="center"/>
              <w:rPr>
                <w:i/>
                <w:iCs/>
                <w:sz w:val="16"/>
                <w:szCs w:val="16"/>
              </w:rPr>
            </w:pPr>
          </w:p>
        </w:tc>
        <w:tc>
          <w:tcPr>
            <w:tcW w:w="3415" w:type="dxa"/>
          </w:tcPr>
          <w:p w14:paraId="33257B81" w14:textId="77777777" w:rsidR="00930F46" w:rsidRPr="00920E47" w:rsidRDefault="00930F46" w:rsidP="009D28F3">
            <w:pPr>
              <w:pStyle w:val="NoSpacing"/>
              <w:jc w:val="center"/>
              <w:rPr>
                <w:b/>
                <w:bCs/>
              </w:rPr>
            </w:pPr>
          </w:p>
        </w:tc>
      </w:tr>
      <w:tr w:rsidR="00930F46" w:rsidRPr="00920E47" w14:paraId="75574187" w14:textId="77777777" w:rsidTr="00547BB0">
        <w:trPr>
          <w:trHeight w:val="294"/>
        </w:trPr>
        <w:tc>
          <w:tcPr>
            <w:tcW w:w="5665" w:type="dxa"/>
          </w:tcPr>
          <w:p w14:paraId="2F79C4C4" w14:textId="6204F4D3" w:rsidR="00930F46" w:rsidRPr="00624383" w:rsidRDefault="00930F46" w:rsidP="00CB1980">
            <w:pPr>
              <w:pStyle w:val="NoSpacing"/>
            </w:pPr>
            <w:r>
              <w:t>D.  C</w:t>
            </w:r>
            <w:r w:rsidRPr="00624383">
              <w:t>lass size reduction staff</w:t>
            </w:r>
            <w:r>
              <w:t xml:space="preserve"> </w:t>
            </w:r>
            <w:r w:rsidRPr="00624383">
              <w:t xml:space="preserve">funded through Title </w:t>
            </w:r>
            <w:proofErr w:type="gramStart"/>
            <w:r w:rsidRPr="00624383">
              <w:t>II,</w:t>
            </w:r>
            <w:proofErr w:type="gramEnd"/>
            <w:r w:rsidRPr="00624383">
              <w:t xml:space="preserve"> Part A are </w:t>
            </w:r>
            <w:r w:rsidRPr="003C0228">
              <w:rPr>
                <w:b/>
              </w:rPr>
              <w:t>directly connected</w:t>
            </w:r>
            <w:r w:rsidRPr="00624383">
              <w:t xml:space="preserve"> to identified </w:t>
            </w:r>
            <w:r>
              <w:t xml:space="preserve">district/school </w:t>
            </w:r>
            <w:r w:rsidRPr="00624383">
              <w:t>needs</w:t>
            </w:r>
            <w:r>
              <w:t>. CSR staff are determined to be effective and c</w:t>
            </w:r>
            <w:r w:rsidRPr="00624383">
              <w:t xml:space="preserve">lass size numbers from the </w:t>
            </w:r>
            <w:r>
              <w:t>CSR</w:t>
            </w:r>
            <w:r w:rsidRPr="00624383">
              <w:t xml:space="preserve"> strategy are research based. </w:t>
            </w:r>
            <w:r w:rsidRPr="00624383">
              <w:rPr>
                <w:b/>
              </w:rPr>
              <w:t>ES</w:t>
            </w:r>
            <w:r>
              <w:rPr>
                <w:b/>
              </w:rPr>
              <w:t>E</w:t>
            </w:r>
            <w:r w:rsidRPr="00624383">
              <w:rPr>
                <w:b/>
              </w:rPr>
              <w:t>A Sections 2102(b)(2)(B) and 2102(b)(2)(D)</w:t>
            </w:r>
            <w:r w:rsidRPr="00624383">
              <w:t xml:space="preserve"> </w:t>
            </w:r>
          </w:p>
          <w:p w14:paraId="36223924" w14:textId="77777777" w:rsidR="00930F46" w:rsidRDefault="00930F46" w:rsidP="00CB1980">
            <w:pPr>
              <w:pStyle w:val="NoSpacing"/>
            </w:pPr>
          </w:p>
          <w:p w14:paraId="0B5D4B59" w14:textId="539C8189" w:rsidR="00930F46" w:rsidRPr="00F705CA" w:rsidRDefault="00930F46" w:rsidP="00CB1980">
            <w:pPr>
              <w:pStyle w:val="NoSpacing"/>
              <w:rPr>
                <w:rFonts w:ascii="Calibri" w:eastAsia="Calibri" w:hAnsi="Calibri" w:cs="Times New Roman"/>
                <w:b/>
                <w:bCs/>
                <w:sz w:val="18"/>
                <w:szCs w:val="18"/>
              </w:rPr>
            </w:pPr>
            <w:r w:rsidRPr="00F705CA">
              <w:rPr>
                <w:b/>
                <w:bCs/>
                <w:sz w:val="18"/>
                <w:szCs w:val="18"/>
              </w:rPr>
              <w:t>Suggested Documentation:</w:t>
            </w:r>
            <w:r w:rsidRPr="00F705CA">
              <w:rPr>
                <w:rFonts w:ascii="Calibri" w:eastAsia="Calibri" w:hAnsi="Calibri" w:cs="Times New Roman"/>
                <w:b/>
                <w:bCs/>
                <w:sz w:val="18"/>
                <w:szCs w:val="18"/>
              </w:rPr>
              <w:t xml:space="preserve"> </w:t>
            </w:r>
          </w:p>
          <w:p w14:paraId="12C11CEF" w14:textId="2D364732" w:rsidR="00930F46" w:rsidRPr="00F705CA" w:rsidRDefault="00930F46" w:rsidP="00697612">
            <w:pPr>
              <w:pStyle w:val="NoSpacing"/>
              <w:numPr>
                <w:ilvl w:val="0"/>
                <w:numId w:val="19"/>
              </w:numPr>
              <w:rPr>
                <w:i/>
                <w:iCs/>
                <w:sz w:val="18"/>
                <w:szCs w:val="18"/>
              </w:rPr>
            </w:pPr>
            <w:r w:rsidRPr="00F705CA">
              <w:rPr>
                <w:i/>
                <w:iCs/>
                <w:sz w:val="18"/>
                <w:szCs w:val="18"/>
              </w:rPr>
              <w:t>needs assessment</w:t>
            </w:r>
          </w:p>
          <w:p w14:paraId="6B674C3C" w14:textId="77777777" w:rsidR="00930F46" w:rsidRPr="00F705CA" w:rsidRDefault="00930F46" w:rsidP="00697612">
            <w:pPr>
              <w:pStyle w:val="NoSpacing"/>
              <w:numPr>
                <w:ilvl w:val="0"/>
                <w:numId w:val="19"/>
              </w:numPr>
              <w:rPr>
                <w:i/>
                <w:iCs/>
                <w:sz w:val="18"/>
                <w:szCs w:val="18"/>
              </w:rPr>
            </w:pPr>
            <w:r w:rsidRPr="00F705CA">
              <w:rPr>
                <w:i/>
                <w:iCs/>
                <w:sz w:val="18"/>
                <w:szCs w:val="18"/>
              </w:rPr>
              <w:t>CDIP/CSIP</w:t>
            </w:r>
          </w:p>
          <w:p w14:paraId="6D7E5C41" w14:textId="41DE1688" w:rsidR="00930F46" w:rsidRPr="00F705CA" w:rsidRDefault="00930F46" w:rsidP="00697612">
            <w:pPr>
              <w:pStyle w:val="NoSpacing"/>
              <w:numPr>
                <w:ilvl w:val="0"/>
                <w:numId w:val="19"/>
              </w:numPr>
              <w:rPr>
                <w:i/>
                <w:iCs/>
                <w:sz w:val="18"/>
                <w:szCs w:val="18"/>
              </w:rPr>
            </w:pPr>
            <w:r w:rsidRPr="00F705CA">
              <w:rPr>
                <w:i/>
                <w:iCs/>
                <w:sz w:val="18"/>
                <w:szCs w:val="18"/>
              </w:rPr>
              <w:t>cited research for class size reduction (grade-level specific)</w:t>
            </w:r>
          </w:p>
          <w:p w14:paraId="00133AC0" w14:textId="4804D6AD" w:rsidR="00930F46" w:rsidRPr="00F705CA" w:rsidRDefault="00930F46" w:rsidP="00697612">
            <w:pPr>
              <w:pStyle w:val="NoSpacing"/>
              <w:numPr>
                <w:ilvl w:val="0"/>
                <w:numId w:val="19"/>
              </w:numPr>
              <w:rPr>
                <w:i/>
                <w:iCs/>
                <w:sz w:val="18"/>
                <w:szCs w:val="18"/>
              </w:rPr>
            </w:pPr>
            <w:r w:rsidRPr="00F705CA">
              <w:rPr>
                <w:i/>
                <w:iCs/>
                <w:sz w:val="18"/>
                <w:szCs w:val="18"/>
              </w:rPr>
              <w:t>staff certification</w:t>
            </w:r>
          </w:p>
          <w:p w14:paraId="7CAC89A1" w14:textId="0D066162" w:rsidR="00930F46" w:rsidRPr="00F705CA" w:rsidRDefault="00930F46" w:rsidP="00697612">
            <w:pPr>
              <w:pStyle w:val="NoSpacing"/>
              <w:numPr>
                <w:ilvl w:val="0"/>
                <w:numId w:val="19"/>
              </w:numPr>
              <w:rPr>
                <w:i/>
                <w:iCs/>
                <w:sz w:val="18"/>
                <w:szCs w:val="18"/>
              </w:rPr>
            </w:pPr>
            <w:r w:rsidRPr="00F705CA">
              <w:rPr>
                <w:i/>
                <w:iCs/>
                <w:sz w:val="18"/>
                <w:szCs w:val="18"/>
              </w:rPr>
              <w:t>staff effectiveness evidence</w:t>
            </w:r>
          </w:p>
          <w:p w14:paraId="48D29C8E" w14:textId="66E7CE27" w:rsidR="00930F46" w:rsidRPr="00F705CA" w:rsidRDefault="00930F46" w:rsidP="00697612">
            <w:pPr>
              <w:pStyle w:val="NoSpacing"/>
              <w:numPr>
                <w:ilvl w:val="0"/>
                <w:numId w:val="19"/>
              </w:numPr>
              <w:rPr>
                <w:i/>
                <w:iCs/>
                <w:sz w:val="18"/>
                <w:szCs w:val="18"/>
              </w:rPr>
            </w:pPr>
            <w:r w:rsidRPr="00F705CA">
              <w:rPr>
                <w:i/>
                <w:iCs/>
                <w:sz w:val="18"/>
                <w:szCs w:val="18"/>
              </w:rPr>
              <w:t>CSR staff job description</w:t>
            </w:r>
          </w:p>
          <w:p w14:paraId="177FEC3F" w14:textId="12364AAA" w:rsidR="00930F46" w:rsidRPr="00F705CA" w:rsidRDefault="00930F46" w:rsidP="00697612">
            <w:pPr>
              <w:pStyle w:val="NoSpacing"/>
              <w:numPr>
                <w:ilvl w:val="0"/>
                <w:numId w:val="19"/>
              </w:numPr>
              <w:rPr>
                <w:i/>
                <w:iCs/>
                <w:sz w:val="18"/>
                <w:szCs w:val="18"/>
              </w:rPr>
            </w:pPr>
            <w:proofErr w:type="gramStart"/>
            <w:r w:rsidRPr="00F705CA">
              <w:rPr>
                <w:i/>
                <w:iCs/>
                <w:sz w:val="18"/>
                <w:szCs w:val="18"/>
              </w:rPr>
              <w:t>effectiveness</w:t>
            </w:r>
            <w:proofErr w:type="gramEnd"/>
            <w:r w:rsidRPr="00F705CA">
              <w:rPr>
                <w:i/>
                <w:iCs/>
                <w:sz w:val="18"/>
                <w:szCs w:val="18"/>
              </w:rPr>
              <w:t xml:space="preserve"> evidence if CSR staff has been previously utilized</w:t>
            </w:r>
          </w:p>
          <w:p w14:paraId="4F0E7AF4" w14:textId="77777777" w:rsidR="00930F46" w:rsidRPr="003A4D01" w:rsidRDefault="00930F46" w:rsidP="003A4D01">
            <w:pPr>
              <w:pStyle w:val="TableParagraph"/>
              <w:ind w:right="103"/>
              <w:rPr>
                <w:rFonts w:cstheme="minorHAnsi"/>
              </w:rPr>
            </w:pPr>
          </w:p>
        </w:tc>
        <w:tc>
          <w:tcPr>
            <w:tcW w:w="1710" w:type="dxa"/>
          </w:tcPr>
          <w:p w14:paraId="538D3DE9" w14:textId="5C6681CF" w:rsidR="00930F46" w:rsidRPr="00EA7752" w:rsidRDefault="00930F46" w:rsidP="009D28F3">
            <w:pPr>
              <w:pStyle w:val="NoSpacing"/>
              <w:jc w:val="center"/>
            </w:pPr>
          </w:p>
        </w:tc>
        <w:tc>
          <w:tcPr>
            <w:tcW w:w="3415" w:type="dxa"/>
          </w:tcPr>
          <w:p w14:paraId="6C8CEC6F" w14:textId="77777777" w:rsidR="00930F46" w:rsidRPr="00920E47" w:rsidRDefault="00930F46" w:rsidP="009D28F3">
            <w:pPr>
              <w:pStyle w:val="NoSpacing"/>
              <w:jc w:val="center"/>
              <w:rPr>
                <w:b/>
                <w:bCs/>
              </w:rPr>
            </w:pPr>
          </w:p>
        </w:tc>
      </w:tr>
      <w:tr w:rsidR="00930F46" w:rsidRPr="00920E47" w14:paraId="106C18E5" w14:textId="77777777" w:rsidTr="00547BB0">
        <w:trPr>
          <w:trHeight w:val="294"/>
        </w:trPr>
        <w:tc>
          <w:tcPr>
            <w:tcW w:w="5665" w:type="dxa"/>
          </w:tcPr>
          <w:p w14:paraId="5CAE0707" w14:textId="51EEB1B2" w:rsidR="00930F46" w:rsidRPr="00CB1980" w:rsidRDefault="00930F46" w:rsidP="00CB1980">
            <w:pPr>
              <w:spacing w:after="0" w:line="240" w:lineRule="auto"/>
              <w:rPr>
                <w:rFonts w:cstheme="minorHAnsi"/>
              </w:rPr>
            </w:pPr>
            <w:r>
              <w:rPr>
                <w:rFonts w:cstheme="minorHAnsi"/>
              </w:rPr>
              <w:t>E.  P</w:t>
            </w:r>
            <w:r w:rsidRPr="00CB1980">
              <w:rPr>
                <w:rFonts w:cstheme="minorHAnsi"/>
              </w:rPr>
              <w:t xml:space="preserve">rofessional learning activities funded by Title II, Part </w:t>
            </w:r>
            <w:proofErr w:type="gramStart"/>
            <w:r w:rsidRPr="00CB1980">
              <w:rPr>
                <w:rFonts w:cstheme="minorHAnsi"/>
              </w:rPr>
              <w:t>A are</w:t>
            </w:r>
            <w:proofErr w:type="gramEnd"/>
            <w:r w:rsidRPr="00CB1980">
              <w:rPr>
                <w:rFonts w:cstheme="minorHAnsi"/>
              </w:rPr>
              <w:t xml:space="preserve"> based on a review of evidence-based research and meet </w:t>
            </w:r>
            <w:r w:rsidRPr="00CB1980">
              <w:rPr>
                <w:rFonts w:cstheme="minorHAnsi"/>
              </w:rPr>
              <w:lastRenderedPageBreak/>
              <w:t xml:space="preserve">the </w:t>
            </w:r>
            <w:r>
              <w:rPr>
                <w:rFonts w:cstheme="minorHAnsi"/>
              </w:rPr>
              <w:t>statutory</w:t>
            </w:r>
            <w:r w:rsidRPr="00CB1980">
              <w:rPr>
                <w:rFonts w:cstheme="minorHAnsi"/>
              </w:rPr>
              <w:t xml:space="preserve"> definition of professional learning</w:t>
            </w:r>
            <w:r>
              <w:rPr>
                <w:rFonts w:cstheme="minorHAnsi"/>
              </w:rPr>
              <w:t xml:space="preserve">, </w:t>
            </w:r>
            <w:r w:rsidRPr="00CB1980">
              <w:rPr>
                <w:rFonts w:cstheme="minorHAnsi"/>
              </w:rPr>
              <w:t xml:space="preserve">which requires that PL be: </w:t>
            </w:r>
          </w:p>
          <w:p w14:paraId="1B508F6E" w14:textId="77777777" w:rsidR="00930F46" w:rsidRPr="00CB1980" w:rsidRDefault="00930F46" w:rsidP="00CB1980">
            <w:pPr>
              <w:numPr>
                <w:ilvl w:val="0"/>
                <w:numId w:val="18"/>
              </w:numPr>
              <w:spacing w:after="0" w:line="240" w:lineRule="auto"/>
              <w:contextualSpacing/>
              <w:rPr>
                <w:rFonts w:cstheme="minorHAnsi"/>
              </w:rPr>
            </w:pPr>
            <w:r w:rsidRPr="00CB1980">
              <w:rPr>
                <w:rFonts w:cstheme="minorHAnsi"/>
              </w:rPr>
              <w:t>sustained</w:t>
            </w:r>
          </w:p>
          <w:p w14:paraId="7C9B3A69" w14:textId="77777777" w:rsidR="00930F46" w:rsidRPr="00CB1980" w:rsidRDefault="00930F46" w:rsidP="00CB1980">
            <w:pPr>
              <w:numPr>
                <w:ilvl w:val="0"/>
                <w:numId w:val="18"/>
              </w:numPr>
              <w:spacing w:after="0" w:line="240" w:lineRule="auto"/>
              <w:contextualSpacing/>
              <w:rPr>
                <w:rFonts w:cstheme="minorHAnsi"/>
              </w:rPr>
            </w:pPr>
            <w:r w:rsidRPr="00CB1980">
              <w:rPr>
                <w:rFonts w:cstheme="minorHAnsi"/>
              </w:rPr>
              <w:t>intensive</w:t>
            </w:r>
          </w:p>
          <w:p w14:paraId="6A1CCAF9" w14:textId="77777777" w:rsidR="00930F46" w:rsidRPr="00CB1980" w:rsidRDefault="00930F46" w:rsidP="00CB1980">
            <w:pPr>
              <w:numPr>
                <w:ilvl w:val="0"/>
                <w:numId w:val="18"/>
              </w:numPr>
              <w:spacing w:after="0" w:line="240" w:lineRule="auto"/>
              <w:contextualSpacing/>
              <w:rPr>
                <w:rFonts w:cstheme="minorHAnsi"/>
              </w:rPr>
            </w:pPr>
            <w:r w:rsidRPr="00CB1980">
              <w:rPr>
                <w:rFonts w:cstheme="minorHAnsi"/>
              </w:rPr>
              <w:t>collaborative</w:t>
            </w:r>
          </w:p>
          <w:p w14:paraId="6DA3A3F9" w14:textId="77777777" w:rsidR="00930F46" w:rsidRPr="00CB1980" w:rsidRDefault="00930F46" w:rsidP="00CB1980">
            <w:pPr>
              <w:numPr>
                <w:ilvl w:val="0"/>
                <w:numId w:val="18"/>
              </w:numPr>
              <w:spacing w:after="0" w:line="240" w:lineRule="auto"/>
              <w:contextualSpacing/>
              <w:rPr>
                <w:rFonts w:cstheme="minorHAnsi"/>
              </w:rPr>
            </w:pPr>
            <w:r w:rsidRPr="00CB1980">
              <w:rPr>
                <w:rFonts w:cstheme="minorHAnsi"/>
              </w:rPr>
              <w:t>job-embedded</w:t>
            </w:r>
          </w:p>
          <w:p w14:paraId="39D6686A" w14:textId="77777777" w:rsidR="00930F46" w:rsidRPr="00CB1980" w:rsidRDefault="00930F46" w:rsidP="00CB1980">
            <w:pPr>
              <w:numPr>
                <w:ilvl w:val="0"/>
                <w:numId w:val="18"/>
              </w:numPr>
              <w:spacing w:after="0" w:line="240" w:lineRule="auto"/>
              <w:contextualSpacing/>
              <w:rPr>
                <w:rFonts w:cstheme="minorHAnsi"/>
              </w:rPr>
            </w:pPr>
            <w:r w:rsidRPr="00CB1980">
              <w:rPr>
                <w:rFonts w:cstheme="minorHAnsi"/>
              </w:rPr>
              <w:t xml:space="preserve">data-driven </w:t>
            </w:r>
          </w:p>
          <w:p w14:paraId="71708624" w14:textId="5F62E8D4" w:rsidR="00930F46" w:rsidRDefault="00930F46" w:rsidP="00CB1980">
            <w:pPr>
              <w:pStyle w:val="ListParagraph"/>
              <w:widowControl/>
              <w:numPr>
                <w:ilvl w:val="0"/>
                <w:numId w:val="18"/>
              </w:numPr>
              <w:contextualSpacing/>
              <w:rPr>
                <w:rFonts w:cstheme="minorHAnsi"/>
              </w:rPr>
            </w:pPr>
            <w:r w:rsidRPr="00CB1980">
              <w:rPr>
                <w:rFonts w:cstheme="minorHAnsi"/>
              </w:rPr>
              <w:t>and classroom-focused</w:t>
            </w:r>
          </w:p>
          <w:p w14:paraId="206AEDE6" w14:textId="77777777" w:rsidR="00930F46" w:rsidRDefault="00930F46" w:rsidP="00732DEA">
            <w:pPr>
              <w:pStyle w:val="NoSpacing"/>
              <w:rPr>
                <w:b/>
                <w:bCs/>
              </w:rPr>
            </w:pPr>
          </w:p>
          <w:p w14:paraId="3BD4A240" w14:textId="232A3001" w:rsidR="00930F46" w:rsidRPr="00732DEA" w:rsidRDefault="00930F46" w:rsidP="00732DEA">
            <w:pPr>
              <w:pStyle w:val="NoSpacing"/>
              <w:rPr>
                <w:b/>
                <w:bCs/>
              </w:rPr>
            </w:pPr>
            <w:r w:rsidRPr="00732DEA">
              <w:rPr>
                <w:b/>
                <w:bCs/>
              </w:rPr>
              <w:t>ES</w:t>
            </w:r>
            <w:r>
              <w:rPr>
                <w:b/>
                <w:bCs/>
              </w:rPr>
              <w:t>E</w:t>
            </w:r>
            <w:r w:rsidRPr="00732DEA">
              <w:rPr>
                <w:b/>
                <w:bCs/>
              </w:rPr>
              <w:t>A Sections 2101(b)(2)(B), 2102(b)(2)(D), 8101(42)</w:t>
            </w:r>
          </w:p>
          <w:p w14:paraId="35F81C21" w14:textId="77777777" w:rsidR="00930F46" w:rsidRDefault="00930F46" w:rsidP="006C646B">
            <w:pPr>
              <w:pStyle w:val="NoSpacing"/>
            </w:pPr>
          </w:p>
          <w:p w14:paraId="0099F942" w14:textId="41355484" w:rsidR="00930F46" w:rsidRPr="00D45E8F" w:rsidRDefault="00930F46" w:rsidP="006C646B">
            <w:pPr>
              <w:pStyle w:val="NoSpacing"/>
              <w:rPr>
                <w:sz w:val="18"/>
                <w:szCs w:val="18"/>
              </w:rPr>
            </w:pPr>
            <w:r w:rsidRPr="00D45E8F">
              <w:rPr>
                <w:b/>
                <w:bCs/>
                <w:sz w:val="18"/>
                <w:szCs w:val="18"/>
              </w:rPr>
              <w:t>Suggested documentation</w:t>
            </w:r>
            <w:r w:rsidRPr="00D45E8F">
              <w:rPr>
                <w:sz w:val="18"/>
                <w:szCs w:val="18"/>
              </w:rPr>
              <w:t>:</w:t>
            </w:r>
          </w:p>
          <w:p w14:paraId="045E7B33" w14:textId="427A8916" w:rsidR="00930F46" w:rsidRPr="00D45E8F" w:rsidRDefault="00930F46" w:rsidP="00732DEA">
            <w:pPr>
              <w:pStyle w:val="NoSpacing"/>
              <w:numPr>
                <w:ilvl w:val="0"/>
                <w:numId w:val="20"/>
              </w:numPr>
              <w:rPr>
                <w:i/>
                <w:iCs/>
                <w:sz w:val="18"/>
                <w:szCs w:val="18"/>
              </w:rPr>
            </w:pPr>
            <w:r w:rsidRPr="00D45E8F">
              <w:rPr>
                <w:i/>
                <w:iCs/>
                <w:sz w:val="18"/>
                <w:szCs w:val="18"/>
              </w:rPr>
              <w:t>CSIP/CDIP</w:t>
            </w:r>
          </w:p>
          <w:p w14:paraId="71E9D879" w14:textId="5CF10A01" w:rsidR="00930F46" w:rsidRPr="00D45E8F" w:rsidRDefault="00930F46" w:rsidP="00732DEA">
            <w:pPr>
              <w:pStyle w:val="NoSpacing"/>
              <w:numPr>
                <w:ilvl w:val="0"/>
                <w:numId w:val="20"/>
              </w:numPr>
              <w:rPr>
                <w:i/>
                <w:iCs/>
                <w:sz w:val="18"/>
                <w:szCs w:val="18"/>
              </w:rPr>
            </w:pPr>
            <w:r w:rsidRPr="00D45E8F">
              <w:rPr>
                <w:i/>
                <w:iCs/>
                <w:sz w:val="18"/>
                <w:szCs w:val="18"/>
              </w:rPr>
              <w:t>professional learning plans</w:t>
            </w:r>
          </w:p>
          <w:p w14:paraId="6CCCA107" w14:textId="77777777" w:rsidR="00930F46" w:rsidRPr="0043723C" w:rsidRDefault="00930F46" w:rsidP="00CB1980">
            <w:pPr>
              <w:pStyle w:val="NoSpacing"/>
              <w:numPr>
                <w:ilvl w:val="0"/>
                <w:numId w:val="20"/>
              </w:numPr>
              <w:rPr>
                <w:i/>
                <w:iCs/>
              </w:rPr>
            </w:pPr>
            <w:r w:rsidRPr="00D45E8F">
              <w:rPr>
                <w:i/>
                <w:iCs/>
                <w:sz w:val="18"/>
                <w:szCs w:val="18"/>
              </w:rPr>
              <w:t>research of evidence-based practices</w:t>
            </w:r>
          </w:p>
          <w:p w14:paraId="39E9F88F" w14:textId="7472A263" w:rsidR="00930F46" w:rsidRPr="000B70B6" w:rsidRDefault="00930F46" w:rsidP="0043723C">
            <w:pPr>
              <w:pStyle w:val="NoSpacing"/>
              <w:rPr>
                <w:i/>
                <w:iCs/>
              </w:rPr>
            </w:pPr>
          </w:p>
        </w:tc>
        <w:tc>
          <w:tcPr>
            <w:tcW w:w="1710" w:type="dxa"/>
          </w:tcPr>
          <w:p w14:paraId="5D628E1F" w14:textId="4B6E62B9" w:rsidR="00930F46" w:rsidRPr="00920E47" w:rsidRDefault="00930F46" w:rsidP="00EA7752">
            <w:pPr>
              <w:pStyle w:val="NoSpacing"/>
              <w:jc w:val="center"/>
              <w:rPr>
                <w:b/>
                <w:bCs/>
              </w:rPr>
            </w:pPr>
          </w:p>
        </w:tc>
        <w:tc>
          <w:tcPr>
            <w:tcW w:w="3415" w:type="dxa"/>
          </w:tcPr>
          <w:p w14:paraId="28F314A7" w14:textId="77777777" w:rsidR="00930F46" w:rsidRPr="00920E47" w:rsidRDefault="00930F46" w:rsidP="009D28F3">
            <w:pPr>
              <w:pStyle w:val="NoSpacing"/>
              <w:jc w:val="center"/>
              <w:rPr>
                <w:b/>
                <w:bCs/>
              </w:rPr>
            </w:pPr>
          </w:p>
        </w:tc>
      </w:tr>
      <w:tr w:rsidR="00930F46" w:rsidRPr="00920E47" w14:paraId="1FDD1A5E" w14:textId="77777777" w:rsidTr="00547BB0">
        <w:trPr>
          <w:trHeight w:val="294"/>
        </w:trPr>
        <w:tc>
          <w:tcPr>
            <w:tcW w:w="5665" w:type="dxa"/>
          </w:tcPr>
          <w:p w14:paraId="243E034A" w14:textId="197DDF21" w:rsidR="00930F46" w:rsidRPr="00821556" w:rsidRDefault="00930F46" w:rsidP="00697612">
            <w:pPr>
              <w:pStyle w:val="NoSpacing"/>
              <w:rPr>
                <w:b/>
              </w:rPr>
            </w:pPr>
            <w:r>
              <w:t>F.  The district</w:t>
            </w:r>
            <w:r w:rsidRPr="003D0866">
              <w:t xml:space="preserve"> </w:t>
            </w:r>
            <w:r w:rsidRPr="00821556">
              <w:t>implements</w:t>
            </w:r>
            <w:r>
              <w:t xml:space="preserve"> supplemental</w:t>
            </w:r>
            <w:r w:rsidRPr="00821556">
              <w:t xml:space="preserve"> recruiting and retention strategies that intentionally target low-income schools with high percentages of ineffective teachers and high percentages of students who do not meet the challenging state academic standards, to improve equitable access to effective teachers within the district.</w:t>
            </w:r>
            <w:r>
              <w:t xml:space="preserve"> </w:t>
            </w:r>
            <w:r w:rsidRPr="00821556">
              <w:rPr>
                <w:b/>
              </w:rPr>
              <w:t>ES</w:t>
            </w:r>
            <w:r>
              <w:rPr>
                <w:b/>
              </w:rPr>
              <w:t>E</w:t>
            </w:r>
            <w:r w:rsidRPr="00821556">
              <w:rPr>
                <w:b/>
              </w:rPr>
              <w:t>A Section 2103(b)(3)(B)</w:t>
            </w:r>
          </w:p>
          <w:p w14:paraId="7A10FEA7" w14:textId="77777777" w:rsidR="00930F46" w:rsidRDefault="00930F46" w:rsidP="00697612">
            <w:pPr>
              <w:pStyle w:val="NoSpacing"/>
              <w:rPr>
                <w:rFonts w:eastAsia="Arial"/>
                <w:b/>
                <w:bCs/>
              </w:rPr>
            </w:pPr>
            <w:r>
              <w:rPr>
                <w:rFonts w:eastAsia="Arial"/>
                <w:b/>
                <w:bCs/>
              </w:rPr>
              <w:t xml:space="preserve"> </w:t>
            </w:r>
          </w:p>
          <w:p w14:paraId="79064586" w14:textId="77777777" w:rsidR="00930F46" w:rsidRPr="00D45E8F" w:rsidRDefault="00930F46" w:rsidP="00697612">
            <w:pPr>
              <w:pStyle w:val="NoSpacing"/>
              <w:rPr>
                <w:b/>
                <w:sz w:val="18"/>
                <w:szCs w:val="18"/>
              </w:rPr>
            </w:pPr>
            <w:r w:rsidRPr="00D45E8F">
              <w:rPr>
                <w:b/>
                <w:sz w:val="18"/>
                <w:szCs w:val="18"/>
              </w:rPr>
              <w:t>Suggested Documentation:</w:t>
            </w:r>
          </w:p>
          <w:p w14:paraId="4F601FAE" w14:textId="77777777" w:rsidR="00930F46" w:rsidRPr="00D45E8F" w:rsidRDefault="00930F46" w:rsidP="00697612">
            <w:pPr>
              <w:pStyle w:val="NoSpacing"/>
              <w:numPr>
                <w:ilvl w:val="0"/>
                <w:numId w:val="14"/>
              </w:numPr>
              <w:rPr>
                <w:bCs/>
                <w:i/>
                <w:iCs/>
                <w:sz w:val="18"/>
                <w:szCs w:val="18"/>
              </w:rPr>
            </w:pPr>
            <w:r w:rsidRPr="00D45E8F">
              <w:rPr>
                <w:bCs/>
                <w:i/>
                <w:iCs/>
                <w:sz w:val="18"/>
                <w:szCs w:val="18"/>
              </w:rPr>
              <w:t xml:space="preserve">needs assessment </w:t>
            </w:r>
          </w:p>
          <w:p w14:paraId="00A62570" w14:textId="4867E1B5" w:rsidR="00930F46" w:rsidRPr="00D45E8F" w:rsidRDefault="00930F46" w:rsidP="00697612">
            <w:pPr>
              <w:pStyle w:val="NoSpacing"/>
              <w:numPr>
                <w:ilvl w:val="0"/>
                <w:numId w:val="14"/>
              </w:numPr>
              <w:rPr>
                <w:bCs/>
                <w:i/>
                <w:iCs/>
                <w:sz w:val="18"/>
                <w:szCs w:val="18"/>
              </w:rPr>
            </w:pPr>
            <w:r w:rsidRPr="00D45E8F">
              <w:rPr>
                <w:bCs/>
                <w:i/>
                <w:iCs/>
                <w:sz w:val="18"/>
                <w:szCs w:val="18"/>
              </w:rPr>
              <w:t>invoices</w:t>
            </w:r>
          </w:p>
          <w:p w14:paraId="00F6E1A1" w14:textId="0AFA7892" w:rsidR="00930F46" w:rsidRPr="00D45E8F" w:rsidRDefault="00930F46" w:rsidP="00697612">
            <w:pPr>
              <w:pStyle w:val="NoSpacing"/>
              <w:numPr>
                <w:ilvl w:val="0"/>
                <w:numId w:val="14"/>
              </w:numPr>
              <w:rPr>
                <w:bCs/>
                <w:i/>
                <w:iCs/>
                <w:sz w:val="18"/>
                <w:szCs w:val="18"/>
              </w:rPr>
            </w:pPr>
            <w:r w:rsidRPr="00D45E8F">
              <w:rPr>
                <w:bCs/>
                <w:i/>
                <w:iCs/>
                <w:sz w:val="18"/>
                <w:szCs w:val="18"/>
              </w:rPr>
              <w:t>detailed MUNIS</w:t>
            </w:r>
          </w:p>
          <w:p w14:paraId="1A3A89DA" w14:textId="77777777" w:rsidR="00930F46" w:rsidRPr="00D45E8F" w:rsidRDefault="00930F46" w:rsidP="00697612">
            <w:pPr>
              <w:pStyle w:val="NoSpacing"/>
              <w:numPr>
                <w:ilvl w:val="0"/>
                <w:numId w:val="14"/>
              </w:numPr>
              <w:rPr>
                <w:bCs/>
                <w:i/>
                <w:iCs/>
                <w:sz w:val="18"/>
                <w:szCs w:val="18"/>
              </w:rPr>
            </w:pPr>
            <w:r w:rsidRPr="00D45E8F">
              <w:rPr>
                <w:bCs/>
                <w:i/>
                <w:iCs/>
                <w:sz w:val="18"/>
                <w:szCs w:val="18"/>
              </w:rPr>
              <w:t>CSIP/CDIP</w:t>
            </w:r>
          </w:p>
          <w:p w14:paraId="2E8A2B61" w14:textId="77777777" w:rsidR="00930F46" w:rsidRPr="0043723C" w:rsidRDefault="00930F46" w:rsidP="00A465E3">
            <w:pPr>
              <w:pStyle w:val="NoSpacing"/>
              <w:numPr>
                <w:ilvl w:val="0"/>
                <w:numId w:val="14"/>
              </w:numPr>
              <w:rPr>
                <w:rFonts w:cstheme="minorHAnsi"/>
              </w:rPr>
            </w:pPr>
            <w:r w:rsidRPr="00D45E8F">
              <w:rPr>
                <w:bCs/>
                <w:i/>
                <w:iCs/>
                <w:sz w:val="18"/>
                <w:szCs w:val="18"/>
              </w:rPr>
              <w:t>meeting minutes</w:t>
            </w:r>
          </w:p>
          <w:p w14:paraId="41D09EC3" w14:textId="29D369AF" w:rsidR="00930F46" w:rsidRPr="003A4D01" w:rsidRDefault="00930F46" w:rsidP="0043723C">
            <w:pPr>
              <w:pStyle w:val="NoSpacing"/>
              <w:rPr>
                <w:rFonts w:cstheme="minorHAnsi"/>
              </w:rPr>
            </w:pPr>
          </w:p>
        </w:tc>
        <w:tc>
          <w:tcPr>
            <w:tcW w:w="1710" w:type="dxa"/>
          </w:tcPr>
          <w:p w14:paraId="7F56F30D" w14:textId="7B3A1A2B" w:rsidR="00930F46" w:rsidRPr="00920E47" w:rsidRDefault="00930F46" w:rsidP="00732DEA">
            <w:pPr>
              <w:pStyle w:val="NoSpacing"/>
              <w:jc w:val="center"/>
              <w:rPr>
                <w:b/>
                <w:bCs/>
              </w:rPr>
            </w:pPr>
          </w:p>
        </w:tc>
        <w:tc>
          <w:tcPr>
            <w:tcW w:w="3415" w:type="dxa"/>
          </w:tcPr>
          <w:p w14:paraId="45B730EF" w14:textId="77777777" w:rsidR="00930F46" w:rsidRPr="00920E47" w:rsidRDefault="00930F46" w:rsidP="00697612">
            <w:pPr>
              <w:pStyle w:val="NoSpacing"/>
              <w:jc w:val="center"/>
              <w:rPr>
                <w:b/>
                <w:bCs/>
              </w:rPr>
            </w:pPr>
          </w:p>
        </w:tc>
      </w:tr>
      <w:tr w:rsidR="00930F46" w:rsidRPr="00920E47" w14:paraId="5902D2E6" w14:textId="77777777" w:rsidTr="00547BB0">
        <w:trPr>
          <w:trHeight w:val="294"/>
        </w:trPr>
        <w:tc>
          <w:tcPr>
            <w:tcW w:w="5665" w:type="dxa"/>
          </w:tcPr>
          <w:p w14:paraId="558E2A67" w14:textId="18A25819" w:rsidR="00930F46" w:rsidRDefault="00930F46" w:rsidP="00697612">
            <w:pPr>
              <w:pStyle w:val="TableParagraph"/>
              <w:ind w:right="334"/>
              <w:rPr>
                <w:rFonts w:cstheme="minorHAnsi"/>
                <w:b/>
                <w:bCs/>
              </w:rPr>
            </w:pPr>
            <w:r>
              <w:rPr>
                <w:rFonts w:cstheme="minorHAnsi"/>
              </w:rPr>
              <w:t>G.  T</w:t>
            </w:r>
            <w:r w:rsidRPr="003A4D01">
              <w:rPr>
                <w:rFonts w:cstheme="minorHAnsi"/>
              </w:rPr>
              <w:t>he district's systems of professional growth and improvement</w:t>
            </w:r>
            <w:r>
              <w:rPr>
                <w:rFonts w:cstheme="minorHAnsi"/>
              </w:rPr>
              <w:t xml:space="preserve"> </w:t>
            </w:r>
            <w:proofErr w:type="gramStart"/>
            <w:r>
              <w:rPr>
                <w:rFonts w:cstheme="minorHAnsi"/>
              </w:rPr>
              <w:t>includes</w:t>
            </w:r>
            <w:proofErr w:type="gramEnd"/>
            <w:r>
              <w:rPr>
                <w:rFonts w:cstheme="minorHAnsi"/>
              </w:rPr>
              <w:t xml:space="preserve"> </w:t>
            </w:r>
            <w:r w:rsidRPr="003A4D01">
              <w:rPr>
                <w:rFonts w:cstheme="minorHAnsi"/>
              </w:rPr>
              <w:t xml:space="preserve">structures such as staff induction programs and opportunities for building the capacity of teachers and opportunities to develop meaningful teacher leadership. </w:t>
            </w:r>
            <w:r w:rsidRPr="003A4D01">
              <w:rPr>
                <w:rFonts w:cstheme="minorHAnsi"/>
                <w:b/>
                <w:bCs/>
              </w:rPr>
              <w:t>ES</w:t>
            </w:r>
            <w:r>
              <w:rPr>
                <w:rFonts w:cstheme="minorHAnsi"/>
                <w:b/>
                <w:bCs/>
              </w:rPr>
              <w:t>E</w:t>
            </w:r>
            <w:r w:rsidRPr="003A4D01">
              <w:rPr>
                <w:rFonts w:cstheme="minorHAnsi"/>
                <w:b/>
                <w:bCs/>
              </w:rPr>
              <w:t>A Sections 2102(b)(2)(B), 2102(b)(2)(D), and 8101(42)</w:t>
            </w:r>
          </w:p>
          <w:p w14:paraId="24098AEB" w14:textId="77777777" w:rsidR="00930F46" w:rsidRPr="003A4D01" w:rsidRDefault="00930F46" w:rsidP="00697612">
            <w:pPr>
              <w:pStyle w:val="TableParagraph"/>
              <w:ind w:right="334"/>
              <w:rPr>
                <w:rFonts w:cstheme="minorHAnsi"/>
              </w:rPr>
            </w:pPr>
          </w:p>
          <w:p w14:paraId="69315EA4" w14:textId="77777777" w:rsidR="00930F46" w:rsidRPr="008228A9" w:rsidRDefault="00930F46" w:rsidP="00697612">
            <w:pPr>
              <w:pStyle w:val="TableParagraph"/>
              <w:rPr>
                <w:rFonts w:cstheme="minorHAnsi"/>
                <w:b/>
                <w:sz w:val="18"/>
                <w:szCs w:val="18"/>
              </w:rPr>
            </w:pPr>
            <w:r w:rsidRPr="008228A9">
              <w:rPr>
                <w:rFonts w:cstheme="minorHAnsi"/>
                <w:b/>
                <w:sz w:val="18"/>
                <w:szCs w:val="18"/>
              </w:rPr>
              <w:t xml:space="preserve">Suggested Documentation: </w:t>
            </w:r>
          </w:p>
          <w:p w14:paraId="1A79B357" w14:textId="77777777" w:rsidR="00930F46" w:rsidRPr="008228A9" w:rsidRDefault="00930F46" w:rsidP="00697612">
            <w:pPr>
              <w:pStyle w:val="NoSpacing"/>
              <w:numPr>
                <w:ilvl w:val="0"/>
                <w:numId w:val="12"/>
              </w:numPr>
              <w:rPr>
                <w:i/>
                <w:iCs/>
                <w:sz w:val="18"/>
                <w:szCs w:val="18"/>
              </w:rPr>
            </w:pPr>
            <w:r w:rsidRPr="008228A9">
              <w:rPr>
                <w:i/>
                <w:iCs/>
                <w:sz w:val="18"/>
                <w:szCs w:val="18"/>
              </w:rPr>
              <w:t>needs assessment</w:t>
            </w:r>
          </w:p>
          <w:p w14:paraId="374AA526" w14:textId="34E39937" w:rsidR="00930F46" w:rsidRPr="008228A9" w:rsidRDefault="00930F46" w:rsidP="00697612">
            <w:pPr>
              <w:pStyle w:val="NoSpacing"/>
              <w:numPr>
                <w:ilvl w:val="0"/>
                <w:numId w:val="12"/>
              </w:numPr>
              <w:rPr>
                <w:i/>
                <w:iCs/>
                <w:sz w:val="18"/>
                <w:szCs w:val="18"/>
              </w:rPr>
            </w:pPr>
            <w:r w:rsidRPr="008228A9">
              <w:rPr>
                <w:i/>
                <w:iCs/>
                <w:sz w:val="18"/>
                <w:szCs w:val="18"/>
              </w:rPr>
              <w:t>CSIP/CDIP</w:t>
            </w:r>
          </w:p>
          <w:p w14:paraId="49FD8C4E" w14:textId="39F27B6A" w:rsidR="00930F46" w:rsidRPr="008228A9" w:rsidRDefault="00930F46" w:rsidP="00697612">
            <w:pPr>
              <w:pStyle w:val="NoSpacing"/>
              <w:numPr>
                <w:ilvl w:val="0"/>
                <w:numId w:val="12"/>
              </w:numPr>
              <w:rPr>
                <w:i/>
                <w:iCs/>
                <w:sz w:val="18"/>
                <w:szCs w:val="18"/>
              </w:rPr>
            </w:pPr>
            <w:r w:rsidRPr="008228A9">
              <w:rPr>
                <w:i/>
                <w:iCs/>
                <w:sz w:val="18"/>
                <w:szCs w:val="18"/>
              </w:rPr>
              <w:t>professional learning plans</w:t>
            </w:r>
          </w:p>
          <w:p w14:paraId="26755877" w14:textId="68B14919" w:rsidR="00930F46" w:rsidRPr="008228A9" w:rsidRDefault="00930F46" w:rsidP="00697612">
            <w:pPr>
              <w:pStyle w:val="NoSpacing"/>
              <w:numPr>
                <w:ilvl w:val="0"/>
                <w:numId w:val="12"/>
              </w:numPr>
              <w:rPr>
                <w:i/>
                <w:iCs/>
                <w:sz w:val="18"/>
                <w:szCs w:val="18"/>
              </w:rPr>
            </w:pPr>
            <w:r w:rsidRPr="008228A9">
              <w:rPr>
                <w:i/>
                <w:iCs/>
                <w:sz w:val="18"/>
                <w:szCs w:val="18"/>
              </w:rPr>
              <w:t>agendas</w:t>
            </w:r>
          </w:p>
          <w:p w14:paraId="744E251C" w14:textId="4A19B9EF" w:rsidR="00930F46" w:rsidRPr="008228A9" w:rsidRDefault="00930F46" w:rsidP="00697612">
            <w:pPr>
              <w:pStyle w:val="NoSpacing"/>
              <w:numPr>
                <w:ilvl w:val="0"/>
                <w:numId w:val="12"/>
              </w:numPr>
              <w:rPr>
                <w:i/>
                <w:iCs/>
                <w:sz w:val="18"/>
                <w:szCs w:val="18"/>
              </w:rPr>
            </w:pPr>
            <w:r w:rsidRPr="008228A9">
              <w:rPr>
                <w:i/>
                <w:iCs/>
                <w:sz w:val="18"/>
                <w:szCs w:val="18"/>
              </w:rPr>
              <w:t>staff surveys/feedback</w:t>
            </w:r>
          </w:p>
          <w:p w14:paraId="213B2121" w14:textId="77777777" w:rsidR="00930F46" w:rsidRDefault="00930F46" w:rsidP="00697612">
            <w:pPr>
              <w:pStyle w:val="NoSpacing"/>
              <w:rPr>
                <w:b/>
                <w:bCs/>
              </w:rPr>
            </w:pPr>
          </w:p>
          <w:p w14:paraId="625130C2" w14:textId="05AEE2B0" w:rsidR="00930F46" w:rsidRPr="00920E47" w:rsidRDefault="00930F46" w:rsidP="00697612">
            <w:pPr>
              <w:pStyle w:val="NoSpacing"/>
              <w:rPr>
                <w:b/>
                <w:bCs/>
              </w:rPr>
            </w:pPr>
          </w:p>
        </w:tc>
        <w:tc>
          <w:tcPr>
            <w:tcW w:w="1710" w:type="dxa"/>
          </w:tcPr>
          <w:p w14:paraId="656B97BE" w14:textId="271F95A3" w:rsidR="00930F46" w:rsidRPr="00920E47" w:rsidRDefault="00930F46" w:rsidP="00D45E8F">
            <w:pPr>
              <w:pStyle w:val="NoSpacing"/>
              <w:jc w:val="center"/>
              <w:rPr>
                <w:b/>
                <w:bCs/>
              </w:rPr>
            </w:pPr>
          </w:p>
        </w:tc>
        <w:tc>
          <w:tcPr>
            <w:tcW w:w="3415" w:type="dxa"/>
          </w:tcPr>
          <w:p w14:paraId="6BA94D2E" w14:textId="77777777" w:rsidR="00930F46" w:rsidRPr="00920E47" w:rsidRDefault="00930F46" w:rsidP="00697612">
            <w:pPr>
              <w:pStyle w:val="NoSpacing"/>
              <w:jc w:val="center"/>
              <w:rPr>
                <w:b/>
                <w:bCs/>
              </w:rPr>
            </w:pPr>
          </w:p>
        </w:tc>
      </w:tr>
      <w:tr w:rsidR="00930F46" w:rsidRPr="00920E47" w14:paraId="73811533" w14:textId="77777777" w:rsidTr="00547BB0">
        <w:trPr>
          <w:trHeight w:val="294"/>
        </w:trPr>
        <w:tc>
          <w:tcPr>
            <w:tcW w:w="5665" w:type="dxa"/>
          </w:tcPr>
          <w:p w14:paraId="2C18E723" w14:textId="4679BBD2" w:rsidR="00930F46" w:rsidRPr="008228A9" w:rsidRDefault="00930F46" w:rsidP="00697612">
            <w:pPr>
              <w:pStyle w:val="NoSpacing"/>
              <w:rPr>
                <w:b/>
                <w:sz w:val="18"/>
                <w:szCs w:val="18"/>
              </w:rPr>
            </w:pPr>
            <w:r>
              <w:t xml:space="preserve">H.  District personnel </w:t>
            </w:r>
            <w:r w:rsidRPr="00AE5D5A">
              <w:t xml:space="preserve">compensated from Title </w:t>
            </w:r>
            <w:proofErr w:type="gramStart"/>
            <w:r w:rsidRPr="00AE5D5A">
              <w:t>II,</w:t>
            </w:r>
            <w:proofErr w:type="gramEnd"/>
            <w:r w:rsidRPr="00AE5D5A">
              <w:t xml:space="preserve"> Part A funds are performing assignments appropriate to program implementation as </w:t>
            </w:r>
            <w:r>
              <w:t>referenced</w:t>
            </w:r>
            <w:r w:rsidRPr="00AE5D5A">
              <w:t xml:space="preserve"> in the district’s approved application. </w:t>
            </w:r>
            <w:r w:rsidRPr="00A16A4E">
              <w:rPr>
                <w:b/>
              </w:rPr>
              <w:t>E</w:t>
            </w:r>
            <w:r>
              <w:rPr>
                <w:b/>
              </w:rPr>
              <w:t>SE</w:t>
            </w:r>
            <w:r w:rsidRPr="00A16A4E">
              <w:rPr>
                <w:b/>
              </w:rPr>
              <w:t>A Section 8306</w:t>
            </w:r>
            <w:r>
              <w:rPr>
                <w:b/>
              </w:rPr>
              <w:br/>
            </w:r>
            <w:r>
              <w:rPr>
                <w:b/>
              </w:rPr>
              <w:br/>
            </w:r>
            <w:r w:rsidRPr="008228A9">
              <w:rPr>
                <w:b/>
                <w:sz w:val="18"/>
                <w:szCs w:val="18"/>
              </w:rPr>
              <w:t>Suggested Documentation:</w:t>
            </w:r>
          </w:p>
          <w:p w14:paraId="517F70F2" w14:textId="366E58F5" w:rsidR="00930F46" w:rsidRPr="008228A9" w:rsidRDefault="00930F46" w:rsidP="00697612">
            <w:pPr>
              <w:pStyle w:val="NoSpacing"/>
              <w:numPr>
                <w:ilvl w:val="0"/>
                <w:numId w:val="15"/>
              </w:numPr>
              <w:rPr>
                <w:bCs/>
                <w:i/>
                <w:iCs/>
                <w:sz w:val="18"/>
                <w:szCs w:val="18"/>
              </w:rPr>
            </w:pPr>
            <w:r w:rsidRPr="008228A9">
              <w:rPr>
                <w:bCs/>
                <w:i/>
                <w:iCs/>
                <w:sz w:val="18"/>
                <w:szCs w:val="18"/>
              </w:rPr>
              <w:t>log of activities</w:t>
            </w:r>
          </w:p>
          <w:p w14:paraId="33995967" w14:textId="77777777" w:rsidR="00930F46" w:rsidRPr="008228A9" w:rsidRDefault="00930F46" w:rsidP="00697612">
            <w:pPr>
              <w:pStyle w:val="NoSpacing"/>
              <w:numPr>
                <w:ilvl w:val="0"/>
                <w:numId w:val="15"/>
              </w:numPr>
              <w:rPr>
                <w:bCs/>
                <w:i/>
                <w:iCs/>
                <w:sz w:val="18"/>
                <w:szCs w:val="18"/>
              </w:rPr>
            </w:pPr>
            <w:r w:rsidRPr="008228A9">
              <w:rPr>
                <w:bCs/>
                <w:i/>
                <w:iCs/>
                <w:sz w:val="18"/>
                <w:szCs w:val="18"/>
              </w:rPr>
              <w:t>lesson plans</w:t>
            </w:r>
          </w:p>
          <w:p w14:paraId="5F705AC7" w14:textId="77777777" w:rsidR="00930F46" w:rsidRPr="008228A9" w:rsidRDefault="00930F46" w:rsidP="00697612">
            <w:pPr>
              <w:pStyle w:val="NoSpacing"/>
              <w:numPr>
                <w:ilvl w:val="0"/>
                <w:numId w:val="15"/>
              </w:numPr>
              <w:rPr>
                <w:bCs/>
                <w:i/>
                <w:iCs/>
                <w:sz w:val="18"/>
                <w:szCs w:val="18"/>
              </w:rPr>
            </w:pPr>
            <w:r w:rsidRPr="008228A9">
              <w:rPr>
                <w:bCs/>
                <w:i/>
                <w:iCs/>
                <w:sz w:val="18"/>
                <w:szCs w:val="18"/>
              </w:rPr>
              <w:t>MUNIS</w:t>
            </w:r>
          </w:p>
          <w:p w14:paraId="6100EC26" w14:textId="49E1DAB6" w:rsidR="00930F46" w:rsidRPr="008228A9" w:rsidRDefault="00930F46" w:rsidP="00697612">
            <w:pPr>
              <w:pStyle w:val="NoSpacing"/>
              <w:numPr>
                <w:ilvl w:val="0"/>
                <w:numId w:val="15"/>
              </w:numPr>
              <w:rPr>
                <w:bCs/>
                <w:i/>
                <w:iCs/>
                <w:sz w:val="18"/>
                <w:szCs w:val="18"/>
              </w:rPr>
            </w:pPr>
            <w:r w:rsidRPr="008228A9">
              <w:rPr>
                <w:bCs/>
                <w:i/>
                <w:iCs/>
                <w:sz w:val="18"/>
                <w:szCs w:val="18"/>
              </w:rPr>
              <w:t>teacher assignment roster</w:t>
            </w:r>
          </w:p>
          <w:p w14:paraId="7890443E" w14:textId="72658C9C" w:rsidR="00930F46" w:rsidRPr="008228A9" w:rsidRDefault="00930F46" w:rsidP="00697612">
            <w:pPr>
              <w:pStyle w:val="NoSpacing"/>
              <w:numPr>
                <w:ilvl w:val="0"/>
                <w:numId w:val="15"/>
              </w:numPr>
              <w:rPr>
                <w:bCs/>
                <w:i/>
                <w:iCs/>
                <w:sz w:val="18"/>
                <w:szCs w:val="18"/>
              </w:rPr>
            </w:pPr>
            <w:r w:rsidRPr="008228A9">
              <w:rPr>
                <w:bCs/>
                <w:i/>
                <w:iCs/>
                <w:sz w:val="18"/>
                <w:szCs w:val="18"/>
              </w:rPr>
              <w:t>needs assessment</w:t>
            </w:r>
          </w:p>
          <w:p w14:paraId="3CD0317C" w14:textId="3DEA5253" w:rsidR="00930F46" w:rsidRPr="008228A9" w:rsidRDefault="00930F46" w:rsidP="00697612">
            <w:pPr>
              <w:pStyle w:val="NoSpacing"/>
              <w:numPr>
                <w:ilvl w:val="0"/>
                <w:numId w:val="15"/>
              </w:numPr>
              <w:rPr>
                <w:bCs/>
                <w:i/>
                <w:iCs/>
                <w:sz w:val="18"/>
                <w:szCs w:val="18"/>
              </w:rPr>
            </w:pPr>
            <w:r w:rsidRPr="008228A9">
              <w:rPr>
                <w:bCs/>
                <w:i/>
                <w:iCs/>
                <w:sz w:val="18"/>
                <w:szCs w:val="18"/>
              </w:rPr>
              <w:t>job description</w:t>
            </w:r>
          </w:p>
          <w:p w14:paraId="662C3372" w14:textId="77777777" w:rsidR="00930F46" w:rsidRPr="00920E47" w:rsidRDefault="00930F46" w:rsidP="00697612">
            <w:pPr>
              <w:pStyle w:val="NoSpacing"/>
              <w:rPr>
                <w:b/>
                <w:bCs/>
              </w:rPr>
            </w:pPr>
          </w:p>
        </w:tc>
        <w:tc>
          <w:tcPr>
            <w:tcW w:w="1710" w:type="dxa"/>
          </w:tcPr>
          <w:p w14:paraId="6AB33584" w14:textId="46C2018A" w:rsidR="00930F46" w:rsidRPr="00920E47" w:rsidRDefault="00930F46" w:rsidP="00A465E3">
            <w:pPr>
              <w:pStyle w:val="NoSpacing"/>
              <w:jc w:val="center"/>
              <w:rPr>
                <w:b/>
                <w:bCs/>
              </w:rPr>
            </w:pPr>
          </w:p>
        </w:tc>
        <w:tc>
          <w:tcPr>
            <w:tcW w:w="3415" w:type="dxa"/>
          </w:tcPr>
          <w:p w14:paraId="78190927" w14:textId="77777777" w:rsidR="00930F46" w:rsidRPr="00920E47" w:rsidRDefault="00930F46" w:rsidP="00697612">
            <w:pPr>
              <w:pStyle w:val="NoSpacing"/>
              <w:jc w:val="center"/>
              <w:rPr>
                <w:b/>
                <w:bCs/>
              </w:rPr>
            </w:pPr>
          </w:p>
        </w:tc>
      </w:tr>
      <w:tr w:rsidR="00930F46" w:rsidRPr="00920E47" w14:paraId="408514F5" w14:textId="77777777" w:rsidTr="00547BB0">
        <w:trPr>
          <w:trHeight w:val="294"/>
        </w:trPr>
        <w:tc>
          <w:tcPr>
            <w:tcW w:w="5665" w:type="dxa"/>
          </w:tcPr>
          <w:p w14:paraId="4C81E002" w14:textId="3D7DEE0C" w:rsidR="00930F46" w:rsidRDefault="00930F46" w:rsidP="00697612">
            <w:pPr>
              <w:pStyle w:val="NoSpacing"/>
            </w:pPr>
            <w:r>
              <w:t>I.  T</w:t>
            </w:r>
            <w:r w:rsidRPr="008B6757">
              <w:t xml:space="preserve">he district’s Title II, Part A coordinator consults with schools in the development of </w:t>
            </w:r>
            <w:r>
              <w:t>school</w:t>
            </w:r>
            <w:r w:rsidRPr="008B6757">
              <w:t xml:space="preserve"> programs. </w:t>
            </w:r>
            <w:r w:rsidRPr="008B6757">
              <w:rPr>
                <w:b/>
                <w:bCs/>
              </w:rPr>
              <w:t>ES</w:t>
            </w:r>
            <w:r>
              <w:rPr>
                <w:b/>
                <w:bCs/>
              </w:rPr>
              <w:t>E</w:t>
            </w:r>
            <w:r w:rsidRPr="008B6757">
              <w:rPr>
                <w:b/>
                <w:bCs/>
              </w:rPr>
              <w:t>A Section 2102(b)(3)</w:t>
            </w:r>
            <w:r w:rsidRPr="005569D3">
              <w:t xml:space="preserve"> </w:t>
            </w:r>
          </w:p>
          <w:p w14:paraId="67D67CEE" w14:textId="77777777" w:rsidR="00930F46" w:rsidRPr="005569D3" w:rsidRDefault="00930F46" w:rsidP="00697612">
            <w:pPr>
              <w:pStyle w:val="NoSpacing"/>
              <w:rPr>
                <w:rFonts w:eastAsia="Arial"/>
              </w:rPr>
            </w:pPr>
          </w:p>
          <w:p w14:paraId="180F3FEF" w14:textId="77777777" w:rsidR="00930F46" w:rsidRPr="00E76976" w:rsidRDefault="00930F46" w:rsidP="00697612">
            <w:pPr>
              <w:pStyle w:val="NoSpacing"/>
              <w:rPr>
                <w:b/>
                <w:sz w:val="18"/>
                <w:szCs w:val="18"/>
              </w:rPr>
            </w:pPr>
            <w:r w:rsidRPr="00E76976">
              <w:rPr>
                <w:b/>
                <w:sz w:val="18"/>
                <w:szCs w:val="18"/>
              </w:rPr>
              <w:t xml:space="preserve">Suggested Documentation: </w:t>
            </w:r>
          </w:p>
          <w:p w14:paraId="59B419A3" w14:textId="6A8380E8" w:rsidR="00930F46" w:rsidRPr="00E76976" w:rsidRDefault="00930F46" w:rsidP="00981339">
            <w:pPr>
              <w:pStyle w:val="NoSpacing"/>
              <w:numPr>
                <w:ilvl w:val="0"/>
                <w:numId w:val="21"/>
              </w:numPr>
              <w:rPr>
                <w:i/>
                <w:iCs/>
                <w:sz w:val="18"/>
                <w:szCs w:val="18"/>
              </w:rPr>
            </w:pPr>
            <w:r w:rsidRPr="00E76976">
              <w:rPr>
                <w:i/>
                <w:iCs/>
                <w:sz w:val="18"/>
                <w:szCs w:val="18"/>
              </w:rPr>
              <w:t>meeting minutes</w:t>
            </w:r>
          </w:p>
          <w:p w14:paraId="4F4372CA" w14:textId="70993CBF" w:rsidR="00930F46" w:rsidRPr="00E76976" w:rsidRDefault="00930F46" w:rsidP="00981339">
            <w:pPr>
              <w:pStyle w:val="NoSpacing"/>
              <w:numPr>
                <w:ilvl w:val="0"/>
                <w:numId w:val="21"/>
              </w:numPr>
              <w:rPr>
                <w:i/>
                <w:iCs/>
                <w:sz w:val="18"/>
                <w:szCs w:val="18"/>
              </w:rPr>
            </w:pPr>
            <w:r w:rsidRPr="00E76976">
              <w:rPr>
                <w:i/>
                <w:iCs/>
                <w:sz w:val="18"/>
                <w:szCs w:val="18"/>
              </w:rPr>
              <w:t>agendas</w:t>
            </w:r>
          </w:p>
          <w:p w14:paraId="41BC5E1A" w14:textId="4327BB3A" w:rsidR="00930F46" w:rsidRPr="00E76976" w:rsidRDefault="00930F46" w:rsidP="00981339">
            <w:pPr>
              <w:pStyle w:val="NoSpacing"/>
              <w:numPr>
                <w:ilvl w:val="0"/>
                <w:numId w:val="21"/>
              </w:numPr>
              <w:rPr>
                <w:i/>
                <w:iCs/>
                <w:sz w:val="18"/>
                <w:szCs w:val="18"/>
              </w:rPr>
            </w:pPr>
            <w:r w:rsidRPr="00E76976">
              <w:rPr>
                <w:i/>
                <w:iCs/>
                <w:sz w:val="18"/>
                <w:szCs w:val="18"/>
              </w:rPr>
              <w:t>email communication</w:t>
            </w:r>
          </w:p>
          <w:p w14:paraId="2D7B80DF" w14:textId="047C6EB0" w:rsidR="00930F46" w:rsidRPr="00E76976" w:rsidRDefault="00930F46" w:rsidP="00981339">
            <w:pPr>
              <w:pStyle w:val="NoSpacing"/>
              <w:numPr>
                <w:ilvl w:val="0"/>
                <w:numId w:val="21"/>
              </w:numPr>
              <w:rPr>
                <w:i/>
                <w:iCs/>
                <w:sz w:val="18"/>
                <w:szCs w:val="18"/>
              </w:rPr>
            </w:pPr>
            <w:r w:rsidRPr="00E76976">
              <w:rPr>
                <w:i/>
                <w:iCs/>
                <w:sz w:val="18"/>
                <w:szCs w:val="18"/>
              </w:rPr>
              <w:t>CSIP</w:t>
            </w:r>
          </w:p>
          <w:p w14:paraId="7762D470" w14:textId="77777777" w:rsidR="00930F46" w:rsidRDefault="00930F46" w:rsidP="00697612">
            <w:pPr>
              <w:pStyle w:val="NoSpacing"/>
            </w:pPr>
          </w:p>
        </w:tc>
        <w:tc>
          <w:tcPr>
            <w:tcW w:w="1710" w:type="dxa"/>
          </w:tcPr>
          <w:p w14:paraId="463DAA55" w14:textId="3C5E74A8" w:rsidR="00930F46" w:rsidRPr="00920E47" w:rsidRDefault="00930F46" w:rsidP="00A465E3">
            <w:pPr>
              <w:pStyle w:val="NoSpacing"/>
              <w:jc w:val="center"/>
              <w:rPr>
                <w:b/>
                <w:bCs/>
              </w:rPr>
            </w:pPr>
          </w:p>
        </w:tc>
        <w:tc>
          <w:tcPr>
            <w:tcW w:w="3415" w:type="dxa"/>
          </w:tcPr>
          <w:p w14:paraId="46BC4A8E" w14:textId="77777777" w:rsidR="00930F46" w:rsidRPr="00920E47" w:rsidRDefault="00930F46" w:rsidP="00697612">
            <w:pPr>
              <w:pStyle w:val="NoSpacing"/>
              <w:jc w:val="center"/>
              <w:rPr>
                <w:b/>
                <w:bCs/>
              </w:rPr>
            </w:pPr>
          </w:p>
        </w:tc>
      </w:tr>
      <w:tr w:rsidR="00930F46" w:rsidRPr="00920E47" w14:paraId="57B54DDE" w14:textId="77777777" w:rsidTr="00547BB0">
        <w:trPr>
          <w:trHeight w:val="294"/>
        </w:trPr>
        <w:tc>
          <w:tcPr>
            <w:tcW w:w="5665" w:type="dxa"/>
          </w:tcPr>
          <w:p w14:paraId="2BE58181" w14:textId="09D07905" w:rsidR="00930F46" w:rsidRPr="00981339" w:rsidRDefault="00930F46" w:rsidP="00697612">
            <w:pPr>
              <w:pStyle w:val="NoSpacing"/>
              <w:rPr>
                <w:rFonts w:cstheme="minorHAnsi"/>
                <w:b/>
                <w:bCs/>
              </w:rPr>
            </w:pPr>
            <w:r>
              <w:t xml:space="preserve">J.  The district annually evaluates the effectiveness of the Title II, Part A program to ensure that student and educator needs are being addressed. </w:t>
            </w:r>
            <w:r w:rsidRPr="00981339">
              <w:rPr>
                <w:b/>
                <w:bCs/>
              </w:rPr>
              <w:t>ES</w:t>
            </w:r>
            <w:r>
              <w:rPr>
                <w:b/>
                <w:bCs/>
              </w:rPr>
              <w:t>E</w:t>
            </w:r>
            <w:r w:rsidRPr="00981339">
              <w:rPr>
                <w:b/>
                <w:bCs/>
              </w:rPr>
              <w:t xml:space="preserve">A Section </w:t>
            </w:r>
            <w:r w:rsidRPr="00981339">
              <w:rPr>
                <w:rFonts w:cstheme="minorHAnsi"/>
                <w:b/>
                <w:bCs/>
              </w:rPr>
              <w:t>2102(b)(2)(D)</w:t>
            </w:r>
          </w:p>
          <w:p w14:paraId="5E1F837B" w14:textId="77777777" w:rsidR="00930F46" w:rsidRDefault="00930F46" w:rsidP="00697612">
            <w:pPr>
              <w:pStyle w:val="NoSpacing"/>
            </w:pPr>
          </w:p>
          <w:p w14:paraId="2DD08EFB" w14:textId="7B15FED5" w:rsidR="00930F46" w:rsidRPr="00E76976" w:rsidRDefault="00930F46" w:rsidP="00697612">
            <w:pPr>
              <w:pStyle w:val="NoSpacing"/>
              <w:rPr>
                <w:sz w:val="18"/>
                <w:szCs w:val="18"/>
              </w:rPr>
            </w:pPr>
            <w:r w:rsidRPr="00E76976">
              <w:rPr>
                <w:b/>
                <w:bCs/>
                <w:sz w:val="18"/>
                <w:szCs w:val="18"/>
              </w:rPr>
              <w:t>Suggested Documentation</w:t>
            </w:r>
            <w:r w:rsidRPr="00E76976">
              <w:rPr>
                <w:sz w:val="18"/>
                <w:szCs w:val="18"/>
              </w:rPr>
              <w:t xml:space="preserve">: </w:t>
            </w:r>
          </w:p>
          <w:p w14:paraId="15DE3242" w14:textId="302592E0" w:rsidR="00930F46" w:rsidRPr="00E76976" w:rsidRDefault="00930F46" w:rsidP="00A465E3">
            <w:pPr>
              <w:pStyle w:val="NoSpacing"/>
              <w:numPr>
                <w:ilvl w:val="0"/>
                <w:numId w:val="22"/>
              </w:numPr>
              <w:rPr>
                <w:i/>
                <w:iCs/>
                <w:sz w:val="18"/>
                <w:szCs w:val="18"/>
              </w:rPr>
            </w:pPr>
            <w:r w:rsidRPr="00E76976">
              <w:rPr>
                <w:i/>
                <w:iCs/>
                <w:sz w:val="18"/>
                <w:szCs w:val="18"/>
              </w:rPr>
              <w:t>program evaluation plan</w:t>
            </w:r>
          </w:p>
          <w:p w14:paraId="33E5EB1E" w14:textId="2F987D26" w:rsidR="00930F46" w:rsidRPr="00E76976" w:rsidRDefault="00930F46" w:rsidP="00A465E3">
            <w:pPr>
              <w:pStyle w:val="NoSpacing"/>
              <w:numPr>
                <w:ilvl w:val="0"/>
                <w:numId w:val="22"/>
              </w:numPr>
              <w:rPr>
                <w:i/>
                <w:iCs/>
                <w:sz w:val="18"/>
                <w:szCs w:val="18"/>
              </w:rPr>
            </w:pPr>
            <w:r w:rsidRPr="00E76976">
              <w:rPr>
                <w:i/>
                <w:iCs/>
                <w:sz w:val="18"/>
                <w:szCs w:val="18"/>
              </w:rPr>
              <w:t>program evaluation data</w:t>
            </w:r>
          </w:p>
          <w:p w14:paraId="48B3036A" w14:textId="508880A8" w:rsidR="00930F46" w:rsidRPr="00E76976" w:rsidRDefault="00930F46" w:rsidP="00A465E3">
            <w:pPr>
              <w:pStyle w:val="NoSpacing"/>
              <w:numPr>
                <w:ilvl w:val="0"/>
                <w:numId w:val="22"/>
              </w:numPr>
              <w:rPr>
                <w:i/>
                <w:iCs/>
                <w:sz w:val="18"/>
                <w:szCs w:val="18"/>
              </w:rPr>
            </w:pPr>
            <w:r w:rsidRPr="00E76976">
              <w:rPr>
                <w:i/>
                <w:iCs/>
                <w:sz w:val="18"/>
                <w:szCs w:val="18"/>
              </w:rPr>
              <w:t>meeting minutes</w:t>
            </w:r>
          </w:p>
          <w:p w14:paraId="79F25FC3" w14:textId="13960667" w:rsidR="00930F46" w:rsidRPr="008B6757" w:rsidRDefault="00930F46" w:rsidP="00A465E3">
            <w:pPr>
              <w:pStyle w:val="NoSpacing"/>
              <w:numPr>
                <w:ilvl w:val="0"/>
                <w:numId w:val="22"/>
              </w:numPr>
            </w:pPr>
            <w:r w:rsidRPr="00E76976">
              <w:rPr>
                <w:i/>
                <w:iCs/>
                <w:sz w:val="18"/>
                <w:szCs w:val="18"/>
              </w:rPr>
              <w:t>needs assessment</w:t>
            </w:r>
          </w:p>
        </w:tc>
        <w:tc>
          <w:tcPr>
            <w:tcW w:w="1710" w:type="dxa"/>
          </w:tcPr>
          <w:p w14:paraId="15D486DF" w14:textId="14CC6DF6" w:rsidR="00930F46" w:rsidRPr="00920E47" w:rsidRDefault="00930F46" w:rsidP="00E76976">
            <w:pPr>
              <w:pStyle w:val="NoSpacing"/>
              <w:jc w:val="center"/>
              <w:rPr>
                <w:b/>
                <w:bCs/>
              </w:rPr>
            </w:pPr>
          </w:p>
        </w:tc>
        <w:tc>
          <w:tcPr>
            <w:tcW w:w="3415" w:type="dxa"/>
          </w:tcPr>
          <w:p w14:paraId="1546C9B8" w14:textId="77777777" w:rsidR="00930F46" w:rsidRPr="00920E47" w:rsidRDefault="00930F46" w:rsidP="00697612">
            <w:pPr>
              <w:pStyle w:val="NoSpacing"/>
              <w:jc w:val="center"/>
              <w:rPr>
                <w:b/>
                <w:bCs/>
              </w:rPr>
            </w:pPr>
          </w:p>
        </w:tc>
      </w:tr>
    </w:tbl>
    <w:p w14:paraId="3EF9BC24" w14:textId="77777777" w:rsidR="00930F46" w:rsidRPr="00930F46" w:rsidRDefault="00930F46" w:rsidP="00930F46">
      <w:pPr>
        <w:spacing w:after="0"/>
        <w:rPr>
          <w:sz w:val="10"/>
          <w:szCs w:val="10"/>
        </w:rPr>
      </w:pPr>
    </w:p>
    <w:tbl>
      <w:tblPr>
        <w:tblStyle w:val="TableGrid"/>
        <w:tblW w:w="0" w:type="auto"/>
        <w:tblLayout w:type="fixed"/>
        <w:tblLook w:val="04A0" w:firstRow="1" w:lastRow="0" w:firstColumn="1" w:lastColumn="0" w:noHBand="0" w:noVBand="1"/>
      </w:tblPr>
      <w:tblGrid>
        <w:gridCol w:w="10790"/>
      </w:tblGrid>
      <w:tr w:rsidR="00402B31" w14:paraId="114650D8" w14:textId="77777777" w:rsidTr="00402B31">
        <w:tc>
          <w:tcPr>
            <w:tcW w:w="10790" w:type="dxa"/>
          </w:tcPr>
          <w:p w14:paraId="413CA74B" w14:textId="6D9BC4EB" w:rsidR="00402B31" w:rsidRDefault="00E35477">
            <w:pPr>
              <w:spacing w:after="160" w:line="240" w:lineRule="auto"/>
            </w:pPr>
            <w:r w:rsidRPr="00E35477">
              <w:rPr>
                <w:b/>
                <w:bCs/>
              </w:rPr>
              <w:t>Strengths</w:t>
            </w:r>
            <w:r>
              <w:t>:</w:t>
            </w:r>
          </w:p>
          <w:p w14:paraId="0BDE4CEE" w14:textId="6A3A0D1E" w:rsidR="00E35477" w:rsidRDefault="00E35477">
            <w:pPr>
              <w:spacing w:after="160" w:line="240" w:lineRule="auto"/>
            </w:pPr>
          </w:p>
          <w:p w14:paraId="6436C275" w14:textId="23CEF020" w:rsidR="00E35477" w:rsidRDefault="00E35477">
            <w:pPr>
              <w:spacing w:after="160" w:line="240" w:lineRule="auto"/>
            </w:pPr>
          </w:p>
          <w:p w14:paraId="52FC8821" w14:textId="6742D8B6" w:rsidR="00402B31" w:rsidRDefault="00E35477">
            <w:pPr>
              <w:spacing w:after="160" w:line="240" w:lineRule="auto"/>
            </w:pPr>
            <w:r w:rsidRPr="00E35477">
              <w:rPr>
                <w:b/>
                <w:bCs/>
              </w:rPr>
              <w:t>Recommendations</w:t>
            </w:r>
            <w:r>
              <w:t>:</w:t>
            </w:r>
          </w:p>
          <w:p w14:paraId="334DE084" w14:textId="4DAB0803" w:rsidR="00E35477" w:rsidRDefault="00E35477">
            <w:pPr>
              <w:spacing w:after="160" w:line="240" w:lineRule="auto"/>
            </w:pPr>
          </w:p>
          <w:p w14:paraId="355F2FAF" w14:textId="77777777" w:rsidR="00E35477" w:rsidRDefault="00E35477">
            <w:pPr>
              <w:spacing w:after="160" w:line="240" w:lineRule="auto"/>
            </w:pPr>
          </w:p>
          <w:p w14:paraId="27D58246" w14:textId="77777777" w:rsidR="00402B31" w:rsidRDefault="00402B31">
            <w:pPr>
              <w:spacing w:after="160" w:line="240" w:lineRule="auto"/>
            </w:pPr>
          </w:p>
          <w:p w14:paraId="4A9549BA" w14:textId="6CA4CF54" w:rsidR="00402B31" w:rsidRDefault="00E35477">
            <w:pPr>
              <w:spacing w:after="160" w:line="240" w:lineRule="auto"/>
            </w:pPr>
            <w:r w:rsidRPr="0030308F">
              <w:rPr>
                <w:b/>
                <w:bCs/>
              </w:rPr>
              <w:t>Technical Assistance Provided</w:t>
            </w:r>
            <w:r>
              <w:t>:</w:t>
            </w:r>
          </w:p>
          <w:p w14:paraId="42760870" w14:textId="77777777" w:rsidR="00402B31" w:rsidRDefault="00402B31">
            <w:pPr>
              <w:spacing w:after="160" w:line="240" w:lineRule="auto"/>
            </w:pPr>
          </w:p>
          <w:p w14:paraId="22D90D7F" w14:textId="77777777" w:rsidR="00402B31" w:rsidRDefault="00402B31">
            <w:pPr>
              <w:spacing w:after="160" w:line="240" w:lineRule="auto"/>
            </w:pPr>
          </w:p>
          <w:p w14:paraId="7C3ED38A" w14:textId="452E78B2" w:rsidR="00402B31" w:rsidRDefault="00402B31">
            <w:pPr>
              <w:spacing w:after="160" w:line="240" w:lineRule="auto"/>
            </w:pPr>
          </w:p>
        </w:tc>
      </w:tr>
    </w:tbl>
    <w:p w14:paraId="48383FDB" w14:textId="77777777" w:rsidR="00AD73DA" w:rsidRDefault="00AD73DA" w:rsidP="00191B00">
      <w:pPr>
        <w:pStyle w:val="NoSpacing"/>
        <w:rPr>
          <w:b/>
          <w:bCs/>
          <w:sz w:val="28"/>
          <w:szCs w:val="28"/>
        </w:rPr>
      </w:pPr>
    </w:p>
    <w:p w14:paraId="7F513EBF" w14:textId="77777777" w:rsidR="00AD73DA" w:rsidRDefault="00AD73DA" w:rsidP="00191B00">
      <w:pPr>
        <w:pStyle w:val="NoSpacing"/>
        <w:rPr>
          <w:b/>
          <w:bCs/>
          <w:sz w:val="28"/>
          <w:szCs w:val="28"/>
        </w:rPr>
      </w:pPr>
    </w:p>
    <w:p w14:paraId="5ABF3FC7" w14:textId="77777777" w:rsidR="00AD73DA" w:rsidRDefault="00AD73DA" w:rsidP="00191B00">
      <w:pPr>
        <w:pStyle w:val="NoSpacing"/>
        <w:rPr>
          <w:b/>
          <w:bCs/>
          <w:sz w:val="28"/>
          <w:szCs w:val="28"/>
        </w:rPr>
      </w:pPr>
    </w:p>
    <w:p w14:paraId="410DE54D" w14:textId="77777777" w:rsidR="00AD73DA" w:rsidRDefault="00AD73DA" w:rsidP="00191B00">
      <w:pPr>
        <w:pStyle w:val="NoSpacing"/>
        <w:rPr>
          <w:b/>
          <w:bCs/>
          <w:sz w:val="28"/>
          <w:szCs w:val="28"/>
        </w:rPr>
      </w:pPr>
    </w:p>
    <w:p w14:paraId="41F04A07" w14:textId="77777777" w:rsidR="00AD73DA" w:rsidRDefault="00AD73DA" w:rsidP="00191B00">
      <w:pPr>
        <w:pStyle w:val="NoSpacing"/>
        <w:rPr>
          <w:b/>
          <w:bCs/>
          <w:sz w:val="28"/>
          <w:szCs w:val="28"/>
        </w:rPr>
      </w:pPr>
    </w:p>
    <w:p w14:paraId="634755DF" w14:textId="77777777" w:rsidR="00AD73DA" w:rsidRDefault="00AD73DA" w:rsidP="00191B00">
      <w:pPr>
        <w:pStyle w:val="NoSpacing"/>
        <w:rPr>
          <w:b/>
          <w:bCs/>
          <w:sz w:val="28"/>
          <w:szCs w:val="28"/>
        </w:rPr>
      </w:pPr>
    </w:p>
    <w:p w14:paraId="65DEB3ED" w14:textId="77777777" w:rsidR="00AD73DA" w:rsidRDefault="00AD73DA" w:rsidP="00191B00">
      <w:pPr>
        <w:pStyle w:val="NoSpacing"/>
        <w:rPr>
          <w:b/>
          <w:bCs/>
          <w:sz w:val="28"/>
          <w:szCs w:val="28"/>
        </w:rPr>
      </w:pPr>
    </w:p>
    <w:p w14:paraId="2188A3B3" w14:textId="77777777" w:rsidR="00AD73DA" w:rsidRDefault="00AD73DA" w:rsidP="00191B00">
      <w:pPr>
        <w:pStyle w:val="NoSpacing"/>
        <w:rPr>
          <w:b/>
          <w:bCs/>
          <w:sz w:val="28"/>
          <w:szCs w:val="28"/>
        </w:rPr>
      </w:pPr>
    </w:p>
    <w:p w14:paraId="2AEA2DE9" w14:textId="77777777" w:rsidR="00AD73DA" w:rsidRDefault="00AD73DA" w:rsidP="00191B00">
      <w:pPr>
        <w:pStyle w:val="NoSpacing"/>
        <w:rPr>
          <w:b/>
          <w:bCs/>
          <w:sz w:val="28"/>
          <w:szCs w:val="28"/>
        </w:rPr>
      </w:pPr>
    </w:p>
    <w:p w14:paraId="3AFE2BD7" w14:textId="77777777" w:rsidR="00AD73DA" w:rsidRDefault="00AD73DA" w:rsidP="00191B00">
      <w:pPr>
        <w:pStyle w:val="NoSpacing"/>
        <w:rPr>
          <w:b/>
          <w:bCs/>
          <w:sz w:val="28"/>
          <w:szCs w:val="28"/>
        </w:rPr>
      </w:pPr>
    </w:p>
    <w:p w14:paraId="6389EB44" w14:textId="74F01FBA" w:rsidR="000371F6" w:rsidRPr="00547BB0" w:rsidRDefault="000371F6" w:rsidP="00191B00">
      <w:pPr>
        <w:pStyle w:val="NoSpacing"/>
        <w:rPr>
          <w:b/>
          <w:bCs/>
          <w:sz w:val="28"/>
          <w:szCs w:val="28"/>
        </w:rPr>
      </w:pPr>
      <w:r w:rsidRPr="0030308F">
        <w:rPr>
          <w:b/>
          <w:bCs/>
          <w:sz w:val="28"/>
          <w:szCs w:val="28"/>
        </w:rPr>
        <w:t xml:space="preserve">Participation </w:t>
      </w:r>
      <w:proofErr w:type="gramStart"/>
      <w:r w:rsidRPr="0030308F">
        <w:rPr>
          <w:b/>
          <w:bCs/>
          <w:sz w:val="28"/>
          <w:szCs w:val="28"/>
        </w:rPr>
        <w:t>of</w:t>
      </w:r>
      <w:proofErr w:type="gramEnd"/>
      <w:r w:rsidRPr="0030308F">
        <w:rPr>
          <w:b/>
          <w:bCs/>
          <w:sz w:val="28"/>
          <w:szCs w:val="28"/>
        </w:rPr>
        <w:t xml:space="preserve"> Private Schools</w:t>
      </w:r>
    </w:p>
    <w:tbl>
      <w:tblPr>
        <w:tblStyle w:val="TableGrid"/>
        <w:tblW w:w="10795" w:type="dxa"/>
        <w:tblLayout w:type="fixed"/>
        <w:tblLook w:val="04A0" w:firstRow="1" w:lastRow="0" w:firstColumn="1" w:lastColumn="0" w:noHBand="0" w:noVBand="1"/>
      </w:tblPr>
      <w:tblGrid>
        <w:gridCol w:w="5215"/>
        <w:gridCol w:w="1980"/>
        <w:gridCol w:w="3600"/>
      </w:tblGrid>
      <w:tr w:rsidR="00AC1E59" w:rsidRPr="00920E47" w14:paraId="28AEB3A6" w14:textId="77777777" w:rsidTr="00460F40">
        <w:trPr>
          <w:trHeight w:val="294"/>
          <w:tblHeader/>
        </w:trPr>
        <w:tc>
          <w:tcPr>
            <w:tcW w:w="5215" w:type="dxa"/>
          </w:tcPr>
          <w:p w14:paraId="5C3BDFBB" w14:textId="77777777" w:rsidR="00AC1E59" w:rsidRPr="00920E47" w:rsidRDefault="00AC1E59" w:rsidP="007B3B8F">
            <w:pPr>
              <w:pStyle w:val="NoSpacing"/>
              <w:jc w:val="center"/>
              <w:rPr>
                <w:b/>
                <w:bCs/>
              </w:rPr>
            </w:pPr>
            <w:r w:rsidRPr="00920E47">
              <w:rPr>
                <w:b/>
                <w:bCs/>
              </w:rPr>
              <w:t>Requirement</w:t>
            </w:r>
          </w:p>
        </w:tc>
        <w:tc>
          <w:tcPr>
            <w:tcW w:w="1980" w:type="dxa"/>
          </w:tcPr>
          <w:p w14:paraId="74C48269" w14:textId="544541A5" w:rsidR="00AC1E59" w:rsidRPr="00920E47" w:rsidRDefault="00AC1E59" w:rsidP="007B3B8F">
            <w:pPr>
              <w:pStyle w:val="NoSpacing"/>
              <w:jc w:val="center"/>
              <w:rPr>
                <w:b/>
                <w:bCs/>
              </w:rPr>
            </w:pPr>
            <w:r>
              <w:rPr>
                <w:b/>
                <w:bCs/>
              </w:rPr>
              <w:t>Meets Compliance</w:t>
            </w:r>
            <w:r w:rsidR="00A739D5">
              <w:rPr>
                <w:b/>
                <w:bCs/>
              </w:rPr>
              <w:t>? Yes, No, or N/A</w:t>
            </w:r>
          </w:p>
        </w:tc>
        <w:tc>
          <w:tcPr>
            <w:tcW w:w="3600" w:type="dxa"/>
          </w:tcPr>
          <w:p w14:paraId="79A0CB93" w14:textId="722D958C" w:rsidR="00AC1E59" w:rsidRPr="00920E47" w:rsidRDefault="00AC1E59" w:rsidP="007B3B8F">
            <w:pPr>
              <w:pStyle w:val="NoSpacing"/>
              <w:jc w:val="center"/>
              <w:rPr>
                <w:b/>
                <w:bCs/>
              </w:rPr>
            </w:pPr>
            <w:r>
              <w:rPr>
                <w:b/>
                <w:bCs/>
              </w:rPr>
              <w:t>Comments</w:t>
            </w:r>
          </w:p>
        </w:tc>
      </w:tr>
      <w:tr w:rsidR="00A739D5" w:rsidRPr="00920E47" w14:paraId="0C1DD371" w14:textId="77777777" w:rsidTr="00070EF7">
        <w:trPr>
          <w:trHeight w:val="294"/>
        </w:trPr>
        <w:tc>
          <w:tcPr>
            <w:tcW w:w="5215" w:type="dxa"/>
          </w:tcPr>
          <w:p w14:paraId="0217695B" w14:textId="2A75CC1D" w:rsidR="00A739D5" w:rsidRDefault="00A739D5" w:rsidP="0030308F">
            <w:pPr>
              <w:pStyle w:val="NoSpacing"/>
            </w:pPr>
            <w:r>
              <w:t xml:space="preserve">A.  </w:t>
            </w:r>
            <w:r w:rsidRPr="00617CD6">
              <w:t>Are there private</w:t>
            </w:r>
            <w:r>
              <w:t xml:space="preserve"> or </w:t>
            </w:r>
            <w:r w:rsidRPr="00617CD6">
              <w:t>home schools</w:t>
            </w:r>
            <w:r>
              <w:t>(non-public)</w:t>
            </w:r>
            <w:r w:rsidRPr="00617CD6">
              <w:t xml:space="preserve"> being served by Title II, Part A? (Complete the following if </w:t>
            </w:r>
            <w:r>
              <w:t>non-public</w:t>
            </w:r>
            <w:r w:rsidRPr="00617CD6">
              <w:t xml:space="preserve"> schools in the district have elected to participate).</w:t>
            </w:r>
          </w:p>
          <w:p w14:paraId="01910FF0" w14:textId="4984DDE8" w:rsidR="00A739D5" w:rsidRDefault="00A739D5" w:rsidP="0030308F">
            <w:pPr>
              <w:pStyle w:val="NoSpacing"/>
            </w:pPr>
            <w:r w:rsidRPr="00856B48">
              <w:rPr>
                <w:b/>
                <w:highlight w:val="cyan"/>
              </w:rPr>
              <w:t>If no is checked, no further action is required for this section.</w:t>
            </w:r>
          </w:p>
          <w:p w14:paraId="1FDE8E23" w14:textId="7F523BC3" w:rsidR="00A739D5" w:rsidRPr="00AC1E59" w:rsidRDefault="00A739D5" w:rsidP="0030308F">
            <w:pPr>
              <w:pStyle w:val="NoSpacing"/>
              <w:rPr>
                <w:b/>
                <w:sz w:val="18"/>
                <w:szCs w:val="18"/>
              </w:rPr>
            </w:pPr>
            <w:r w:rsidRPr="00AC1E59">
              <w:rPr>
                <w:b/>
                <w:sz w:val="18"/>
                <w:szCs w:val="18"/>
              </w:rPr>
              <w:t xml:space="preserve">Suggested Documentation: </w:t>
            </w:r>
          </w:p>
          <w:p w14:paraId="3887D65B" w14:textId="03D93931" w:rsidR="00A739D5" w:rsidRPr="00AC1E59" w:rsidRDefault="00A739D5" w:rsidP="0030308F">
            <w:pPr>
              <w:pStyle w:val="NoSpacing"/>
              <w:numPr>
                <w:ilvl w:val="0"/>
                <w:numId w:val="25"/>
              </w:numPr>
              <w:rPr>
                <w:b/>
                <w:bCs/>
                <w:sz w:val="18"/>
                <w:szCs w:val="18"/>
              </w:rPr>
            </w:pPr>
            <w:r w:rsidRPr="00AC1E59">
              <w:rPr>
                <w:bCs/>
                <w:i/>
                <w:iCs/>
                <w:sz w:val="18"/>
                <w:szCs w:val="18"/>
              </w:rPr>
              <w:t>list of participating non-public schools</w:t>
            </w:r>
          </w:p>
          <w:p w14:paraId="3F73BCD5" w14:textId="3FB76B67" w:rsidR="00A739D5" w:rsidRPr="00AC1E59" w:rsidRDefault="00A739D5" w:rsidP="0030308F">
            <w:pPr>
              <w:pStyle w:val="NoSpacing"/>
              <w:numPr>
                <w:ilvl w:val="0"/>
                <w:numId w:val="25"/>
              </w:numPr>
              <w:rPr>
                <w:b/>
                <w:bCs/>
                <w:sz w:val="18"/>
                <w:szCs w:val="18"/>
              </w:rPr>
            </w:pPr>
            <w:r w:rsidRPr="00AC1E59">
              <w:rPr>
                <w:bCs/>
                <w:i/>
                <w:iCs/>
                <w:sz w:val="18"/>
                <w:szCs w:val="18"/>
              </w:rPr>
              <w:t>letters to non-public schools; evidence of receipt</w:t>
            </w:r>
          </w:p>
          <w:p w14:paraId="4C0B07C8" w14:textId="09725FFE" w:rsidR="00A739D5" w:rsidRPr="001C4EEB" w:rsidRDefault="00A739D5" w:rsidP="0030308F">
            <w:pPr>
              <w:pStyle w:val="NoSpacing"/>
              <w:numPr>
                <w:ilvl w:val="0"/>
                <w:numId w:val="25"/>
              </w:numPr>
              <w:rPr>
                <w:b/>
                <w:bCs/>
              </w:rPr>
            </w:pPr>
            <w:r w:rsidRPr="00AC1E59">
              <w:rPr>
                <w:bCs/>
                <w:i/>
                <w:iCs/>
                <w:sz w:val="18"/>
                <w:szCs w:val="18"/>
              </w:rPr>
              <w:t>declaration of participation</w:t>
            </w:r>
          </w:p>
        </w:tc>
        <w:tc>
          <w:tcPr>
            <w:tcW w:w="1980" w:type="dxa"/>
          </w:tcPr>
          <w:p w14:paraId="7F30F9C5" w14:textId="77777777" w:rsidR="00A739D5" w:rsidRDefault="00A739D5" w:rsidP="0030308F">
            <w:pPr>
              <w:pStyle w:val="NoSpacing"/>
              <w:jc w:val="center"/>
              <w:rPr>
                <w:b/>
                <w:bCs/>
              </w:rPr>
            </w:pPr>
          </w:p>
        </w:tc>
        <w:tc>
          <w:tcPr>
            <w:tcW w:w="3600" w:type="dxa"/>
          </w:tcPr>
          <w:p w14:paraId="14EE1164" w14:textId="77777777" w:rsidR="00A739D5" w:rsidRPr="00920E47" w:rsidRDefault="00A739D5" w:rsidP="0030308F">
            <w:pPr>
              <w:pStyle w:val="NoSpacing"/>
              <w:jc w:val="center"/>
              <w:rPr>
                <w:b/>
                <w:bCs/>
              </w:rPr>
            </w:pPr>
          </w:p>
        </w:tc>
      </w:tr>
      <w:tr w:rsidR="00A739D5" w:rsidRPr="00920E47" w14:paraId="61D7C955" w14:textId="77777777" w:rsidTr="00504E2D">
        <w:trPr>
          <w:trHeight w:val="294"/>
        </w:trPr>
        <w:tc>
          <w:tcPr>
            <w:tcW w:w="5215" w:type="dxa"/>
            <w:tcBorders>
              <w:bottom w:val="single" w:sz="4" w:space="0" w:color="auto"/>
            </w:tcBorders>
          </w:tcPr>
          <w:p w14:paraId="69E98316" w14:textId="2F69E1B1" w:rsidR="00A739D5" w:rsidRDefault="00A739D5" w:rsidP="0030308F">
            <w:pPr>
              <w:pStyle w:val="NoSpacing"/>
              <w:rPr>
                <w:b/>
              </w:rPr>
            </w:pPr>
            <w:r>
              <w:t>B.  The district has consulted with participating non-public schools (NPS) and has completed</w:t>
            </w:r>
            <w:r w:rsidRPr="001C4EEB">
              <w:t xml:space="preserve"> the required Equitable Service Consultation packet.</w:t>
            </w:r>
            <w:r>
              <w:t xml:space="preserve"> </w:t>
            </w:r>
            <w:r w:rsidRPr="00617CD6">
              <w:rPr>
                <w:b/>
              </w:rPr>
              <w:t>ES</w:t>
            </w:r>
            <w:r>
              <w:rPr>
                <w:b/>
              </w:rPr>
              <w:t>E</w:t>
            </w:r>
            <w:r w:rsidRPr="00617CD6">
              <w:rPr>
                <w:b/>
              </w:rPr>
              <w:t>A Sections 2102(b)(2)(E) and 8501</w:t>
            </w:r>
          </w:p>
          <w:p w14:paraId="53D42BEF" w14:textId="77777777" w:rsidR="00A739D5" w:rsidRDefault="00A739D5" w:rsidP="0030308F">
            <w:pPr>
              <w:pStyle w:val="NoSpacing"/>
            </w:pPr>
          </w:p>
          <w:p w14:paraId="35440D85" w14:textId="77777777" w:rsidR="00A739D5" w:rsidRPr="00856B48" w:rsidRDefault="00A739D5" w:rsidP="0030308F">
            <w:pPr>
              <w:pStyle w:val="NoSpacing"/>
              <w:rPr>
                <w:sz w:val="18"/>
                <w:szCs w:val="18"/>
              </w:rPr>
            </w:pPr>
            <w:r w:rsidRPr="00856B48">
              <w:rPr>
                <w:b/>
                <w:bCs/>
                <w:sz w:val="18"/>
                <w:szCs w:val="18"/>
              </w:rPr>
              <w:t>Suggested Documentation</w:t>
            </w:r>
            <w:r w:rsidRPr="00856B48">
              <w:rPr>
                <w:sz w:val="18"/>
                <w:szCs w:val="18"/>
              </w:rPr>
              <w:t>:</w:t>
            </w:r>
          </w:p>
          <w:p w14:paraId="60FAB8C3" w14:textId="4D89D4BF" w:rsidR="00A739D5" w:rsidRPr="00C0406F" w:rsidRDefault="00A739D5" w:rsidP="0030308F">
            <w:pPr>
              <w:pStyle w:val="NoSpacing"/>
              <w:numPr>
                <w:ilvl w:val="0"/>
                <w:numId w:val="30"/>
              </w:numPr>
              <w:rPr>
                <w:i/>
                <w:iCs/>
              </w:rPr>
            </w:pPr>
            <w:r w:rsidRPr="00856B48">
              <w:rPr>
                <w:i/>
                <w:iCs/>
                <w:sz w:val="18"/>
                <w:szCs w:val="18"/>
              </w:rPr>
              <w:t>signed and dated consultation packet</w:t>
            </w:r>
          </w:p>
        </w:tc>
        <w:tc>
          <w:tcPr>
            <w:tcW w:w="1980" w:type="dxa"/>
          </w:tcPr>
          <w:p w14:paraId="3C964319" w14:textId="77777777" w:rsidR="00A739D5" w:rsidRDefault="00A739D5" w:rsidP="0030308F">
            <w:pPr>
              <w:pStyle w:val="NoSpacing"/>
              <w:jc w:val="center"/>
              <w:rPr>
                <w:b/>
                <w:bCs/>
              </w:rPr>
            </w:pPr>
          </w:p>
        </w:tc>
        <w:tc>
          <w:tcPr>
            <w:tcW w:w="3600" w:type="dxa"/>
          </w:tcPr>
          <w:p w14:paraId="6B98D95E" w14:textId="77777777" w:rsidR="00A739D5" w:rsidRPr="00920E47" w:rsidRDefault="00A739D5" w:rsidP="0030308F">
            <w:pPr>
              <w:pStyle w:val="NoSpacing"/>
              <w:jc w:val="center"/>
              <w:rPr>
                <w:b/>
                <w:bCs/>
              </w:rPr>
            </w:pPr>
          </w:p>
        </w:tc>
      </w:tr>
      <w:tr w:rsidR="00A739D5" w:rsidRPr="00920E47" w14:paraId="2B30F032" w14:textId="77777777" w:rsidTr="0081194C">
        <w:trPr>
          <w:trHeight w:val="2096"/>
        </w:trPr>
        <w:tc>
          <w:tcPr>
            <w:tcW w:w="5215" w:type="dxa"/>
            <w:tcBorders>
              <w:bottom w:val="single" w:sz="4" w:space="0" w:color="auto"/>
            </w:tcBorders>
          </w:tcPr>
          <w:p w14:paraId="2BE6A2A5" w14:textId="3EC74AFF" w:rsidR="00A739D5" w:rsidRPr="00DF715E" w:rsidRDefault="00A739D5" w:rsidP="0030308F">
            <w:pPr>
              <w:pStyle w:val="NoSpacing"/>
              <w:rPr>
                <w:b/>
              </w:rPr>
            </w:pPr>
            <w:r>
              <w:t xml:space="preserve">C.  The district has two-way, ongoing communication with all NPS served by Title II, Part </w:t>
            </w:r>
            <w:proofErr w:type="gramStart"/>
            <w:r>
              <w:t>A to</w:t>
            </w:r>
            <w:proofErr w:type="gramEnd"/>
            <w:r>
              <w:t xml:space="preserve"> determine the needs of those schools and whether those needs are being met. </w:t>
            </w:r>
            <w:r w:rsidRPr="00617CD6">
              <w:rPr>
                <w:b/>
              </w:rPr>
              <w:t>ES</w:t>
            </w:r>
            <w:r>
              <w:rPr>
                <w:b/>
              </w:rPr>
              <w:t>E</w:t>
            </w:r>
            <w:r w:rsidRPr="00617CD6">
              <w:rPr>
                <w:b/>
              </w:rPr>
              <w:t>A Sections 2102(b)(2)(E) and 8501</w:t>
            </w:r>
          </w:p>
          <w:p w14:paraId="07E7B0D8" w14:textId="5E780B62" w:rsidR="00A739D5" w:rsidRDefault="00A739D5" w:rsidP="0030308F">
            <w:pPr>
              <w:pStyle w:val="NoSpacing"/>
            </w:pPr>
          </w:p>
          <w:p w14:paraId="3E59A24B" w14:textId="7CF10A4C" w:rsidR="00A739D5" w:rsidRPr="00AA3CDA" w:rsidRDefault="00A739D5" w:rsidP="0030308F">
            <w:pPr>
              <w:pStyle w:val="NoSpacing"/>
              <w:rPr>
                <w:sz w:val="18"/>
                <w:szCs w:val="18"/>
              </w:rPr>
            </w:pPr>
            <w:r w:rsidRPr="00AA3CDA">
              <w:rPr>
                <w:b/>
                <w:bCs/>
                <w:sz w:val="18"/>
                <w:szCs w:val="18"/>
              </w:rPr>
              <w:t>Suggested Documentation</w:t>
            </w:r>
            <w:r w:rsidRPr="00AA3CDA">
              <w:rPr>
                <w:sz w:val="18"/>
                <w:szCs w:val="18"/>
              </w:rPr>
              <w:t>:</w:t>
            </w:r>
          </w:p>
          <w:p w14:paraId="516890A5" w14:textId="2F68BE66" w:rsidR="00A739D5" w:rsidRPr="00AA3CDA" w:rsidRDefault="00A739D5" w:rsidP="0030308F">
            <w:pPr>
              <w:pStyle w:val="NoSpacing"/>
              <w:numPr>
                <w:ilvl w:val="0"/>
                <w:numId w:val="30"/>
              </w:numPr>
              <w:rPr>
                <w:i/>
                <w:iCs/>
                <w:sz w:val="18"/>
                <w:szCs w:val="18"/>
              </w:rPr>
            </w:pPr>
            <w:r w:rsidRPr="00AA3CDA">
              <w:rPr>
                <w:i/>
                <w:iCs/>
                <w:sz w:val="18"/>
                <w:szCs w:val="18"/>
              </w:rPr>
              <w:t>records from consultation meetings</w:t>
            </w:r>
          </w:p>
          <w:p w14:paraId="686570AD" w14:textId="65A9D995" w:rsidR="00A739D5" w:rsidRPr="00017B03" w:rsidRDefault="00A739D5" w:rsidP="00017B03">
            <w:pPr>
              <w:pStyle w:val="NoSpacing"/>
              <w:numPr>
                <w:ilvl w:val="0"/>
                <w:numId w:val="30"/>
              </w:numPr>
              <w:rPr>
                <w:sz w:val="18"/>
                <w:szCs w:val="18"/>
              </w:rPr>
            </w:pPr>
            <w:proofErr w:type="gramStart"/>
            <w:r w:rsidRPr="00AA3CDA">
              <w:rPr>
                <w:i/>
                <w:iCs/>
                <w:sz w:val="18"/>
                <w:szCs w:val="18"/>
              </w:rPr>
              <w:t>evidence</w:t>
            </w:r>
            <w:proofErr w:type="gramEnd"/>
            <w:r w:rsidRPr="00AA3CDA">
              <w:rPr>
                <w:i/>
                <w:iCs/>
                <w:sz w:val="18"/>
                <w:szCs w:val="18"/>
              </w:rPr>
              <w:t xml:space="preserve"> of evaluation of multiple data source</w:t>
            </w:r>
            <w:r>
              <w:rPr>
                <w:i/>
                <w:iCs/>
                <w:sz w:val="18"/>
                <w:szCs w:val="18"/>
              </w:rPr>
              <w:t>s</w:t>
            </w:r>
          </w:p>
        </w:tc>
        <w:tc>
          <w:tcPr>
            <w:tcW w:w="1980" w:type="dxa"/>
          </w:tcPr>
          <w:p w14:paraId="578EE990" w14:textId="77777777" w:rsidR="00A739D5" w:rsidRDefault="00A739D5" w:rsidP="0030308F">
            <w:pPr>
              <w:pStyle w:val="NoSpacing"/>
              <w:jc w:val="center"/>
              <w:rPr>
                <w:b/>
                <w:bCs/>
              </w:rPr>
            </w:pPr>
          </w:p>
        </w:tc>
        <w:tc>
          <w:tcPr>
            <w:tcW w:w="3600" w:type="dxa"/>
          </w:tcPr>
          <w:p w14:paraId="20A31387" w14:textId="77777777" w:rsidR="00A739D5" w:rsidRPr="00920E47" w:rsidRDefault="00A739D5" w:rsidP="0030308F">
            <w:pPr>
              <w:pStyle w:val="NoSpacing"/>
              <w:jc w:val="center"/>
              <w:rPr>
                <w:b/>
                <w:bCs/>
              </w:rPr>
            </w:pPr>
          </w:p>
        </w:tc>
      </w:tr>
      <w:tr w:rsidR="00A739D5" w:rsidRPr="00920E47" w14:paraId="7E3F23A7" w14:textId="77777777" w:rsidTr="009B347A">
        <w:trPr>
          <w:trHeight w:val="294"/>
        </w:trPr>
        <w:tc>
          <w:tcPr>
            <w:tcW w:w="5215" w:type="dxa"/>
            <w:tcBorders>
              <w:top w:val="single" w:sz="4" w:space="0" w:color="auto"/>
            </w:tcBorders>
          </w:tcPr>
          <w:p w14:paraId="5016FAA9" w14:textId="0A39094A" w:rsidR="00A739D5" w:rsidRDefault="00A739D5" w:rsidP="0030308F">
            <w:pPr>
              <w:pStyle w:val="NoSpacing"/>
              <w:rPr>
                <w:b/>
              </w:rPr>
            </w:pPr>
            <w:r>
              <w:t xml:space="preserve">D.  </w:t>
            </w:r>
            <w:proofErr w:type="gramStart"/>
            <w:r w:rsidRPr="00617CD6">
              <w:t>Participating</w:t>
            </w:r>
            <w:proofErr w:type="gramEnd"/>
            <w:r w:rsidRPr="00617CD6">
              <w:t xml:space="preserve"> </w:t>
            </w:r>
            <w:r>
              <w:t>NPS</w:t>
            </w:r>
            <w:r w:rsidRPr="00617CD6">
              <w:t xml:space="preserve"> programs are operated</w:t>
            </w:r>
            <w:r>
              <w:t xml:space="preserve"> and overseen</w:t>
            </w:r>
            <w:r w:rsidRPr="00617CD6">
              <w:t xml:space="preserve"> by the public school district and documentation verifies that the services provided for participating </w:t>
            </w:r>
            <w:r>
              <w:t>NPS</w:t>
            </w:r>
            <w:r w:rsidRPr="00617CD6">
              <w:t xml:space="preserve"> assist in meeting the professional learning needs of the teachers as identified during consultation. Services provided are non-ideological</w:t>
            </w:r>
            <w:r>
              <w:t>/non-faith based</w:t>
            </w:r>
            <w:r w:rsidRPr="00617CD6">
              <w:t xml:space="preserve">. </w:t>
            </w:r>
            <w:r w:rsidRPr="00617CD6">
              <w:rPr>
                <w:b/>
              </w:rPr>
              <w:t>ES</w:t>
            </w:r>
            <w:r>
              <w:rPr>
                <w:b/>
              </w:rPr>
              <w:t>E</w:t>
            </w:r>
            <w:r w:rsidRPr="00617CD6">
              <w:rPr>
                <w:b/>
              </w:rPr>
              <w:t>A Sections 2102(b)(2)(E) and 8501</w:t>
            </w:r>
          </w:p>
          <w:p w14:paraId="01AE8D6E" w14:textId="77777777" w:rsidR="00A739D5" w:rsidRPr="00017B03" w:rsidRDefault="00A739D5" w:rsidP="0030308F">
            <w:pPr>
              <w:pStyle w:val="NoSpacing"/>
              <w:rPr>
                <w:b/>
                <w:sz w:val="18"/>
                <w:szCs w:val="18"/>
              </w:rPr>
            </w:pPr>
            <w:r>
              <w:rPr>
                <w:b/>
              </w:rPr>
              <w:br/>
            </w:r>
            <w:r w:rsidRPr="00017B03">
              <w:rPr>
                <w:b/>
                <w:sz w:val="18"/>
                <w:szCs w:val="18"/>
              </w:rPr>
              <w:t xml:space="preserve">Suggested Documentation: </w:t>
            </w:r>
          </w:p>
          <w:p w14:paraId="0B3DFC90" w14:textId="4498B5CF" w:rsidR="00A739D5" w:rsidRPr="00017B03" w:rsidRDefault="00A739D5" w:rsidP="0030308F">
            <w:pPr>
              <w:pStyle w:val="NoSpacing"/>
              <w:numPr>
                <w:ilvl w:val="0"/>
                <w:numId w:val="32"/>
              </w:numPr>
              <w:rPr>
                <w:i/>
                <w:iCs/>
                <w:sz w:val="18"/>
                <w:szCs w:val="18"/>
              </w:rPr>
            </w:pPr>
            <w:r w:rsidRPr="00017B03">
              <w:rPr>
                <w:i/>
                <w:iCs/>
                <w:sz w:val="18"/>
                <w:szCs w:val="18"/>
              </w:rPr>
              <w:t>invoices</w:t>
            </w:r>
          </w:p>
          <w:p w14:paraId="3183A236" w14:textId="2E35A2FA" w:rsidR="00A739D5" w:rsidRPr="00017B03" w:rsidRDefault="00A739D5" w:rsidP="0030308F">
            <w:pPr>
              <w:pStyle w:val="NoSpacing"/>
              <w:numPr>
                <w:ilvl w:val="0"/>
                <w:numId w:val="32"/>
              </w:numPr>
              <w:rPr>
                <w:i/>
                <w:iCs/>
                <w:sz w:val="18"/>
                <w:szCs w:val="18"/>
              </w:rPr>
            </w:pPr>
            <w:r w:rsidRPr="00017B03">
              <w:rPr>
                <w:i/>
                <w:iCs/>
                <w:sz w:val="18"/>
                <w:szCs w:val="18"/>
              </w:rPr>
              <w:t>consultation forms</w:t>
            </w:r>
          </w:p>
          <w:p w14:paraId="5ABA2E68" w14:textId="1F04129A" w:rsidR="00A739D5" w:rsidRPr="00017B03" w:rsidRDefault="00A739D5" w:rsidP="0030308F">
            <w:pPr>
              <w:pStyle w:val="NoSpacing"/>
              <w:numPr>
                <w:ilvl w:val="0"/>
                <w:numId w:val="32"/>
              </w:numPr>
              <w:rPr>
                <w:i/>
                <w:iCs/>
                <w:sz w:val="18"/>
                <w:szCs w:val="18"/>
              </w:rPr>
            </w:pPr>
            <w:r w:rsidRPr="00017B03">
              <w:rPr>
                <w:i/>
                <w:iCs/>
                <w:sz w:val="18"/>
                <w:szCs w:val="18"/>
              </w:rPr>
              <w:t>surveys</w:t>
            </w:r>
          </w:p>
          <w:p w14:paraId="7A4A70F6" w14:textId="4B3C0A83" w:rsidR="00A739D5" w:rsidRPr="00017B03" w:rsidRDefault="00A739D5" w:rsidP="0030308F">
            <w:pPr>
              <w:pStyle w:val="NoSpacing"/>
              <w:numPr>
                <w:ilvl w:val="0"/>
                <w:numId w:val="32"/>
              </w:numPr>
              <w:rPr>
                <w:i/>
                <w:iCs/>
                <w:sz w:val="18"/>
                <w:szCs w:val="18"/>
              </w:rPr>
            </w:pPr>
            <w:r w:rsidRPr="00017B03">
              <w:rPr>
                <w:i/>
                <w:iCs/>
                <w:sz w:val="18"/>
                <w:szCs w:val="18"/>
              </w:rPr>
              <w:t>needs assessments</w:t>
            </w:r>
          </w:p>
          <w:p w14:paraId="2310BCED" w14:textId="62D39CA6" w:rsidR="00A739D5" w:rsidRPr="00017B03" w:rsidRDefault="00A739D5" w:rsidP="0030308F">
            <w:pPr>
              <w:pStyle w:val="NoSpacing"/>
              <w:numPr>
                <w:ilvl w:val="0"/>
                <w:numId w:val="32"/>
              </w:numPr>
              <w:rPr>
                <w:i/>
                <w:iCs/>
                <w:sz w:val="18"/>
                <w:szCs w:val="18"/>
              </w:rPr>
            </w:pPr>
            <w:r w:rsidRPr="00017B03">
              <w:rPr>
                <w:i/>
                <w:iCs/>
                <w:sz w:val="18"/>
                <w:szCs w:val="18"/>
              </w:rPr>
              <w:t>evaluations</w:t>
            </w:r>
          </w:p>
          <w:p w14:paraId="6B2D8037" w14:textId="5235D410" w:rsidR="00A739D5" w:rsidRPr="00017B03" w:rsidRDefault="00A739D5" w:rsidP="0030308F">
            <w:pPr>
              <w:pStyle w:val="NoSpacing"/>
              <w:numPr>
                <w:ilvl w:val="0"/>
                <w:numId w:val="32"/>
              </w:numPr>
              <w:rPr>
                <w:i/>
                <w:iCs/>
                <w:sz w:val="18"/>
                <w:szCs w:val="18"/>
              </w:rPr>
            </w:pPr>
            <w:r w:rsidRPr="00017B03">
              <w:rPr>
                <w:i/>
                <w:iCs/>
                <w:sz w:val="18"/>
                <w:szCs w:val="18"/>
              </w:rPr>
              <w:t>professional learning records</w:t>
            </w:r>
          </w:p>
          <w:p w14:paraId="76154320" w14:textId="04098065" w:rsidR="00A739D5" w:rsidRPr="00017B03" w:rsidRDefault="00A739D5" w:rsidP="0030308F">
            <w:pPr>
              <w:pStyle w:val="NoSpacing"/>
              <w:numPr>
                <w:ilvl w:val="0"/>
                <w:numId w:val="32"/>
              </w:numPr>
              <w:rPr>
                <w:i/>
                <w:iCs/>
                <w:sz w:val="18"/>
                <w:szCs w:val="18"/>
              </w:rPr>
            </w:pPr>
            <w:r w:rsidRPr="00017B03">
              <w:rPr>
                <w:i/>
                <w:iCs/>
                <w:sz w:val="18"/>
                <w:szCs w:val="18"/>
              </w:rPr>
              <w:t>evidence of regular consultation with NPS officials</w:t>
            </w:r>
          </w:p>
          <w:p w14:paraId="7156587B" w14:textId="77777777" w:rsidR="00A739D5" w:rsidRPr="00920E47" w:rsidRDefault="00A739D5" w:rsidP="0030308F">
            <w:pPr>
              <w:pStyle w:val="NoSpacing"/>
              <w:rPr>
                <w:b/>
                <w:bCs/>
              </w:rPr>
            </w:pPr>
          </w:p>
        </w:tc>
        <w:tc>
          <w:tcPr>
            <w:tcW w:w="1980" w:type="dxa"/>
          </w:tcPr>
          <w:p w14:paraId="2CEEB32C" w14:textId="77777777" w:rsidR="00A739D5" w:rsidRDefault="00A739D5" w:rsidP="0030308F">
            <w:pPr>
              <w:pStyle w:val="NoSpacing"/>
              <w:jc w:val="center"/>
              <w:rPr>
                <w:b/>
                <w:bCs/>
              </w:rPr>
            </w:pPr>
          </w:p>
        </w:tc>
        <w:tc>
          <w:tcPr>
            <w:tcW w:w="3600" w:type="dxa"/>
          </w:tcPr>
          <w:p w14:paraId="5F1330AC" w14:textId="77777777" w:rsidR="00A739D5" w:rsidRPr="00920E47" w:rsidRDefault="00A739D5" w:rsidP="0030308F">
            <w:pPr>
              <w:pStyle w:val="NoSpacing"/>
              <w:jc w:val="center"/>
              <w:rPr>
                <w:b/>
                <w:bCs/>
              </w:rPr>
            </w:pPr>
          </w:p>
        </w:tc>
      </w:tr>
      <w:tr w:rsidR="00A739D5" w:rsidRPr="00920E47" w14:paraId="0B5FCA4E" w14:textId="77777777" w:rsidTr="002E602B">
        <w:trPr>
          <w:trHeight w:val="294"/>
        </w:trPr>
        <w:tc>
          <w:tcPr>
            <w:tcW w:w="5215" w:type="dxa"/>
          </w:tcPr>
          <w:p w14:paraId="437F9D13" w14:textId="7C561348" w:rsidR="00A739D5" w:rsidRDefault="00A739D5" w:rsidP="0030308F">
            <w:pPr>
              <w:pStyle w:val="NoSpacing"/>
            </w:pPr>
            <w:r>
              <w:t xml:space="preserve">E.  </w:t>
            </w:r>
            <w:r w:rsidRPr="00A4697E">
              <w:t xml:space="preserve">Procedures have been established for the retrieval of Title II, Part A purchases made on behalf of </w:t>
            </w:r>
            <w:r>
              <w:t>NPS</w:t>
            </w:r>
            <w:r w:rsidRPr="00A4697E">
              <w:t xml:space="preserve"> when the materials are no longer needed for program purposes. The procedures require that retrieved purchases be distributed equitably among participating </w:t>
            </w:r>
            <w:r>
              <w:t>NPS</w:t>
            </w:r>
            <w:r w:rsidRPr="00A4697E">
              <w:t xml:space="preserve">. </w:t>
            </w:r>
            <w:r w:rsidRPr="003674C8">
              <w:rPr>
                <w:b/>
                <w:bCs/>
              </w:rPr>
              <w:t>ES</w:t>
            </w:r>
            <w:r>
              <w:rPr>
                <w:b/>
                <w:bCs/>
              </w:rPr>
              <w:t>E</w:t>
            </w:r>
            <w:r w:rsidRPr="003674C8">
              <w:rPr>
                <w:b/>
                <w:bCs/>
              </w:rPr>
              <w:t>A Sections 2102(b)(2)(E) and 8501</w:t>
            </w:r>
          </w:p>
          <w:p w14:paraId="65042D0A" w14:textId="77777777" w:rsidR="00A739D5" w:rsidRPr="00752D04" w:rsidRDefault="00A739D5" w:rsidP="0030308F">
            <w:pPr>
              <w:pStyle w:val="NoSpacing"/>
              <w:rPr>
                <w:sz w:val="18"/>
                <w:szCs w:val="18"/>
              </w:rPr>
            </w:pPr>
            <w:r w:rsidRPr="00A4697E">
              <w:br/>
            </w:r>
            <w:r w:rsidRPr="00752D04">
              <w:rPr>
                <w:b/>
                <w:bCs/>
                <w:sz w:val="18"/>
                <w:szCs w:val="18"/>
              </w:rPr>
              <w:t>Suggested Documentation</w:t>
            </w:r>
            <w:r w:rsidRPr="00752D04">
              <w:rPr>
                <w:sz w:val="18"/>
                <w:szCs w:val="18"/>
              </w:rPr>
              <w:t xml:space="preserve">: </w:t>
            </w:r>
          </w:p>
          <w:p w14:paraId="06CCB0BC" w14:textId="6C109573" w:rsidR="00A739D5" w:rsidRPr="003674C8" w:rsidRDefault="00A739D5" w:rsidP="0030308F">
            <w:pPr>
              <w:pStyle w:val="NoSpacing"/>
              <w:numPr>
                <w:ilvl w:val="0"/>
                <w:numId w:val="25"/>
              </w:numPr>
              <w:rPr>
                <w:i/>
                <w:iCs/>
              </w:rPr>
            </w:pPr>
            <w:r w:rsidRPr="00752D04">
              <w:rPr>
                <w:i/>
                <w:iCs/>
                <w:sz w:val="18"/>
                <w:szCs w:val="18"/>
              </w:rPr>
              <w:t>equipment disposal procedures</w:t>
            </w:r>
          </w:p>
        </w:tc>
        <w:tc>
          <w:tcPr>
            <w:tcW w:w="1980" w:type="dxa"/>
          </w:tcPr>
          <w:p w14:paraId="26BB7A7E" w14:textId="77777777" w:rsidR="00A739D5" w:rsidRDefault="00A739D5" w:rsidP="0030308F">
            <w:pPr>
              <w:pStyle w:val="NoSpacing"/>
              <w:jc w:val="center"/>
              <w:rPr>
                <w:b/>
                <w:bCs/>
              </w:rPr>
            </w:pPr>
          </w:p>
        </w:tc>
        <w:tc>
          <w:tcPr>
            <w:tcW w:w="3600" w:type="dxa"/>
          </w:tcPr>
          <w:p w14:paraId="7FC6DED7" w14:textId="77777777" w:rsidR="00A739D5" w:rsidRPr="00920E47" w:rsidRDefault="00A739D5" w:rsidP="0030308F">
            <w:pPr>
              <w:pStyle w:val="NoSpacing"/>
              <w:jc w:val="center"/>
              <w:rPr>
                <w:b/>
                <w:bCs/>
              </w:rPr>
            </w:pPr>
          </w:p>
        </w:tc>
      </w:tr>
      <w:tr w:rsidR="00A739D5" w:rsidRPr="00920E47" w14:paraId="3A9E7531" w14:textId="77777777" w:rsidTr="00C80286">
        <w:trPr>
          <w:trHeight w:val="294"/>
        </w:trPr>
        <w:tc>
          <w:tcPr>
            <w:tcW w:w="5215" w:type="dxa"/>
          </w:tcPr>
          <w:p w14:paraId="413F89AF" w14:textId="525713C1" w:rsidR="00A739D5" w:rsidRDefault="00A739D5" w:rsidP="0030308F">
            <w:pPr>
              <w:pStyle w:val="NoSpacing"/>
              <w:rPr>
                <w:b/>
                <w:bCs/>
              </w:rPr>
            </w:pPr>
            <w:r>
              <w:t xml:space="preserve">F.  </w:t>
            </w:r>
            <w:r w:rsidRPr="00A4697E">
              <w:t xml:space="preserve">Expenditures have been made for </w:t>
            </w:r>
            <w:r>
              <w:t>NPS</w:t>
            </w:r>
            <w:r w:rsidRPr="00A4697E">
              <w:t xml:space="preserve"> teachers on an equitable basis and in accordance with the approved Title II, Part A application. </w:t>
            </w:r>
            <w:r w:rsidRPr="003674C8">
              <w:rPr>
                <w:b/>
                <w:bCs/>
              </w:rPr>
              <w:t>ES</w:t>
            </w:r>
            <w:r>
              <w:rPr>
                <w:b/>
                <w:bCs/>
              </w:rPr>
              <w:t>E</w:t>
            </w:r>
            <w:r w:rsidRPr="003674C8">
              <w:rPr>
                <w:b/>
                <w:bCs/>
              </w:rPr>
              <w:t>A Sections 2102(b)(2)(E) and 8501</w:t>
            </w:r>
          </w:p>
          <w:p w14:paraId="1F396B68" w14:textId="77777777" w:rsidR="00A739D5" w:rsidRPr="00752D04" w:rsidRDefault="00A739D5" w:rsidP="0030308F">
            <w:pPr>
              <w:pStyle w:val="NoSpacing"/>
              <w:rPr>
                <w:sz w:val="18"/>
                <w:szCs w:val="18"/>
              </w:rPr>
            </w:pPr>
            <w:r w:rsidRPr="00A4697E">
              <w:br/>
            </w:r>
            <w:r w:rsidRPr="00752D04">
              <w:rPr>
                <w:b/>
                <w:bCs/>
                <w:sz w:val="18"/>
                <w:szCs w:val="18"/>
              </w:rPr>
              <w:t>Suggested Documentation</w:t>
            </w:r>
            <w:r w:rsidRPr="00752D04">
              <w:rPr>
                <w:sz w:val="18"/>
                <w:szCs w:val="18"/>
              </w:rPr>
              <w:t xml:space="preserve">: </w:t>
            </w:r>
          </w:p>
          <w:p w14:paraId="664126E3" w14:textId="24E9A050" w:rsidR="00A739D5" w:rsidRPr="00752D04" w:rsidRDefault="00A739D5" w:rsidP="0030308F">
            <w:pPr>
              <w:pStyle w:val="NoSpacing"/>
              <w:numPr>
                <w:ilvl w:val="0"/>
                <w:numId w:val="25"/>
              </w:numPr>
              <w:rPr>
                <w:i/>
                <w:iCs/>
                <w:sz w:val="18"/>
                <w:szCs w:val="18"/>
              </w:rPr>
            </w:pPr>
            <w:r w:rsidRPr="00752D04">
              <w:rPr>
                <w:i/>
                <w:iCs/>
                <w:sz w:val="18"/>
                <w:szCs w:val="18"/>
              </w:rPr>
              <w:t>invoices</w:t>
            </w:r>
          </w:p>
          <w:p w14:paraId="0AFB9B48" w14:textId="77777777" w:rsidR="00A739D5" w:rsidRPr="00752D04" w:rsidRDefault="00A739D5" w:rsidP="0030308F">
            <w:pPr>
              <w:pStyle w:val="NoSpacing"/>
              <w:numPr>
                <w:ilvl w:val="0"/>
                <w:numId w:val="25"/>
              </w:numPr>
              <w:rPr>
                <w:sz w:val="18"/>
                <w:szCs w:val="18"/>
              </w:rPr>
            </w:pPr>
            <w:r w:rsidRPr="00752D04">
              <w:rPr>
                <w:i/>
                <w:iCs/>
                <w:sz w:val="18"/>
                <w:szCs w:val="18"/>
              </w:rPr>
              <w:t>detailed MUNIS</w:t>
            </w:r>
          </w:p>
          <w:p w14:paraId="07BBE7E3" w14:textId="0C9A8DAF" w:rsidR="00A739D5" w:rsidRPr="00A4697E" w:rsidRDefault="00A739D5" w:rsidP="0030308F">
            <w:pPr>
              <w:pStyle w:val="NoSpacing"/>
              <w:numPr>
                <w:ilvl w:val="0"/>
                <w:numId w:val="25"/>
              </w:numPr>
            </w:pPr>
            <w:r w:rsidRPr="00752D04">
              <w:rPr>
                <w:i/>
                <w:iCs/>
                <w:sz w:val="18"/>
                <w:szCs w:val="18"/>
              </w:rPr>
              <w:t>Title II, Part A budget</w:t>
            </w:r>
          </w:p>
        </w:tc>
        <w:tc>
          <w:tcPr>
            <w:tcW w:w="1980" w:type="dxa"/>
          </w:tcPr>
          <w:p w14:paraId="35D883CF" w14:textId="77777777" w:rsidR="00A739D5" w:rsidRDefault="00A739D5" w:rsidP="0030308F">
            <w:pPr>
              <w:pStyle w:val="NoSpacing"/>
              <w:jc w:val="center"/>
              <w:rPr>
                <w:b/>
                <w:bCs/>
              </w:rPr>
            </w:pPr>
          </w:p>
        </w:tc>
        <w:tc>
          <w:tcPr>
            <w:tcW w:w="3600" w:type="dxa"/>
          </w:tcPr>
          <w:p w14:paraId="58867E0C" w14:textId="77777777" w:rsidR="00A739D5" w:rsidRPr="00920E47" w:rsidRDefault="00A739D5" w:rsidP="0030308F">
            <w:pPr>
              <w:pStyle w:val="NoSpacing"/>
              <w:jc w:val="center"/>
              <w:rPr>
                <w:b/>
                <w:bCs/>
              </w:rPr>
            </w:pPr>
          </w:p>
        </w:tc>
      </w:tr>
      <w:tr w:rsidR="00A739D5" w:rsidRPr="00920E47" w14:paraId="618413FE" w14:textId="77777777" w:rsidTr="00157265">
        <w:trPr>
          <w:trHeight w:val="294"/>
        </w:trPr>
        <w:tc>
          <w:tcPr>
            <w:tcW w:w="5215" w:type="dxa"/>
          </w:tcPr>
          <w:p w14:paraId="02AC257C" w14:textId="7E94E6C9" w:rsidR="00A739D5" w:rsidRDefault="00A739D5" w:rsidP="0030308F">
            <w:pPr>
              <w:pStyle w:val="NoSpacing"/>
            </w:pPr>
            <w:r>
              <w:t xml:space="preserve">G.  </w:t>
            </w:r>
            <w:r w:rsidRPr="00A4697E">
              <w:t xml:space="preserve">Private/home school officials have been notified of the district’s complaint procedure in the event there is a question of equitability of services. </w:t>
            </w:r>
            <w:r w:rsidRPr="003674C8">
              <w:rPr>
                <w:b/>
                <w:bCs/>
              </w:rPr>
              <w:t>ES</w:t>
            </w:r>
            <w:r>
              <w:rPr>
                <w:b/>
                <w:bCs/>
              </w:rPr>
              <w:t>E</w:t>
            </w:r>
            <w:r w:rsidRPr="003674C8">
              <w:rPr>
                <w:b/>
                <w:bCs/>
              </w:rPr>
              <w:t>A Sections 2102(b)(2)(E) and 8501</w:t>
            </w:r>
            <w:r w:rsidRPr="00A4697E">
              <w:br/>
            </w:r>
          </w:p>
          <w:p w14:paraId="678DE57F" w14:textId="77777777" w:rsidR="00A739D5" w:rsidRPr="00752D04" w:rsidRDefault="00A739D5" w:rsidP="0030308F">
            <w:pPr>
              <w:pStyle w:val="NoSpacing"/>
              <w:rPr>
                <w:sz w:val="18"/>
                <w:szCs w:val="18"/>
              </w:rPr>
            </w:pPr>
            <w:r w:rsidRPr="00752D04">
              <w:rPr>
                <w:b/>
                <w:bCs/>
                <w:sz w:val="18"/>
                <w:szCs w:val="18"/>
              </w:rPr>
              <w:t>Suggested Documentation</w:t>
            </w:r>
            <w:r w:rsidRPr="00752D04">
              <w:rPr>
                <w:sz w:val="18"/>
                <w:szCs w:val="18"/>
              </w:rPr>
              <w:t xml:space="preserve">: </w:t>
            </w:r>
          </w:p>
          <w:p w14:paraId="1F24F5C9" w14:textId="34BF77CA" w:rsidR="00A739D5" w:rsidRPr="00752D04" w:rsidRDefault="00A739D5" w:rsidP="0030308F">
            <w:pPr>
              <w:pStyle w:val="NoSpacing"/>
              <w:numPr>
                <w:ilvl w:val="0"/>
                <w:numId w:val="26"/>
              </w:numPr>
              <w:rPr>
                <w:i/>
                <w:iCs/>
                <w:sz w:val="18"/>
                <w:szCs w:val="18"/>
              </w:rPr>
            </w:pPr>
            <w:r w:rsidRPr="00752D04">
              <w:rPr>
                <w:i/>
                <w:iCs/>
                <w:sz w:val="18"/>
                <w:szCs w:val="18"/>
              </w:rPr>
              <w:t>complaint procedure</w:t>
            </w:r>
          </w:p>
          <w:p w14:paraId="72B9BA79" w14:textId="77777777" w:rsidR="00A739D5" w:rsidRPr="00752D04" w:rsidRDefault="00A739D5" w:rsidP="0030308F">
            <w:pPr>
              <w:pStyle w:val="NoSpacing"/>
              <w:numPr>
                <w:ilvl w:val="0"/>
                <w:numId w:val="26"/>
              </w:numPr>
              <w:rPr>
                <w:sz w:val="18"/>
                <w:szCs w:val="18"/>
              </w:rPr>
            </w:pPr>
            <w:r w:rsidRPr="00752D04">
              <w:rPr>
                <w:i/>
                <w:iCs/>
                <w:sz w:val="18"/>
                <w:szCs w:val="18"/>
              </w:rPr>
              <w:t>consultation agreement</w:t>
            </w:r>
          </w:p>
          <w:p w14:paraId="64342746" w14:textId="46EA095E" w:rsidR="00A739D5" w:rsidRPr="00A4697E" w:rsidRDefault="00A739D5" w:rsidP="0030308F">
            <w:pPr>
              <w:pStyle w:val="NoSpacing"/>
              <w:numPr>
                <w:ilvl w:val="0"/>
                <w:numId w:val="26"/>
              </w:numPr>
            </w:pPr>
            <w:r w:rsidRPr="00752D04">
              <w:rPr>
                <w:i/>
                <w:iCs/>
                <w:sz w:val="18"/>
                <w:szCs w:val="18"/>
              </w:rPr>
              <w:t>interviews</w:t>
            </w:r>
          </w:p>
        </w:tc>
        <w:tc>
          <w:tcPr>
            <w:tcW w:w="1980" w:type="dxa"/>
          </w:tcPr>
          <w:p w14:paraId="19F34BC5" w14:textId="77777777" w:rsidR="00A739D5" w:rsidRDefault="00A739D5" w:rsidP="0030308F">
            <w:pPr>
              <w:pStyle w:val="NoSpacing"/>
              <w:jc w:val="center"/>
              <w:rPr>
                <w:b/>
                <w:bCs/>
              </w:rPr>
            </w:pPr>
          </w:p>
        </w:tc>
        <w:tc>
          <w:tcPr>
            <w:tcW w:w="3600" w:type="dxa"/>
          </w:tcPr>
          <w:p w14:paraId="35002479" w14:textId="77777777" w:rsidR="00A739D5" w:rsidRPr="00920E47" w:rsidRDefault="00A739D5" w:rsidP="0030308F">
            <w:pPr>
              <w:pStyle w:val="NoSpacing"/>
              <w:jc w:val="center"/>
              <w:rPr>
                <w:b/>
                <w:bCs/>
              </w:rPr>
            </w:pPr>
          </w:p>
        </w:tc>
      </w:tr>
    </w:tbl>
    <w:p w14:paraId="4A27FB8E" w14:textId="77777777" w:rsidR="00A739D5" w:rsidRPr="00A739D5" w:rsidRDefault="00A739D5" w:rsidP="00A739D5">
      <w:pPr>
        <w:spacing w:after="0"/>
        <w:rPr>
          <w:sz w:val="10"/>
          <w:szCs w:val="10"/>
        </w:rPr>
      </w:pPr>
    </w:p>
    <w:tbl>
      <w:tblPr>
        <w:tblStyle w:val="TableGrid"/>
        <w:tblW w:w="10795" w:type="dxa"/>
        <w:tblLayout w:type="fixed"/>
        <w:tblLook w:val="04A0" w:firstRow="1" w:lastRow="0" w:firstColumn="1" w:lastColumn="0" w:noHBand="0" w:noVBand="1"/>
      </w:tblPr>
      <w:tblGrid>
        <w:gridCol w:w="10795"/>
      </w:tblGrid>
      <w:tr w:rsidR="00FF2622" w14:paraId="23AEE8D1" w14:textId="77777777" w:rsidTr="00A739D5">
        <w:tc>
          <w:tcPr>
            <w:tcW w:w="10795" w:type="dxa"/>
          </w:tcPr>
          <w:p w14:paraId="29D839DE" w14:textId="77777777" w:rsidR="00FF2622" w:rsidRDefault="00FF2622">
            <w:pPr>
              <w:spacing w:after="160" w:line="240" w:lineRule="auto"/>
            </w:pPr>
            <w:proofErr w:type="gramStart"/>
            <w:r w:rsidRPr="00FF2622">
              <w:rPr>
                <w:b/>
                <w:bCs/>
              </w:rPr>
              <w:t>Participating</w:t>
            </w:r>
            <w:proofErr w:type="gramEnd"/>
            <w:r w:rsidRPr="00FF2622">
              <w:rPr>
                <w:b/>
                <w:bCs/>
              </w:rPr>
              <w:t xml:space="preserve"> Private Schools</w:t>
            </w:r>
            <w:r>
              <w:t>:</w:t>
            </w:r>
          </w:p>
          <w:p w14:paraId="4AFBFD3C" w14:textId="601F6774" w:rsidR="00FF2622" w:rsidRDefault="00FF2622">
            <w:pPr>
              <w:spacing w:after="160" w:line="240" w:lineRule="auto"/>
            </w:pPr>
          </w:p>
          <w:p w14:paraId="2FD0BEE2" w14:textId="7637B399" w:rsidR="006F5902" w:rsidRDefault="006F5902">
            <w:pPr>
              <w:spacing w:after="160" w:line="240" w:lineRule="auto"/>
            </w:pPr>
          </w:p>
          <w:p w14:paraId="51F1EA12" w14:textId="48AD872F" w:rsidR="006F5902" w:rsidRDefault="006F5902">
            <w:pPr>
              <w:spacing w:after="160" w:line="240" w:lineRule="auto"/>
            </w:pPr>
          </w:p>
          <w:p w14:paraId="4427FD53" w14:textId="77777777" w:rsidR="006F5902" w:rsidRDefault="006F5902">
            <w:pPr>
              <w:spacing w:after="160" w:line="240" w:lineRule="auto"/>
            </w:pPr>
          </w:p>
          <w:p w14:paraId="22BF65BE" w14:textId="5C192060" w:rsidR="006F5902" w:rsidRDefault="006F5902">
            <w:pPr>
              <w:spacing w:after="160" w:line="240" w:lineRule="auto"/>
            </w:pPr>
          </w:p>
        </w:tc>
      </w:tr>
      <w:tr w:rsidR="00FF2622" w14:paraId="41B06BDD" w14:textId="77777777" w:rsidTr="00A739D5">
        <w:tc>
          <w:tcPr>
            <w:tcW w:w="10795" w:type="dxa"/>
          </w:tcPr>
          <w:p w14:paraId="1D262BD3" w14:textId="77777777" w:rsidR="00FF2622" w:rsidRDefault="00FF2622">
            <w:pPr>
              <w:spacing w:after="160" w:line="240" w:lineRule="auto"/>
            </w:pPr>
            <w:r w:rsidRPr="00FF2622">
              <w:rPr>
                <w:b/>
                <w:bCs/>
              </w:rPr>
              <w:t>Strengths</w:t>
            </w:r>
            <w:r>
              <w:t>:</w:t>
            </w:r>
          </w:p>
          <w:p w14:paraId="36027A29" w14:textId="77777777" w:rsidR="00FF2622" w:rsidRDefault="00FF2622">
            <w:pPr>
              <w:spacing w:after="160" w:line="240" w:lineRule="auto"/>
            </w:pPr>
          </w:p>
          <w:p w14:paraId="762E6A0A" w14:textId="6DA6F745" w:rsidR="006F5902" w:rsidRDefault="006F5902">
            <w:pPr>
              <w:spacing w:after="160" w:line="240" w:lineRule="auto"/>
            </w:pPr>
          </w:p>
          <w:p w14:paraId="3968F2CD" w14:textId="77777777" w:rsidR="006F5902" w:rsidRDefault="006F5902">
            <w:pPr>
              <w:spacing w:after="160" w:line="240" w:lineRule="auto"/>
            </w:pPr>
          </w:p>
          <w:p w14:paraId="5A70781B" w14:textId="77777777" w:rsidR="006F5902" w:rsidRDefault="006F5902">
            <w:pPr>
              <w:spacing w:after="160" w:line="240" w:lineRule="auto"/>
            </w:pPr>
          </w:p>
          <w:p w14:paraId="42EC260D" w14:textId="77777777" w:rsidR="00FF2622" w:rsidRDefault="00FF2622">
            <w:pPr>
              <w:spacing w:after="160" w:line="240" w:lineRule="auto"/>
            </w:pPr>
            <w:r w:rsidRPr="00FF2622">
              <w:rPr>
                <w:b/>
                <w:bCs/>
              </w:rPr>
              <w:t>Recommendations</w:t>
            </w:r>
            <w:r>
              <w:t>:</w:t>
            </w:r>
          </w:p>
          <w:p w14:paraId="04CE3F40" w14:textId="4D2E3E88" w:rsidR="006F5902" w:rsidRDefault="006F5902">
            <w:pPr>
              <w:spacing w:after="160" w:line="240" w:lineRule="auto"/>
            </w:pPr>
          </w:p>
          <w:p w14:paraId="0221B808" w14:textId="629DCF77" w:rsidR="006F5902" w:rsidRDefault="006F5902">
            <w:pPr>
              <w:spacing w:after="160" w:line="240" w:lineRule="auto"/>
            </w:pPr>
          </w:p>
          <w:p w14:paraId="5B2CE9CA" w14:textId="77777777" w:rsidR="006F5902" w:rsidRDefault="006F5902">
            <w:pPr>
              <w:spacing w:after="160" w:line="240" w:lineRule="auto"/>
            </w:pPr>
          </w:p>
          <w:p w14:paraId="339029AB" w14:textId="77777777" w:rsidR="00FF2622" w:rsidRDefault="00FF2622">
            <w:pPr>
              <w:spacing w:after="160" w:line="240" w:lineRule="auto"/>
            </w:pPr>
          </w:p>
          <w:p w14:paraId="4ACA6FA4" w14:textId="56308AD2" w:rsidR="006F5902" w:rsidRDefault="00FF2622">
            <w:pPr>
              <w:spacing w:after="160" w:line="240" w:lineRule="auto"/>
            </w:pPr>
            <w:r w:rsidRPr="00FF2622">
              <w:rPr>
                <w:b/>
                <w:bCs/>
              </w:rPr>
              <w:t>Technical Assistance Provided</w:t>
            </w:r>
            <w:r>
              <w:t>:</w:t>
            </w:r>
          </w:p>
          <w:p w14:paraId="0673BBC4" w14:textId="77777777" w:rsidR="006F5902" w:rsidRDefault="006F5902">
            <w:pPr>
              <w:spacing w:after="160" w:line="240" w:lineRule="auto"/>
            </w:pPr>
          </w:p>
          <w:p w14:paraId="417525F3" w14:textId="77777777" w:rsidR="006F5902" w:rsidRDefault="006F5902">
            <w:pPr>
              <w:spacing w:after="160" w:line="240" w:lineRule="auto"/>
            </w:pPr>
          </w:p>
          <w:p w14:paraId="471DDFCC" w14:textId="77777777" w:rsidR="006F5902" w:rsidRDefault="006F5902">
            <w:pPr>
              <w:spacing w:after="160" w:line="240" w:lineRule="auto"/>
            </w:pPr>
          </w:p>
          <w:p w14:paraId="082655A6" w14:textId="463DACE0" w:rsidR="006F5902" w:rsidRDefault="006F5902">
            <w:pPr>
              <w:spacing w:after="160" w:line="240" w:lineRule="auto"/>
            </w:pPr>
          </w:p>
        </w:tc>
      </w:tr>
    </w:tbl>
    <w:p w14:paraId="360C151B" w14:textId="77777777" w:rsidR="00AD73DA" w:rsidRDefault="00AD73DA" w:rsidP="00191B00">
      <w:pPr>
        <w:pStyle w:val="NoSpacing"/>
        <w:rPr>
          <w:b/>
          <w:bCs/>
          <w:sz w:val="28"/>
          <w:szCs w:val="28"/>
        </w:rPr>
      </w:pPr>
    </w:p>
    <w:p w14:paraId="4FDDE1D3" w14:textId="08928201" w:rsidR="002E7F3E" w:rsidRPr="00AD73DA" w:rsidRDefault="002E7F3E" w:rsidP="00191B00">
      <w:pPr>
        <w:pStyle w:val="NoSpacing"/>
        <w:rPr>
          <w:b/>
          <w:bCs/>
          <w:sz w:val="28"/>
          <w:szCs w:val="28"/>
        </w:rPr>
      </w:pPr>
      <w:r w:rsidRPr="006F5902">
        <w:rPr>
          <w:b/>
          <w:bCs/>
          <w:sz w:val="28"/>
          <w:szCs w:val="28"/>
        </w:rPr>
        <w:t>Financial Management</w:t>
      </w:r>
    </w:p>
    <w:tbl>
      <w:tblPr>
        <w:tblStyle w:val="TableGrid"/>
        <w:tblW w:w="10795" w:type="dxa"/>
        <w:tblLayout w:type="fixed"/>
        <w:tblLook w:val="04A0" w:firstRow="1" w:lastRow="0" w:firstColumn="1" w:lastColumn="0" w:noHBand="0" w:noVBand="1"/>
      </w:tblPr>
      <w:tblGrid>
        <w:gridCol w:w="4855"/>
        <w:gridCol w:w="1890"/>
        <w:gridCol w:w="4050"/>
      </w:tblGrid>
      <w:tr w:rsidR="00974B53" w:rsidRPr="00920E47" w14:paraId="6F059F5B" w14:textId="77777777" w:rsidTr="00460F40">
        <w:trPr>
          <w:trHeight w:val="294"/>
          <w:tblHeader/>
        </w:trPr>
        <w:tc>
          <w:tcPr>
            <w:tcW w:w="4855" w:type="dxa"/>
          </w:tcPr>
          <w:p w14:paraId="785EC56F" w14:textId="77777777" w:rsidR="00974B53" w:rsidRPr="00920E47" w:rsidRDefault="00974B53" w:rsidP="007B3B8F">
            <w:pPr>
              <w:pStyle w:val="NoSpacing"/>
              <w:jc w:val="center"/>
              <w:rPr>
                <w:b/>
                <w:bCs/>
              </w:rPr>
            </w:pPr>
            <w:r w:rsidRPr="00920E47">
              <w:rPr>
                <w:b/>
                <w:bCs/>
              </w:rPr>
              <w:t>Requirement</w:t>
            </w:r>
          </w:p>
        </w:tc>
        <w:tc>
          <w:tcPr>
            <w:tcW w:w="1890" w:type="dxa"/>
          </w:tcPr>
          <w:p w14:paraId="461E30D6" w14:textId="77777777" w:rsidR="00460F40" w:rsidRDefault="00974B53" w:rsidP="007B3B8F">
            <w:pPr>
              <w:pStyle w:val="NoSpacing"/>
              <w:jc w:val="center"/>
              <w:rPr>
                <w:b/>
                <w:bCs/>
              </w:rPr>
            </w:pPr>
            <w:r>
              <w:rPr>
                <w:b/>
                <w:bCs/>
              </w:rPr>
              <w:t>Meets Compliance</w:t>
            </w:r>
            <w:r w:rsidR="00A739D5">
              <w:rPr>
                <w:b/>
                <w:bCs/>
              </w:rPr>
              <w:t xml:space="preserve">? </w:t>
            </w:r>
          </w:p>
          <w:p w14:paraId="205052A3" w14:textId="664026D2" w:rsidR="00974B53" w:rsidRPr="00920E47" w:rsidRDefault="00A739D5" w:rsidP="007B3B8F">
            <w:pPr>
              <w:pStyle w:val="NoSpacing"/>
              <w:jc w:val="center"/>
              <w:rPr>
                <w:b/>
                <w:bCs/>
              </w:rPr>
            </w:pPr>
            <w:r>
              <w:rPr>
                <w:b/>
                <w:bCs/>
              </w:rPr>
              <w:t>Yes, No, or N/A</w:t>
            </w:r>
          </w:p>
        </w:tc>
        <w:tc>
          <w:tcPr>
            <w:tcW w:w="4050" w:type="dxa"/>
          </w:tcPr>
          <w:p w14:paraId="447F0045" w14:textId="5001133D" w:rsidR="00974B53" w:rsidRPr="00920E47" w:rsidRDefault="00974B53" w:rsidP="007B3B8F">
            <w:pPr>
              <w:pStyle w:val="NoSpacing"/>
              <w:jc w:val="center"/>
              <w:rPr>
                <w:b/>
                <w:bCs/>
              </w:rPr>
            </w:pPr>
            <w:r>
              <w:rPr>
                <w:b/>
                <w:bCs/>
              </w:rPr>
              <w:t>Comments</w:t>
            </w:r>
          </w:p>
        </w:tc>
      </w:tr>
      <w:tr w:rsidR="00460F40" w:rsidRPr="00920E47" w14:paraId="4544D886" w14:textId="77777777" w:rsidTr="008A7094">
        <w:trPr>
          <w:trHeight w:val="294"/>
        </w:trPr>
        <w:tc>
          <w:tcPr>
            <w:tcW w:w="4855" w:type="dxa"/>
          </w:tcPr>
          <w:p w14:paraId="67E92544" w14:textId="0C9E083B" w:rsidR="00460F40" w:rsidRDefault="00460F40" w:rsidP="00F07F9F">
            <w:pPr>
              <w:pStyle w:val="NoSpacing"/>
            </w:pPr>
            <w:r>
              <w:t>A.  Staffing patterns and financial expenditures/obligations to date are consistent and aligned with the approved Title II, Part A GMAP application (does spending align with district needs and the approved GMAP budget?</w:t>
            </w:r>
            <w:r w:rsidRPr="001B115E">
              <w:t>).</w:t>
            </w:r>
            <w:r w:rsidRPr="00C97752">
              <w:rPr>
                <w:b/>
                <w:bCs/>
              </w:rPr>
              <w:t xml:space="preserve"> ESEA section 8306, </w:t>
            </w:r>
            <w:r w:rsidRPr="00C97752">
              <w:rPr>
                <w:rFonts w:eastAsiaTheme="minorEastAsia"/>
                <w:b/>
                <w:bCs/>
              </w:rPr>
              <w:t>2 CFR 2</w:t>
            </w:r>
            <w:r w:rsidRPr="007C5496">
              <w:rPr>
                <w:rFonts w:eastAsiaTheme="minorEastAsia"/>
                <w:b/>
                <w:bCs/>
              </w:rPr>
              <w:t>00.302</w:t>
            </w:r>
            <w:r w:rsidRPr="007C5496">
              <w:br/>
            </w:r>
          </w:p>
          <w:p w14:paraId="33468809" w14:textId="77777777" w:rsidR="00460F40" w:rsidRPr="00974B53" w:rsidRDefault="00460F40" w:rsidP="00F07F9F">
            <w:pPr>
              <w:pStyle w:val="NoSpacing"/>
              <w:rPr>
                <w:sz w:val="18"/>
                <w:szCs w:val="18"/>
              </w:rPr>
            </w:pPr>
            <w:r w:rsidRPr="00974B53">
              <w:rPr>
                <w:b/>
                <w:bCs/>
                <w:sz w:val="18"/>
                <w:szCs w:val="18"/>
              </w:rPr>
              <w:t>Suggested Documentation</w:t>
            </w:r>
            <w:r w:rsidRPr="00974B53">
              <w:rPr>
                <w:sz w:val="18"/>
                <w:szCs w:val="18"/>
              </w:rPr>
              <w:t xml:space="preserve">: </w:t>
            </w:r>
          </w:p>
          <w:p w14:paraId="54B473F3" w14:textId="74D337B7" w:rsidR="00460F40" w:rsidRPr="00974B53" w:rsidRDefault="00460F40" w:rsidP="00F07F9F">
            <w:pPr>
              <w:pStyle w:val="NoSpacing"/>
              <w:numPr>
                <w:ilvl w:val="0"/>
                <w:numId w:val="28"/>
              </w:numPr>
              <w:rPr>
                <w:i/>
                <w:iCs/>
                <w:sz w:val="18"/>
                <w:szCs w:val="18"/>
              </w:rPr>
            </w:pPr>
            <w:r w:rsidRPr="00974B53">
              <w:rPr>
                <w:i/>
                <w:iCs/>
                <w:sz w:val="18"/>
                <w:szCs w:val="18"/>
              </w:rPr>
              <w:t>list and count of staff</w:t>
            </w:r>
          </w:p>
          <w:p w14:paraId="746513EC" w14:textId="77777777" w:rsidR="00460F40" w:rsidRPr="00974B53" w:rsidRDefault="00460F40" w:rsidP="00F07F9F">
            <w:pPr>
              <w:pStyle w:val="NoSpacing"/>
              <w:numPr>
                <w:ilvl w:val="0"/>
                <w:numId w:val="28"/>
              </w:numPr>
              <w:rPr>
                <w:sz w:val="18"/>
                <w:szCs w:val="18"/>
              </w:rPr>
            </w:pPr>
            <w:r w:rsidRPr="00974B53">
              <w:rPr>
                <w:i/>
                <w:iCs/>
                <w:sz w:val="18"/>
                <w:szCs w:val="18"/>
              </w:rPr>
              <w:t>financial expenditures on detailed</w:t>
            </w:r>
            <w:r w:rsidRPr="00974B53">
              <w:rPr>
                <w:sz w:val="18"/>
                <w:szCs w:val="18"/>
              </w:rPr>
              <w:t xml:space="preserve"> MUNIS</w:t>
            </w:r>
          </w:p>
          <w:p w14:paraId="3526E04F" w14:textId="77777777" w:rsidR="00460F40" w:rsidRPr="00974B53" w:rsidRDefault="00460F40" w:rsidP="00F07F9F">
            <w:pPr>
              <w:pStyle w:val="NoSpacing"/>
              <w:numPr>
                <w:ilvl w:val="0"/>
                <w:numId w:val="28"/>
              </w:numPr>
              <w:rPr>
                <w:sz w:val="18"/>
                <w:szCs w:val="18"/>
              </w:rPr>
            </w:pPr>
            <w:r w:rsidRPr="00974B53">
              <w:rPr>
                <w:i/>
                <w:iCs/>
                <w:sz w:val="18"/>
                <w:szCs w:val="18"/>
              </w:rPr>
              <w:t>CDIP/CSIP</w:t>
            </w:r>
          </w:p>
          <w:p w14:paraId="78962DBC" w14:textId="538DBDC6" w:rsidR="00460F40" w:rsidRPr="00974B53" w:rsidRDefault="00460F40" w:rsidP="00F07F9F">
            <w:pPr>
              <w:pStyle w:val="NoSpacing"/>
              <w:numPr>
                <w:ilvl w:val="0"/>
                <w:numId w:val="28"/>
              </w:numPr>
              <w:rPr>
                <w:sz w:val="18"/>
                <w:szCs w:val="18"/>
              </w:rPr>
            </w:pPr>
            <w:r w:rsidRPr="00974B53">
              <w:rPr>
                <w:i/>
                <w:iCs/>
                <w:sz w:val="18"/>
                <w:szCs w:val="18"/>
              </w:rPr>
              <w:t>needs assessment</w:t>
            </w:r>
          </w:p>
          <w:p w14:paraId="3A0AF7CC" w14:textId="0B2FED1D" w:rsidR="00460F40" w:rsidRPr="007E6A10" w:rsidRDefault="00460F40" w:rsidP="00F07F9F">
            <w:pPr>
              <w:pStyle w:val="NoSpacing"/>
              <w:numPr>
                <w:ilvl w:val="0"/>
                <w:numId w:val="28"/>
              </w:numPr>
            </w:pPr>
            <w:r w:rsidRPr="00974B53">
              <w:rPr>
                <w:i/>
                <w:iCs/>
                <w:sz w:val="18"/>
                <w:szCs w:val="18"/>
              </w:rPr>
              <w:t>approved GMAP application</w:t>
            </w:r>
          </w:p>
        </w:tc>
        <w:tc>
          <w:tcPr>
            <w:tcW w:w="1890" w:type="dxa"/>
          </w:tcPr>
          <w:p w14:paraId="439E1585" w14:textId="77777777" w:rsidR="00460F40" w:rsidRDefault="00460F40" w:rsidP="00F07F9F">
            <w:pPr>
              <w:pStyle w:val="NoSpacing"/>
              <w:jc w:val="center"/>
              <w:rPr>
                <w:b/>
                <w:bCs/>
              </w:rPr>
            </w:pPr>
          </w:p>
        </w:tc>
        <w:tc>
          <w:tcPr>
            <w:tcW w:w="4050" w:type="dxa"/>
          </w:tcPr>
          <w:p w14:paraId="22AC5BF8" w14:textId="77777777" w:rsidR="00460F40" w:rsidRPr="00920E47" w:rsidRDefault="00460F40" w:rsidP="00F07F9F">
            <w:pPr>
              <w:pStyle w:val="NoSpacing"/>
              <w:jc w:val="center"/>
              <w:rPr>
                <w:b/>
                <w:bCs/>
              </w:rPr>
            </w:pPr>
          </w:p>
        </w:tc>
      </w:tr>
      <w:tr w:rsidR="00460F40" w:rsidRPr="00920E47" w14:paraId="7E878655" w14:textId="77777777" w:rsidTr="007D43C3">
        <w:trPr>
          <w:trHeight w:val="294"/>
        </w:trPr>
        <w:tc>
          <w:tcPr>
            <w:tcW w:w="4855" w:type="dxa"/>
          </w:tcPr>
          <w:p w14:paraId="0D15C4B2" w14:textId="33F0D677" w:rsidR="00460F40" w:rsidRDefault="00460F40" w:rsidP="00F07F9F">
            <w:pPr>
              <w:pStyle w:val="NoSpacing"/>
              <w:rPr>
                <w:b/>
                <w:bCs/>
              </w:rPr>
            </w:pPr>
            <w:r>
              <w:t xml:space="preserve">B.  </w:t>
            </w:r>
            <w:r w:rsidRPr="00252282">
              <w:t xml:space="preserve">The district has written procedures in place </w:t>
            </w:r>
            <w:proofErr w:type="gramStart"/>
            <w:r w:rsidRPr="00252282">
              <w:t>for</w:t>
            </w:r>
            <w:proofErr w:type="gramEnd"/>
            <w:r w:rsidRPr="00252282">
              <w:t xml:space="preserve"> time and effort. These written procedures should include instructions for completion of time and attendance reporting and the processing of personnel charges to federal awards. </w:t>
            </w:r>
            <w:r w:rsidRPr="00252282">
              <w:rPr>
                <w:b/>
                <w:bCs/>
              </w:rPr>
              <w:t>2 CFR 200.430</w:t>
            </w:r>
          </w:p>
          <w:p w14:paraId="396055EB" w14:textId="3FCCE52C" w:rsidR="00460F40" w:rsidRDefault="00460F40" w:rsidP="00F07F9F">
            <w:pPr>
              <w:pStyle w:val="NoSpacing"/>
              <w:rPr>
                <w:b/>
                <w:bCs/>
              </w:rPr>
            </w:pPr>
          </w:p>
          <w:p w14:paraId="3280A9CB" w14:textId="3157DE95" w:rsidR="00460F40" w:rsidRPr="00074C2B" w:rsidRDefault="00460F40" w:rsidP="00F07F9F">
            <w:pPr>
              <w:pStyle w:val="NoSpacing"/>
              <w:rPr>
                <w:b/>
                <w:bCs/>
                <w:sz w:val="18"/>
                <w:szCs w:val="18"/>
              </w:rPr>
            </w:pPr>
            <w:r w:rsidRPr="00074C2B">
              <w:rPr>
                <w:b/>
                <w:bCs/>
                <w:sz w:val="18"/>
                <w:szCs w:val="18"/>
              </w:rPr>
              <w:t>Suggested Documentation:</w:t>
            </w:r>
          </w:p>
          <w:p w14:paraId="51BA7926" w14:textId="3C696970" w:rsidR="00460F40" w:rsidRPr="00074C2B" w:rsidRDefault="00460F40" w:rsidP="00F07F9F">
            <w:pPr>
              <w:pStyle w:val="NoSpacing"/>
              <w:numPr>
                <w:ilvl w:val="0"/>
                <w:numId w:val="35"/>
              </w:numPr>
              <w:rPr>
                <w:i/>
                <w:iCs/>
                <w:sz w:val="18"/>
                <w:szCs w:val="18"/>
              </w:rPr>
            </w:pPr>
            <w:r w:rsidRPr="00074C2B">
              <w:rPr>
                <w:i/>
                <w:iCs/>
                <w:sz w:val="18"/>
                <w:szCs w:val="18"/>
              </w:rPr>
              <w:t>District time and effort procedures</w:t>
            </w:r>
          </w:p>
          <w:p w14:paraId="570A9880" w14:textId="77777777" w:rsidR="00460F40" w:rsidRDefault="00460F40" w:rsidP="00F07F9F">
            <w:pPr>
              <w:pStyle w:val="NoSpacing"/>
            </w:pPr>
          </w:p>
        </w:tc>
        <w:tc>
          <w:tcPr>
            <w:tcW w:w="1890" w:type="dxa"/>
          </w:tcPr>
          <w:p w14:paraId="211008A9" w14:textId="77777777" w:rsidR="00460F40" w:rsidRDefault="00460F40" w:rsidP="00F07F9F">
            <w:pPr>
              <w:pStyle w:val="NoSpacing"/>
              <w:jc w:val="center"/>
              <w:rPr>
                <w:b/>
                <w:bCs/>
              </w:rPr>
            </w:pPr>
          </w:p>
        </w:tc>
        <w:tc>
          <w:tcPr>
            <w:tcW w:w="4050" w:type="dxa"/>
          </w:tcPr>
          <w:p w14:paraId="7F28F217" w14:textId="77777777" w:rsidR="00460F40" w:rsidRPr="00920E47" w:rsidRDefault="00460F40" w:rsidP="00F07F9F">
            <w:pPr>
              <w:pStyle w:val="NoSpacing"/>
              <w:jc w:val="center"/>
              <w:rPr>
                <w:b/>
                <w:bCs/>
              </w:rPr>
            </w:pPr>
          </w:p>
        </w:tc>
      </w:tr>
      <w:tr w:rsidR="00460F40" w:rsidRPr="00920E47" w14:paraId="31BC3AB8" w14:textId="77777777" w:rsidTr="008F71EF">
        <w:trPr>
          <w:trHeight w:val="294"/>
        </w:trPr>
        <w:tc>
          <w:tcPr>
            <w:tcW w:w="4855" w:type="dxa"/>
          </w:tcPr>
          <w:p w14:paraId="12581879" w14:textId="3669BA65" w:rsidR="00460F40" w:rsidRPr="00F525E9" w:rsidRDefault="00460F40" w:rsidP="00F07F9F">
            <w:pPr>
              <w:pStyle w:val="NoSpacing"/>
            </w:pPr>
            <w:r>
              <w:t xml:space="preserve">C.  </w:t>
            </w:r>
            <w:r w:rsidRPr="00F525E9">
              <w:t xml:space="preserve">The district maintains documentation for any employees paid </w:t>
            </w:r>
            <w:r w:rsidRPr="00F525E9">
              <w:rPr>
                <w:b/>
                <w:bCs/>
              </w:rPr>
              <w:t>partially</w:t>
            </w:r>
            <w:r w:rsidRPr="00F525E9">
              <w:t xml:space="preserve"> or </w:t>
            </w:r>
            <w:r w:rsidRPr="00F525E9">
              <w:rPr>
                <w:b/>
                <w:bCs/>
              </w:rPr>
              <w:t>solely</w:t>
            </w:r>
            <w:r w:rsidRPr="00F525E9">
              <w:t xml:space="preserve"> with Title II, Part A funds to support the allocability, veracity and accuracy of the work performed. Records include the time amount/percentage worked directly with Title II, Part A programs, aligns with the approved GMAP budget and is signed and dated by the employee and his/her immediate supervisor.</w:t>
            </w:r>
          </w:p>
          <w:p w14:paraId="3D781F75" w14:textId="77777777" w:rsidR="00460F40" w:rsidRDefault="00460F40" w:rsidP="00F07F9F">
            <w:pPr>
              <w:pStyle w:val="NoSpacing"/>
              <w:rPr>
                <w:b/>
                <w:bCs/>
              </w:rPr>
            </w:pPr>
            <w:r w:rsidRPr="00F525E9">
              <w:rPr>
                <w:b/>
                <w:bCs/>
              </w:rPr>
              <w:t>2 CFR 200.430; 2CFR 200.431</w:t>
            </w:r>
          </w:p>
          <w:p w14:paraId="08E90968" w14:textId="77777777" w:rsidR="00460F40" w:rsidRDefault="00460F40" w:rsidP="00F07F9F">
            <w:pPr>
              <w:pStyle w:val="NoSpacing"/>
              <w:rPr>
                <w:b/>
                <w:bCs/>
              </w:rPr>
            </w:pPr>
          </w:p>
          <w:p w14:paraId="6F1A8A35" w14:textId="77777777" w:rsidR="00460F40" w:rsidRPr="00074C2B" w:rsidRDefault="00460F40" w:rsidP="00F07F9F">
            <w:pPr>
              <w:pStyle w:val="NoSpacing"/>
              <w:rPr>
                <w:sz w:val="18"/>
                <w:szCs w:val="18"/>
              </w:rPr>
            </w:pPr>
            <w:r w:rsidRPr="00074C2B">
              <w:rPr>
                <w:b/>
                <w:bCs/>
                <w:sz w:val="18"/>
                <w:szCs w:val="18"/>
              </w:rPr>
              <w:t>Suggested Documentation</w:t>
            </w:r>
            <w:r w:rsidRPr="00074C2B">
              <w:rPr>
                <w:sz w:val="18"/>
                <w:szCs w:val="18"/>
              </w:rPr>
              <w:t xml:space="preserve">: </w:t>
            </w:r>
          </w:p>
          <w:p w14:paraId="2A2335C8" w14:textId="2FC73EE6" w:rsidR="00460F40" w:rsidRPr="00074C2B" w:rsidRDefault="00460F40" w:rsidP="00F07F9F">
            <w:pPr>
              <w:pStyle w:val="NoSpacing"/>
              <w:numPr>
                <w:ilvl w:val="0"/>
                <w:numId w:val="34"/>
              </w:numPr>
              <w:rPr>
                <w:sz w:val="18"/>
                <w:szCs w:val="18"/>
              </w:rPr>
            </w:pPr>
            <w:r w:rsidRPr="00074C2B">
              <w:rPr>
                <w:i/>
                <w:iCs/>
                <w:sz w:val="18"/>
                <w:szCs w:val="18"/>
              </w:rPr>
              <w:t>PAR, supported by a calendar/ schedule of duties/activities that supports the FTE paid with Title II, Part A funds</w:t>
            </w:r>
          </w:p>
          <w:p w14:paraId="0D9D4567" w14:textId="191BF116" w:rsidR="00460F40" w:rsidRPr="001F2285" w:rsidRDefault="00460F40" w:rsidP="00F07F9F">
            <w:pPr>
              <w:pStyle w:val="NoSpacing"/>
              <w:numPr>
                <w:ilvl w:val="0"/>
                <w:numId w:val="34"/>
              </w:numPr>
            </w:pPr>
            <w:r w:rsidRPr="00074C2B">
              <w:rPr>
                <w:i/>
                <w:iCs/>
                <w:sz w:val="18"/>
                <w:szCs w:val="18"/>
              </w:rPr>
              <w:t>Signed and dated semi-annual certification and/or monthly PAR reports, employee schedules</w:t>
            </w:r>
          </w:p>
        </w:tc>
        <w:tc>
          <w:tcPr>
            <w:tcW w:w="1890" w:type="dxa"/>
          </w:tcPr>
          <w:p w14:paraId="20BD2159" w14:textId="77777777" w:rsidR="00460F40" w:rsidRDefault="00460F40" w:rsidP="00F07F9F">
            <w:pPr>
              <w:pStyle w:val="NoSpacing"/>
              <w:jc w:val="center"/>
              <w:rPr>
                <w:b/>
                <w:bCs/>
              </w:rPr>
            </w:pPr>
          </w:p>
        </w:tc>
        <w:tc>
          <w:tcPr>
            <w:tcW w:w="4050" w:type="dxa"/>
          </w:tcPr>
          <w:p w14:paraId="12B50AB5" w14:textId="77777777" w:rsidR="00460F40" w:rsidRPr="00920E47" w:rsidRDefault="00460F40" w:rsidP="00F07F9F">
            <w:pPr>
              <w:pStyle w:val="NoSpacing"/>
              <w:jc w:val="center"/>
              <w:rPr>
                <w:b/>
                <w:bCs/>
              </w:rPr>
            </w:pPr>
          </w:p>
        </w:tc>
      </w:tr>
      <w:tr w:rsidR="00460F40" w:rsidRPr="00920E47" w14:paraId="551A1FBC" w14:textId="77777777" w:rsidTr="00D50446">
        <w:trPr>
          <w:trHeight w:val="294"/>
        </w:trPr>
        <w:tc>
          <w:tcPr>
            <w:tcW w:w="4855" w:type="dxa"/>
          </w:tcPr>
          <w:p w14:paraId="0014BBF4" w14:textId="5B943CE2" w:rsidR="00460F40" w:rsidRDefault="00460F40" w:rsidP="00F07F9F">
            <w:pPr>
              <w:pStyle w:val="NoSpacing"/>
            </w:pPr>
            <w:r>
              <w:t xml:space="preserve">D.  </w:t>
            </w:r>
            <w:r w:rsidRPr="007E6A10">
              <w:t>A separate accounting of Title II</w:t>
            </w:r>
            <w:r>
              <w:t>, Part A</w:t>
            </w:r>
            <w:r w:rsidRPr="007E6A10">
              <w:t xml:space="preserve"> funds is maintained in the MUNIS system identified by school units. </w:t>
            </w:r>
            <w:r w:rsidRPr="009668F7">
              <w:rPr>
                <w:b/>
                <w:bCs/>
              </w:rPr>
              <w:t>ES</w:t>
            </w:r>
            <w:r>
              <w:rPr>
                <w:b/>
                <w:bCs/>
              </w:rPr>
              <w:t>E</w:t>
            </w:r>
            <w:r w:rsidRPr="009668F7">
              <w:rPr>
                <w:b/>
                <w:bCs/>
              </w:rPr>
              <w:t>A Section 8306</w:t>
            </w:r>
            <w:r w:rsidRPr="007E6A10">
              <w:br/>
            </w:r>
          </w:p>
          <w:p w14:paraId="02AF38B1" w14:textId="77777777" w:rsidR="00460F40" w:rsidRPr="00A1196B" w:rsidRDefault="00460F40" w:rsidP="00F07F9F">
            <w:pPr>
              <w:pStyle w:val="NoSpacing"/>
              <w:rPr>
                <w:sz w:val="18"/>
                <w:szCs w:val="18"/>
              </w:rPr>
            </w:pPr>
            <w:r w:rsidRPr="00A1196B">
              <w:rPr>
                <w:b/>
                <w:bCs/>
                <w:sz w:val="18"/>
                <w:szCs w:val="18"/>
              </w:rPr>
              <w:t>Suggested Documentation</w:t>
            </w:r>
            <w:r w:rsidRPr="00A1196B">
              <w:rPr>
                <w:sz w:val="18"/>
                <w:szCs w:val="18"/>
              </w:rPr>
              <w:t xml:space="preserve">: </w:t>
            </w:r>
          </w:p>
          <w:p w14:paraId="2969AFA9" w14:textId="2E786236" w:rsidR="00460F40" w:rsidRPr="009668F7" w:rsidRDefault="00460F40" w:rsidP="00F07F9F">
            <w:pPr>
              <w:pStyle w:val="NoSpacing"/>
              <w:numPr>
                <w:ilvl w:val="0"/>
                <w:numId w:val="29"/>
              </w:numPr>
              <w:rPr>
                <w:i/>
                <w:iCs/>
              </w:rPr>
            </w:pPr>
            <w:r w:rsidRPr="00A1196B">
              <w:rPr>
                <w:i/>
                <w:iCs/>
                <w:sz w:val="18"/>
                <w:szCs w:val="18"/>
              </w:rPr>
              <w:t>detailed MUNIS</w:t>
            </w:r>
          </w:p>
        </w:tc>
        <w:tc>
          <w:tcPr>
            <w:tcW w:w="1890" w:type="dxa"/>
          </w:tcPr>
          <w:p w14:paraId="008A4A5B" w14:textId="77777777" w:rsidR="00460F40" w:rsidRDefault="00460F40" w:rsidP="00F07F9F">
            <w:pPr>
              <w:pStyle w:val="NoSpacing"/>
              <w:jc w:val="center"/>
              <w:rPr>
                <w:b/>
                <w:bCs/>
              </w:rPr>
            </w:pPr>
          </w:p>
        </w:tc>
        <w:tc>
          <w:tcPr>
            <w:tcW w:w="4050" w:type="dxa"/>
          </w:tcPr>
          <w:p w14:paraId="54533AB5" w14:textId="77777777" w:rsidR="00460F40" w:rsidRPr="00920E47" w:rsidRDefault="00460F40" w:rsidP="00F07F9F">
            <w:pPr>
              <w:pStyle w:val="NoSpacing"/>
              <w:jc w:val="center"/>
              <w:rPr>
                <w:b/>
                <w:bCs/>
              </w:rPr>
            </w:pPr>
          </w:p>
        </w:tc>
      </w:tr>
      <w:tr w:rsidR="00460F40" w:rsidRPr="00920E47" w14:paraId="3027D92F" w14:textId="77777777" w:rsidTr="00947D0E">
        <w:trPr>
          <w:trHeight w:val="294"/>
        </w:trPr>
        <w:tc>
          <w:tcPr>
            <w:tcW w:w="4855" w:type="dxa"/>
          </w:tcPr>
          <w:p w14:paraId="0D2DA722" w14:textId="5301E691" w:rsidR="00460F40" w:rsidRDefault="00460F40" w:rsidP="00F07F9F">
            <w:pPr>
              <w:pStyle w:val="NoSpacing"/>
            </w:pPr>
            <w:r>
              <w:t>E.  T</w:t>
            </w:r>
            <w:r w:rsidRPr="007E6A10">
              <w:t>he district maintains adequate internal controls in the disbursement of Title II</w:t>
            </w:r>
            <w:r>
              <w:t>, Part A</w:t>
            </w:r>
            <w:r w:rsidRPr="007E6A10">
              <w:t xml:space="preserve"> funds. </w:t>
            </w:r>
            <w:r w:rsidRPr="009668F7">
              <w:rPr>
                <w:b/>
                <w:bCs/>
              </w:rPr>
              <w:t>ES</w:t>
            </w:r>
            <w:r>
              <w:rPr>
                <w:b/>
                <w:bCs/>
              </w:rPr>
              <w:t>E</w:t>
            </w:r>
            <w:r w:rsidRPr="009668F7">
              <w:rPr>
                <w:b/>
                <w:bCs/>
              </w:rPr>
              <w:t>A Section 8306</w:t>
            </w:r>
            <w:r w:rsidRPr="007E6A10">
              <w:br/>
            </w:r>
          </w:p>
          <w:p w14:paraId="3D275AD3" w14:textId="77777777" w:rsidR="00460F40" w:rsidRPr="00A1196B" w:rsidRDefault="00460F40" w:rsidP="00F07F9F">
            <w:pPr>
              <w:pStyle w:val="NoSpacing"/>
              <w:rPr>
                <w:sz w:val="18"/>
                <w:szCs w:val="18"/>
              </w:rPr>
            </w:pPr>
            <w:r w:rsidRPr="00A1196B">
              <w:rPr>
                <w:b/>
                <w:bCs/>
                <w:sz w:val="18"/>
                <w:szCs w:val="18"/>
              </w:rPr>
              <w:t>Suggested Documentation</w:t>
            </w:r>
            <w:r w:rsidRPr="00A1196B">
              <w:rPr>
                <w:sz w:val="18"/>
                <w:szCs w:val="18"/>
              </w:rPr>
              <w:t xml:space="preserve">: </w:t>
            </w:r>
          </w:p>
          <w:p w14:paraId="4894D64B" w14:textId="7029716A" w:rsidR="00460F40" w:rsidRPr="00A1196B" w:rsidRDefault="00460F40" w:rsidP="00F07F9F">
            <w:pPr>
              <w:pStyle w:val="NoSpacing"/>
              <w:numPr>
                <w:ilvl w:val="0"/>
                <w:numId w:val="29"/>
              </w:numPr>
              <w:rPr>
                <w:i/>
                <w:iCs/>
                <w:sz w:val="18"/>
                <w:szCs w:val="18"/>
              </w:rPr>
            </w:pPr>
            <w:r w:rsidRPr="00A1196B">
              <w:rPr>
                <w:i/>
                <w:iCs/>
                <w:sz w:val="18"/>
                <w:szCs w:val="18"/>
              </w:rPr>
              <w:t>procurement policies</w:t>
            </w:r>
          </w:p>
          <w:p w14:paraId="1733C354" w14:textId="10A6EC90" w:rsidR="00460F40" w:rsidRPr="007E6A10" w:rsidRDefault="00460F40" w:rsidP="00F07F9F">
            <w:pPr>
              <w:pStyle w:val="NoSpacing"/>
              <w:numPr>
                <w:ilvl w:val="0"/>
                <w:numId w:val="29"/>
              </w:numPr>
            </w:pPr>
            <w:r w:rsidRPr="00A1196B">
              <w:rPr>
                <w:i/>
                <w:iCs/>
                <w:sz w:val="18"/>
                <w:szCs w:val="18"/>
              </w:rPr>
              <w:t>signed invoices</w:t>
            </w:r>
          </w:p>
        </w:tc>
        <w:tc>
          <w:tcPr>
            <w:tcW w:w="1890" w:type="dxa"/>
          </w:tcPr>
          <w:p w14:paraId="7C2F28CE" w14:textId="77777777" w:rsidR="00460F40" w:rsidRDefault="00460F40" w:rsidP="00F07F9F">
            <w:pPr>
              <w:pStyle w:val="NoSpacing"/>
              <w:jc w:val="center"/>
              <w:rPr>
                <w:b/>
                <w:bCs/>
              </w:rPr>
            </w:pPr>
          </w:p>
        </w:tc>
        <w:tc>
          <w:tcPr>
            <w:tcW w:w="4050" w:type="dxa"/>
          </w:tcPr>
          <w:p w14:paraId="383D7101" w14:textId="4E3A73A5" w:rsidR="00460F40" w:rsidRPr="000B70B6" w:rsidRDefault="00460F40" w:rsidP="00F07F9F">
            <w:pPr>
              <w:pStyle w:val="NoSpacing"/>
              <w:jc w:val="center"/>
              <w:rPr>
                <w:i/>
                <w:iCs/>
                <w:sz w:val="16"/>
                <w:szCs w:val="16"/>
              </w:rPr>
            </w:pPr>
          </w:p>
        </w:tc>
      </w:tr>
      <w:tr w:rsidR="00460F40" w:rsidRPr="00920E47" w14:paraId="73241A00" w14:textId="77777777" w:rsidTr="00705519">
        <w:trPr>
          <w:trHeight w:val="294"/>
        </w:trPr>
        <w:tc>
          <w:tcPr>
            <w:tcW w:w="4855" w:type="dxa"/>
          </w:tcPr>
          <w:p w14:paraId="49439890" w14:textId="6722A7F0" w:rsidR="00460F40" w:rsidRDefault="00460F40" w:rsidP="00F07F9F">
            <w:pPr>
              <w:pStyle w:val="NoSpacing"/>
            </w:pPr>
            <w:r>
              <w:t xml:space="preserve">F.  </w:t>
            </w:r>
            <w:r w:rsidRPr="007E6A10">
              <w:t xml:space="preserve">The district documents that Title II funds supplement, not supplant, general funds. </w:t>
            </w:r>
            <w:r w:rsidRPr="009668F7">
              <w:rPr>
                <w:b/>
                <w:bCs/>
              </w:rPr>
              <w:t>ES</w:t>
            </w:r>
            <w:r>
              <w:rPr>
                <w:b/>
                <w:bCs/>
              </w:rPr>
              <w:t>E</w:t>
            </w:r>
            <w:r w:rsidRPr="009668F7">
              <w:rPr>
                <w:b/>
                <w:bCs/>
              </w:rPr>
              <w:t>A Section 8306</w:t>
            </w:r>
          </w:p>
          <w:p w14:paraId="6658AD2D" w14:textId="77777777" w:rsidR="00460F40" w:rsidRPr="0039599D" w:rsidRDefault="00460F40" w:rsidP="00F07F9F">
            <w:pPr>
              <w:pStyle w:val="NoSpacing"/>
              <w:rPr>
                <w:sz w:val="18"/>
                <w:szCs w:val="18"/>
              </w:rPr>
            </w:pPr>
            <w:r w:rsidRPr="009668F7">
              <w:br/>
            </w:r>
            <w:r w:rsidRPr="0039599D">
              <w:rPr>
                <w:b/>
                <w:bCs/>
                <w:sz w:val="18"/>
                <w:szCs w:val="18"/>
              </w:rPr>
              <w:t>Suggested Documentation</w:t>
            </w:r>
            <w:r w:rsidRPr="0039599D">
              <w:rPr>
                <w:sz w:val="18"/>
                <w:szCs w:val="18"/>
              </w:rPr>
              <w:t xml:space="preserve">: </w:t>
            </w:r>
          </w:p>
          <w:p w14:paraId="443440E8" w14:textId="08517957" w:rsidR="00460F40" w:rsidRPr="0039599D" w:rsidRDefault="00460F40" w:rsidP="00F07F9F">
            <w:pPr>
              <w:pStyle w:val="NoSpacing"/>
              <w:numPr>
                <w:ilvl w:val="0"/>
                <w:numId w:val="33"/>
              </w:numPr>
              <w:rPr>
                <w:i/>
                <w:iCs/>
                <w:sz w:val="18"/>
                <w:szCs w:val="18"/>
              </w:rPr>
            </w:pPr>
            <w:proofErr w:type="gramStart"/>
            <w:r w:rsidRPr="0039599D">
              <w:rPr>
                <w:i/>
                <w:iCs/>
                <w:sz w:val="18"/>
                <w:szCs w:val="18"/>
              </w:rPr>
              <w:t>school</w:t>
            </w:r>
            <w:proofErr w:type="gramEnd"/>
            <w:r w:rsidRPr="0039599D">
              <w:rPr>
                <w:i/>
                <w:iCs/>
                <w:sz w:val="18"/>
                <w:szCs w:val="18"/>
              </w:rPr>
              <w:t xml:space="preserve"> council general funds staffing allocations</w:t>
            </w:r>
          </w:p>
          <w:p w14:paraId="77458012" w14:textId="416962D2" w:rsidR="00460F40" w:rsidRPr="0039599D" w:rsidRDefault="00460F40" w:rsidP="00F07F9F">
            <w:pPr>
              <w:pStyle w:val="NoSpacing"/>
              <w:numPr>
                <w:ilvl w:val="0"/>
                <w:numId w:val="33"/>
              </w:numPr>
              <w:rPr>
                <w:i/>
                <w:iCs/>
                <w:sz w:val="18"/>
                <w:szCs w:val="18"/>
              </w:rPr>
            </w:pPr>
            <w:r w:rsidRPr="0039599D">
              <w:rPr>
                <w:i/>
                <w:iCs/>
                <w:sz w:val="18"/>
                <w:szCs w:val="18"/>
              </w:rPr>
              <w:t>expenditure reports</w:t>
            </w:r>
          </w:p>
          <w:p w14:paraId="3D7C5081" w14:textId="56809360" w:rsidR="00460F40" w:rsidRPr="0039599D" w:rsidRDefault="00460F40" w:rsidP="00F07F9F">
            <w:pPr>
              <w:pStyle w:val="NoSpacing"/>
              <w:numPr>
                <w:ilvl w:val="0"/>
                <w:numId w:val="33"/>
              </w:numPr>
              <w:rPr>
                <w:i/>
                <w:iCs/>
                <w:sz w:val="18"/>
                <w:szCs w:val="18"/>
              </w:rPr>
            </w:pPr>
            <w:r w:rsidRPr="0039599D">
              <w:rPr>
                <w:i/>
                <w:iCs/>
                <w:sz w:val="18"/>
                <w:szCs w:val="18"/>
              </w:rPr>
              <w:t>signed assurances</w:t>
            </w:r>
          </w:p>
          <w:p w14:paraId="13AF912D" w14:textId="78044BD4" w:rsidR="00460F40" w:rsidRPr="007E6A10" w:rsidRDefault="00460F40" w:rsidP="00F07F9F">
            <w:pPr>
              <w:pStyle w:val="NoSpacing"/>
              <w:numPr>
                <w:ilvl w:val="0"/>
                <w:numId w:val="33"/>
              </w:numPr>
            </w:pPr>
            <w:r w:rsidRPr="0039599D">
              <w:rPr>
                <w:i/>
                <w:iCs/>
                <w:sz w:val="18"/>
                <w:szCs w:val="18"/>
              </w:rPr>
              <w:t>MUNIS</w:t>
            </w:r>
          </w:p>
        </w:tc>
        <w:tc>
          <w:tcPr>
            <w:tcW w:w="1890" w:type="dxa"/>
          </w:tcPr>
          <w:p w14:paraId="78E95EB9" w14:textId="77777777" w:rsidR="00460F40" w:rsidRDefault="00460F40" w:rsidP="00F07F9F">
            <w:pPr>
              <w:pStyle w:val="NoSpacing"/>
              <w:jc w:val="center"/>
              <w:rPr>
                <w:b/>
                <w:bCs/>
              </w:rPr>
            </w:pPr>
          </w:p>
        </w:tc>
        <w:tc>
          <w:tcPr>
            <w:tcW w:w="4050" w:type="dxa"/>
          </w:tcPr>
          <w:p w14:paraId="2BE3E5B4" w14:textId="77777777" w:rsidR="00460F40" w:rsidRPr="00920E47" w:rsidRDefault="00460F40" w:rsidP="00F07F9F">
            <w:pPr>
              <w:pStyle w:val="NoSpacing"/>
              <w:jc w:val="center"/>
              <w:rPr>
                <w:b/>
                <w:bCs/>
              </w:rPr>
            </w:pPr>
          </w:p>
        </w:tc>
      </w:tr>
    </w:tbl>
    <w:p w14:paraId="77C5F04E" w14:textId="77777777" w:rsidR="002E7F3E" w:rsidRPr="00191B00" w:rsidRDefault="002E7F3E" w:rsidP="00191B00">
      <w:pPr>
        <w:pStyle w:val="NoSpacing"/>
      </w:pPr>
    </w:p>
    <w:sectPr w:rsidR="002E7F3E" w:rsidRPr="00191B00" w:rsidSect="00F22C1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A6D"/>
    <w:multiLevelType w:val="hybridMultilevel"/>
    <w:tmpl w:val="6EF2A81E"/>
    <w:lvl w:ilvl="0" w:tplc="53AEA6F4">
      <w:start w:val="1"/>
      <w:numFmt w:val="decimal"/>
      <w:lvlText w:val="%1."/>
      <w:lvlJc w:val="left"/>
      <w:pPr>
        <w:ind w:left="452" w:hanging="360"/>
      </w:pPr>
      <w:rPr>
        <w:rFonts w:eastAsiaTheme="minorHAnsi" w:hint="default"/>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1" w15:restartNumberingAfterBreak="0">
    <w:nsid w:val="0A5B018A"/>
    <w:multiLevelType w:val="hybridMultilevel"/>
    <w:tmpl w:val="84D0A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D4322"/>
    <w:multiLevelType w:val="hybridMultilevel"/>
    <w:tmpl w:val="5D840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C40E52"/>
    <w:multiLevelType w:val="hybridMultilevel"/>
    <w:tmpl w:val="01E06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20289B"/>
    <w:multiLevelType w:val="hybridMultilevel"/>
    <w:tmpl w:val="E544E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04231"/>
    <w:multiLevelType w:val="hybridMultilevel"/>
    <w:tmpl w:val="3692F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26F36"/>
    <w:multiLevelType w:val="hybridMultilevel"/>
    <w:tmpl w:val="60260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596C95"/>
    <w:multiLevelType w:val="hybridMultilevel"/>
    <w:tmpl w:val="BD5C0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059A6"/>
    <w:multiLevelType w:val="hybridMultilevel"/>
    <w:tmpl w:val="3AF4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A415B"/>
    <w:multiLevelType w:val="hybridMultilevel"/>
    <w:tmpl w:val="5512F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67BE9"/>
    <w:multiLevelType w:val="hybridMultilevel"/>
    <w:tmpl w:val="C436B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D53FC"/>
    <w:multiLevelType w:val="hybridMultilevel"/>
    <w:tmpl w:val="DD803042"/>
    <w:lvl w:ilvl="0" w:tplc="ADF296F8">
      <w:start w:val="1"/>
      <w:numFmt w:val="decimal"/>
      <w:lvlText w:val="%1."/>
      <w:lvlJc w:val="left"/>
      <w:pPr>
        <w:ind w:left="452" w:hanging="360"/>
      </w:pPr>
      <w:rPr>
        <w:rFonts w:hint="default"/>
        <w:b/>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12" w15:restartNumberingAfterBreak="0">
    <w:nsid w:val="2BD53D29"/>
    <w:multiLevelType w:val="hybridMultilevel"/>
    <w:tmpl w:val="B07ABBB8"/>
    <w:lvl w:ilvl="0" w:tplc="EE1AEAE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E0783C"/>
    <w:multiLevelType w:val="hybridMultilevel"/>
    <w:tmpl w:val="DB887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AE3CAE"/>
    <w:multiLevelType w:val="hybridMultilevel"/>
    <w:tmpl w:val="5C6A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D82F06"/>
    <w:multiLevelType w:val="hybridMultilevel"/>
    <w:tmpl w:val="4E8821EE"/>
    <w:lvl w:ilvl="0" w:tplc="31666CA2">
      <w:start w:val="4"/>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7FF62E6"/>
    <w:multiLevelType w:val="hybridMultilevel"/>
    <w:tmpl w:val="AA02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98190B"/>
    <w:multiLevelType w:val="hybridMultilevel"/>
    <w:tmpl w:val="3D58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36FF9"/>
    <w:multiLevelType w:val="hybridMultilevel"/>
    <w:tmpl w:val="6DE6A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7B7AA3"/>
    <w:multiLevelType w:val="hybridMultilevel"/>
    <w:tmpl w:val="4292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8A1E58"/>
    <w:multiLevelType w:val="hybridMultilevel"/>
    <w:tmpl w:val="B972F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8B33BD"/>
    <w:multiLevelType w:val="hybridMultilevel"/>
    <w:tmpl w:val="D59422E4"/>
    <w:lvl w:ilvl="0" w:tplc="FF60C984">
      <w:start w:val="1"/>
      <w:numFmt w:val="decimal"/>
      <w:lvlText w:val="%1."/>
      <w:lvlJc w:val="left"/>
      <w:pPr>
        <w:ind w:left="452" w:hanging="360"/>
      </w:pPr>
      <w:rPr>
        <w:rFonts w:hint="default"/>
        <w:b/>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22" w15:restartNumberingAfterBreak="0">
    <w:nsid w:val="472E0049"/>
    <w:multiLevelType w:val="hybridMultilevel"/>
    <w:tmpl w:val="30F47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320DF9"/>
    <w:multiLevelType w:val="hybridMultilevel"/>
    <w:tmpl w:val="5CAEF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80477D"/>
    <w:multiLevelType w:val="hybridMultilevel"/>
    <w:tmpl w:val="7F44B0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D7C9E"/>
    <w:multiLevelType w:val="hybridMultilevel"/>
    <w:tmpl w:val="0764E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F66F3F"/>
    <w:multiLevelType w:val="hybridMultilevel"/>
    <w:tmpl w:val="3F26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5514B3"/>
    <w:multiLevelType w:val="hybridMultilevel"/>
    <w:tmpl w:val="7D26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A978CB"/>
    <w:multiLevelType w:val="hybridMultilevel"/>
    <w:tmpl w:val="A13C1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615FBD"/>
    <w:multiLevelType w:val="hybridMultilevel"/>
    <w:tmpl w:val="5FA6C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A716B4"/>
    <w:multiLevelType w:val="hybridMultilevel"/>
    <w:tmpl w:val="70CA9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5F64DF"/>
    <w:multiLevelType w:val="hybridMultilevel"/>
    <w:tmpl w:val="337A1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B71046"/>
    <w:multiLevelType w:val="hybridMultilevel"/>
    <w:tmpl w:val="0B30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65587"/>
    <w:multiLevelType w:val="hybridMultilevel"/>
    <w:tmpl w:val="B53EB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3421CA"/>
    <w:multiLevelType w:val="hybridMultilevel"/>
    <w:tmpl w:val="E24AE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3053383">
    <w:abstractNumId w:val="8"/>
  </w:num>
  <w:num w:numId="2" w16cid:durableId="1247346760">
    <w:abstractNumId w:val="24"/>
  </w:num>
  <w:num w:numId="3" w16cid:durableId="159538972">
    <w:abstractNumId w:val="12"/>
  </w:num>
  <w:num w:numId="4" w16cid:durableId="41444639">
    <w:abstractNumId w:val="7"/>
  </w:num>
  <w:num w:numId="5" w16cid:durableId="1465542147">
    <w:abstractNumId w:val="29"/>
  </w:num>
  <w:num w:numId="6" w16cid:durableId="1589315921">
    <w:abstractNumId w:val="32"/>
  </w:num>
  <w:num w:numId="7" w16cid:durableId="1120493623">
    <w:abstractNumId w:val="22"/>
  </w:num>
  <w:num w:numId="8" w16cid:durableId="1932473145">
    <w:abstractNumId w:val="13"/>
  </w:num>
  <w:num w:numId="9" w16cid:durableId="1727609113">
    <w:abstractNumId w:val="9"/>
  </w:num>
  <w:num w:numId="10" w16cid:durableId="307588289">
    <w:abstractNumId w:val="21"/>
  </w:num>
  <w:num w:numId="11" w16cid:durableId="283662912">
    <w:abstractNumId w:val="15"/>
  </w:num>
  <w:num w:numId="12" w16cid:durableId="1931423339">
    <w:abstractNumId w:val="19"/>
  </w:num>
  <w:num w:numId="13" w16cid:durableId="2066904046">
    <w:abstractNumId w:val="2"/>
  </w:num>
  <w:num w:numId="14" w16cid:durableId="223417455">
    <w:abstractNumId w:val="27"/>
  </w:num>
  <w:num w:numId="15" w16cid:durableId="1423650148">
    <w:abstractNumId w:val="23"/>
  </w:num>
  <w:num w:numId="16" w16cid:durableId="247662703">
    <w:abstractNumId w:val="11"/>
  </w:num>
  <w:num w:numId="17" w16cid:durableId="234321835">
    <w:abstractNumId w:val="0"/>
  </w:num>
  <w:num w:numId="18" w16cid:durableId="226191789">
    <w:abstractNumId w:val="17"/>
  </w:num>
  <w:num w:numId="19" w16cid:durableId="1061683351">
    <w:abstractNumId w:val="26"/>
  </w:num>
  <w:num w:numId="20" w16cid:durableId="1154952410">
    <w:abstractNumId w:val="1"/>
  </w:num>
  <w:num w:numId="21" w16cid:durableId="994262517">
    <w:abstractNumId w:val="14"/>
  </w:num>
  <w:num w:numId="22" w16cid:durableId="1295673012">
    <w:abstractNumId w:val="34"/>
  </w:num>
  <w:num w:numId="23" w16cid:durableId="1944461083">
    <w:abstractNumId w:val="33"/>
  </w:num>
  <w:num w:numId="24" w16cid:durableId="398066008">
    <w:abstractNumId w:val="10"/>
  </w:num>
  <w:num w:numId="25" w16cid:durableId="659190180">
    <w:abstractNumId w:val="16"/>
  </w:num>
  <w:num w:numId="26" w16cid:durableId="113988414">
    <w:abstractNumId w:val="20"/>
  </w:num>
  <w:num w:numId="27" w16cid:durableId="790049381">
    <w:abstractNumId w:val="28"/>
  </w:num>
  <w:num w:numId="28" w16cid:durableId="97793718">
    <w:abstractNumId w:val="5"/>
  </w:num>
  <w:num w:numId="29" w16cid:durableId="56586897">
    <w:abstractNumId w:val="3"/>
  </w:num>
  <w:num w:numId="30" w16cid:durableId="958994597">
    <w:abstractNumId w:val="18"/>
  </w:num>
  <w:num w:numId="31" w16cid:durableId="1758943340">
    <w:abstractNumId w:val="30"/>
  </w:num>
  <w:num w:numId="32" w16cid:durableId="758332970">
    <w:abstractNumId w:val="31"/>
  </w:num>
  <w:num w:numId="33" w16cid:durableId="1580480661">
    <w:abstractNumId w:val="25"/>
  </w:num>
  <w:num w:numId="34" w16cid:durableId="701201236">
    <w:abstractNumId w:val="4"/>
  </w:num>
  <w:num w:numId="35" w16cid:durableId="198400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EB"/>
    <w:rsid w:val="00000432"/>
    <w:rsid w:val="00004EAE"/>
    <w:rsid w:val="00017B03"/>
    <w:rsid w:val="000371F6"/>
    <w:rsid w:val="000509CA"/>
    <w:rsid w:val="00057346"/>
    <w:rsid w:val="00063914"/>
    <w:rsid w:val="00074C2B"/>
    <w:rsid w:val="0008605E"/>
    <w:rsid w:val="000A762D"/>
    <w:rsid w:val="000B70B6"/>
    <w:rsid w:val="000F6AF3"/>
    <w:rsid w:val="00101E8E"/>
    <w:rsid w:val="0012273A"/>
    <w:rsid w:val="00163B14"/>
    <w:rsid w:val="00191B00"/>
    <w:rsid w:val="001B115E"/>
    <w:rsid w:val="001C4EEB"/>
    <w:rsid w:val="001D2361"/>
    <w:rsid w:val="001F2285"/>
    <w:rsid w:val="00245893"/>
    <w:rsid w:val="00252282"/>
    <w:rsid w:val="00261F77"/>
    <w:rsid w:val="002634FA"/>
    <w:rsid w:val="00267298"/>
    <w:rsid w:val="00270E43"/>
    <w:rsid w:val="002965F6"/>
    <w:rsid w:val="002C684E"/>
    <w:rsid w:val="002C75A3"/>
    <w:rsid w:val="002E7F3E"/>
    <w:rsid w:val="003008AB"/>
    <w:rsid w:val="0030308F"/>
    <w:rsid w:val="00322877"/>
    <w:rsid w:val="003406DF"/>
    <w:rsid w:val="003674C8"/>
    <w:rsid w:val="003766AD"/>
    <w:rsid w:val="0039599D"/>
    <w:rsid w:val="003A4D01"/>
    <w:rsid w:val="00402B31"/>
    <w:rsid w:val="00407ED7"/>
    <w:rsid w:val="00431276"/>
    <w:rsid w:val="00432E06"/>
    <w:rsid w:val="0043723C"/>
    <w:rsid w:val="00455523"/>
    <w:rsid w:val="00460F40"/>
    <w:rsid w:val="00480637"/>
    <w:rsid w:val="00485140"/>
    <w:rsid w:val="00491A7D"/>
    <w:rsid w:val="004A3766"/>
    <w:rsid w:val="004A70F9"/>
    <w:rsid w:val="0050196E"/>
    <w:rsid w:val="0052445A"/>
    <w:rsid w:val="00531FB2"/>
    <w:rsid w:val="00547BB0"/>
    <w:rsid w:val="00550E37"/>
    <w:rsid w:val="00585504"/>
    <w:rsid w:val="005E5EDF"/>
    <w:rsid w:val="00610443"/>
    <w:rsid w:val="00624445"/>
    <w:rsid w:val="00626F55"/>
    <w:rsid w:val="00660C41"/>
    <w:rsid w:val="006704A7"/>
    <w:rsid w:val="00680BDA"/>
    <w:rsid w:val="00697612"/>
    <w:rsid w:val="006C646B"/>
    <w:rsid w:val="006F5902"/>
    <w:rsid w:val="00732DEA"/>
    <w:rsid w:val="00752D04"/>
    <w:rsid w:val="00754CAB"/>
    <w:rsid w:val="00767C24"/>
    <w:rsid w:val="00774702"/>
    <w:rsid w:val="007B140D"/>
    <w:rsid w:val="007C5496"/>
    <w:rsid w:val="007D0837"/>
    <w:rsid w:val="007E6A10"/>
    <w:rsid w:val="008228A9"/>
    <w:rsid w:val="00856B48"/>
    <w:rsid w:val="008918F7"/>
    <w:rsid w:val="00893845"/>
    <w:rsid w:val="008F7167"/>
    <w:rsid w:val="00920E47"/>
    <w:rsid w:val="00921879"/>
    <w:rsid w:val="00930F46"/>
    <w:rsid w:val="009668F7"/>
    <w:rsid w:val="009712AE"/>
    <w:rsid w:val="00974B53"/>
    <w:rsid w:val="00981339"/>
    <w:rsid w:val="009A5567"/>
    <w:rsid w:val="009E425A"/>
    <w:rsid w:val="00A06EEF"/>
    <w:rsid w:val="00A07D4E"/>
    <w:rsid w:val="00A1196B"/>
    <w:rsid w:val="00A465E3"/>
    <w:rsid w:val="00A4697E"/>
    <w:rsid w:val="00A57A8D"/>
    <w:rsid w:val="00A739D5"/>
    <w:rsid w:val="00A87AEB"/>
    <w:rsid w:val="00AA3CDA"/>
    <w:rsid w:val="00AC1E59"/>
    <w:rsid w:val="00AD73DA"/>
    <w:rsid w:val="00B40990"/>
    <w:rsid w:val="00B77084"/>
    <w:rsid w:val="00B77DF1"/>
    <w:rsid w:val="00B94BD0"/>
    <w:rsid w:val="00BE44B0"/>
    <w:rsid w:val="00BF5D02"/>
    <w:rsid w:val="00C0406F"/>
    <w:rsid w:val="00C46E59"/>
    <w:rsid w:val="00C82832"/>
    <w:rsid w:val="00C9651F"/>
    <w:rsid w:val="00C97752"/>
    <w:rsid w:val="00CB1980"/>
    <w:rsid w:val="00CD2A81"/>
    <w:rsid w:val="00D34715"/>
    <w:rsid w:val="00D45E8F"/>
    <w:rsid w:val="00D831B7"/>
    <w:rsid w:val="00DA0FE2"/>
    <w:rsid w:val="00DB3E07"/>
    <w:rsid w:val="00DF715E"/>
    <w:rsid w:val="00E35477"/>
    <w:rsid w:val="00E5014A"/>
    <w:rsid w:val="00E76976"/>
    <w:rsid w:val="00E87DF5"/>
    <w:rsid w:val="00E95EAB"/>
    <w:rsid w:val="00EA7752"/>
    <w:rsid w:val="00EB4BF8"/>
    <w:rsid w:val="00ED6031"/>
    <w:rsid w:val="00F06D62"/>
    <w:rsid w:val="00F07F9F"/>
    <w:rsid w:val="00F22C12"/>
    <w:rsid w:val="00F525E9"/>
    <w:rsid w:val="00F704B3"/>
    <w:rsid w:val="00F705CA"/>
    <w:rsid w:val="00FA7C26"/>
    <w:rsid w:val="00FB6EEF"/>
    <w:rsid w:val="00FF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55B4"/>
  <w15:chartTrackingRefBased/>
  <w15:docId w15:val="{E06E0E6A-7410-48A0-B5E2-1E633264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AEB"/>
    <w:pPr>
      <w:spacing w:after="0"/>
    </w:pPr>
  </w:style>
  <w:style w:type="table" w:styleId="TableGrid">
    <w:name w:val="Table Grid"/>
    <w:basedOn w:val="TableNormal"/>
    <w:uiPriority w:val="39"/>
    <w:rsid w:val="00191B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91B00"/>
    <w:pPr>
      <w:widowControl w:val="0"/>
      <w:spacing w:after="0" w:line="240" w:lineRule="auto"/>
    </w:pPr>
  </w:style>
  <w:style w:type="paragraph" w:styleId="BodyText">
    <w:name w:val="Body Text"/>
    <w:basedOn w:val="Normal"/>
    <w:link w:val="BodyTextChar"/>
    <w:uiPriority w:val="1"/>
    <w:qFormat/>
    <w:rsid w:val="002C75A3"/>
    <w:pPr>
      <w:widowControl w:val="0"/>
      <w:spacing w:before="119" w:after="0" w:line="240" w:lineRule="auto"/>
      <w:ind w:left="812" w:hanging="360"/>
    </w:pPr>
    <w:rPr>
      <w:rFonts w:ascii="Arial" w:eastAsia="Arial" w:hAnsi="Arial"/>
      <w:sz w:val="20"/>
      <w:szCs w:val="20"/>
    </w:rPr>
  </w:style>
  <w:style w:type="character" w:customStyle="1" w:styleId="BodyTextChar">
    <w:name w:val="Body Text Char"/>
    <w:basedOn w:val="DefaultParagraphFont"/>
    <w:link w:val="BodyText"/>
    <w:uiPriority w:val="1"/>
    <w:rsid w:val="002C75A3"/>
    <w:rPr>
      <w:rFonts w:ascii="Arial" w:eastAsia="Arial" w:hAnsi="Arial"/>
      <w:sz w:val="20"/>
      <w:szCs w:val="20"/>
    </w:rPr>
  </w:style>
  <w:style w:type="paragraph" w:styleId="ListParagraph">
    <w:name w:val="List Paragraph"/>
    <w:basedOn w:val="Normal"/>
    <w:uiPriority w:val="1"/>
    <w:qFormat/>
    <w:rsid w:val="000371F6"/>
    <w:pPr>
      <w:widowControl w:val="0"/>
      <w:spacing w:after="0" w:line="240" w:lineRule="auto"/>
    </w:pPr>
  </w:style>
  <w:style w:type="character" w:styleId="Hyperlink">
    <w:name w:val="Hyperlink"/>
    <w:basedOn w:val="DefaultParagraphFont"/>
    <w:uiPriority w:val="99"/>
    <w:unhideWhenUsed/>
    <w:rsid w:val="007C5496"/>
    <w:rPr>
      <w:color w:val="0563C1" w:themeColor="hyperlink"/>
      <w:u w:val="single"/>
    </w:rPr>
  </w:style>
  <w:style w:type="paragraph" w:styleId="Title">
    <w:name w:val="Title"/>
    <w:basedOn w:val="Normal"/>
    <w:next w:val="Normal"/>
    <w:link w:val="TitleChar"/>
    <w:uiPriority w:val="10"/>
    <w:qFormat/>
    <w:rsid w:val="00F525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5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Accessibility_x0020_Audit_x0020_Date xmlns="3a62de7d-ba57-4f43-9dae-9623ba637be0" xsi:nil="true"/>
    <Application_x0020_Type xmlns="3a62de7d-ba57-4f43-9dae-9623ba637be0" xsi:nil="true"/>
    <PublishingStartDate xmlns="http://schemas.microsoft.com/sharepoint/v3" xsi:nil="true"/>
    <_dlc_DocId xmlns="3a62de7d-ba57-4f43-9dae-9623ba637be0">KYED-154-97</_dlc_DocId>
    <_dlc_DocIdUrl xmlns="3a62de7d-ba57-4f43-9dae-9623ba637be0">
      <Url>https://education-edit.ky.gov/federal/progs/_layouts/15/DocIdRedir.aspx?ID=KYED-154-97</Url>
      <Description>KYED-154-97</Description>
    </_dlc_DocIdUrl>
    <Application_x0020_Date xmlns="3a62de7d-ba57-4f43-9dae-9623ba637be0" xsi:nil="true"/>
    <Publication_x0020_Date xmlns="3a62de7d-ba57-4f43-9dae-9623ba637be0">2016-05-23T04:00:00+00:00</Publication_x0020_Date>
    <Application_x0020_Status xmlns="3a62de7d-ba57-4f43-9dae-9623ba637be0" xsi:nil="true"/>
    <Accessibility_x0020_Office xmlns="3a62de7d-ba57-4f43-9dae-9623ba637be0">OTL - Office of Teaching and Learning</Accessibility_x0020_Office>
    <Accessibility_x0020_Audience xmlns="3a62de7d-ba57-4f43-9dae-9623ba637be0" xsi:nil="true"/>
    <RoutingRuleDescription xmlns="http://schemas.microsoft.com/sharepoint/v3" xsi:nil="true"/>
    <Accessibility_x0020_Target_x0020_Date xmlns="3a62de7d-ba57-4f43-9dae-9623ba637be0" xsi:nil="true"/>
    <PublishingExpirationDate xmlns="http://schemas.microsoft.com/sharepoint/v3" xsi:nil="true"/>
    <Accessibility_x0020_Status xmlns="3a62de7d-ba57-4f43-9dae-9623ba637be0">Accessible</Accessibility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6F50709DE6AD8B4D9C4D6DD21E72A119" ma:contentTypeVersion="27" ma:contentTypeDescription="" ma:contentTypeScope="" ma:versionID="f71bb653c7394a5a73fe2a4fee1b1d71">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bd6c60d86bed5d6ed678c67efb90efe0"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0DA8D-A50A-4671-B0E2-2BBA30D61EC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8A5A04ED-1589-4917-852B-2EC4A53C287E}">
  <ds:schemaRefs>
    <ds:schemaRef ds:uri="http://schemas.microsoft.com/sharepoint/v3/contenttype/forms"/>
  </ds:schemaRefs>
</ds:datastoreItem>
</file>

<file path=customXml/itemProps3.xml><?xml version="1.0" encoding="utf-8"?>
<ds:datastoreItem xmlns:ds="http://schemas.openxmlformats.org/officeDocument/2006/customXml" ds:itemID="{376A49A7-C9F0-437B-976A-82881F0E8EFE}">
  <ds:schemaRefs>
    <ds:schemaRef ds:uri="http://schemas.microsoft.com/sharepoint/events"/>
  </ds:schemaRefs>
</ds:datastoreItem>
</file>

<file path=customXml/itemProps4.xml><?xml version="1.0" encoding="utf-8"?>
<ds:datastoreItem xmlns:ds="http://schemas.openxmlformats.org/officeDocument/2006/customXml" ds:itemID="{32254A44-06A2-44BC-99BB-6AC808AFFCD8}"/>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Jarboe</dc:creator>
  <cp:keywords/>
  <dc:description/>
  <cp:lastModifiedBy>Placido, Tabor - Office of Teaching and Learning</cp:lastModifiedBy>
  <cp:revision>2</cp:revision>
  <dcterms:created xsi:type="dcterms:W3CDTF">2025-03-20T15:20:00Z</dcterms:created>
  <dcterms:modified xsi:type="dcterms:W3CDTF">2025-03-20T15:20:00Z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Order">
    <vt:r8>130900</vt:r8>
  </property>
  <property fmtid="{D5CDD505-2E9C-101B-9397-08002B2CF9AE}" pid="4" name="xd_Signature">
    <vt:bool>true</vt:bool>
  </property>
  <property fmtid="{D5CDD505-2E9C-101B-9397-08002B2CF9AE}" pid="5" name="xd_ProgID">
    <vt:lpwstr/>
  </property>
  <property fmtid="{D5CDD505-2E9C-101B-9397-08002B2CF9AE}" pid="6" name="ContentTypeId">
    <vt:lpwstr>0x0101001BEB557DBE01834EAB47A683706DCD5B006F50709DE6AD8B4D9C4D6DD21E72A119</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dlc_DocIdItemGuid">
    <vt:lpwstr>d7fa518e-6c6e-44b6-a013-b96e066a099b</vt:lpwstr>
  </property>
  <property fmtid="{D5CDD505-2E9C-101B-9397-08002B2CF9AE}" pid="12" name="MSIP_Label_eb544694-0027-44fa-bee4-2648c0363f9d_Enabled">
    <vt:lpwstr>true</vt:lpwstr>
  </property>
  <property fmtid="{D5CDD505-2E9C-101B-9397-08002B2CF9AE}" pid="13" name="MSIP_Label_eb544694-0027-44fa-bee4-2648c0363f9d_SetDate">
    <vt:lpwstr>2025-03-20T15:20:17Z</vt:lpwstr>
  </property>
  <property fmtid="{D5CDD505-2E9C-101B-9397-08002B2CF9AE}" pid="14" name="MSIP_Label_eb544694-0027-44fa-bee4-2648c0363f9d_Method">
    <vt:lpwstr>Standard</vt:lpwstr>
  </property>
  <property fmtid="{D5CDD505-2E9C-101B-9397-08002B2CF9AE}" pid="15" name="MSIP_Label_eb544694-0027-44fa-bee4-2648c0363f9d_Name">
    <vt:lpwstr>defa4170-0d19-0005-0004-bc88714345d2</vt:lpwstr>
  </property>
  <property fmtid="{D5CDD505-2E9C-101B-9397-08002B2CF9AE}" pid="16" name="MSIP_Label_eb544694-0027-44fa-bee4-2648c0363f9d_SiteId">
    <vt:lpwstr>9360c11f-90e6-4706-ad00-25fcdc9e2ed1</vt:lpwstr>
  </property>
  <property fmtid="{D5CDD505-2E9C-101B-9397-08002B2CF9AE}" pid="17" name="MSIP_Label_eb544694-0027-44fa-bee4-2648c0363f9d_ActionId">
    <vt:lpwstr>af56e282-73e2-49fa-8b15-4d6276ca6457</vt:lpwstr>
  </property>
  <property fmtid="{D5CDD505-2E9C-101B-9397-08002B2CF9AE}" pid="18" name="MSIP_Label_eb544694-0027-44fa-bee4-2648c0363f9d_ContentBits">
    <vt:lpwstr>0</vt:lpwstr>
  </property>
  <property fmtid="{D5CDD505-2E9C-101B-9397-08002B2CF9AE}" pid="19" name="MSIP_Label_eb544694-0027-44fa-bee4-2648c0363f9d_Tag">
    <vt:lpwstr>10, 3, 0, 1</vt:lpwstr>
  </property>
</Properties>
</file>