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CC47" w14:textId="2EFF2BB8" w:rsidR="00833995" w:rsidRDefault="00194C06" w:rsidP="00770D1F">
      <w:pPr>
        <w:pStyle w:val="Header"/>
        <w:widowControl/>
        <w:tabs>
          <w:tab w:val="clear" w:pos="4320"/>
          <w:tab w:val="clear" w:pos="8640"/>
        </w:tabs>
        <w:jc w:val="center"/>
        <w:rPr>
          <w:rFonts w:asciiTheme="minorHAnsi" w:hAnsiTheme="minorHAnsi" w:cs="Arial"/>
        </w:rPr>
      </w:pPr>
      <w:r>
        <w:rPr>
          <w:rFonts w:asciiTheme="minorHAnsi" w:hAnsiTheme="minorHAnsi" w:cs="Arial"/>
          <w:noProof/>
        </w:rPr>
        <w:drawing>
          <wp:anchor distT="0" distB="0" distL="114300" distR="114300" simplePos="0" relativeHeight="251660288" behindDoc="1" locked="0" layoutInCell="1" allowOverlap="1" wp14:anchorId="0E3CFD13" wp14:editId="59D360FC">
            <wp:simplePos x="0" y="0"/>
            <wp:positionH relativeFrom="margin">
              <wp:align>center</wp:align>
            </wp:positionH>
            <wp:positionV relativeFrom="paragraph">
              <wp:posOffset>-590550</wp:posOffset>
            </wp:positionV>
            <wp:extent cx="1935480" cy="861060"/>
            <wp:effectExtent l="0" t="0" r="7620" b="0"/>
            <wp:wrapNone/>
            <wp:docPr id="3" name="Picture 3" descr="C:\Users\echavez\AppData\Local\Microsoft\Windows\INetCache\Content.MSO\25569E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havez\AppData\Local\Microsoft\Windows\INetCache\Content.MSO\25569EC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54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45614" w14:textId="6294C445" w:rsidR="006C4BE1" w:rsidRDefault="006C4BE1" w:rsidP="00770D1F">
      <w:pPr>
        <w:pStyle w:val="Header"/>
        <w:widowControl/>
        <w:tabs>
          <w:tab w:val="clear" w:pos="4320"/>
          <w:tab w:val="clear" w:pos="8640"/>
        </w:tabs>
        <w:jc w:val="center"/>
        <w:rPr>
          <w:rFonts w:asciiTheme="minorHAnsi" w:hAnsiTheme="minorHAnsi" w:cs="Arial"/>
        </w:rPr>
      </w:pPr>
    </w:p>
    <w:p w14:paraId="2866F816" w14:textId="2DA3A57B" w:rsidR="006C4BE1" w:rsidRPr="00415845" w:rsidRDefault="006C4BE1" w:rsidP="006C4BE1">
      <w:pPr>
        <w:pStyle w:val="FootnoteText"/>
        <w:overflowPunct w:val="0"/>
        <w:autoSpaceDE w:val="0"/>
        <w:autoSpaceDN w:val="0"/>
        <w:adjustRightInd w:val="0"/>
        <w:jc w:val="center"/>
        <w:textAlignment w:val="baseline"/>
      </w:pPr>
      <w:r w:rsidRPr="00415845">
        <w:rPr>
          <w:b/>
          <w:bCs/>
          <w:color w:val="0000FF"/>
          <w:sz w:val="40"/>
          <w:szCs w:val="36"/>
        </w:rPr>
        <w:t>REQUEST FOR APPLICATION</w:t>
      </w:r>
      <w:r w:rsidRPr="00415845">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415845" w14:paraId="73BDF9BB" w14:textId="77777777" w:rsidTr="00770D1F">
        <w:trPr>
          <w:trHeight w:val="1061"/>
          <w:jc w:val="center"/>
        </w:trPr>
        <w:tc>
          <w:tcPr>
            <w:tcW w:w="9889" w:type="dxa"/>
          </w:tcPr>
          <w:p w14:paraId="191A6157" w14:textId="77777777" w:rsidR="006C4BE1" w:rsidRPr="00415845" w:rsidRDefault="006C4BE1" w:rsidP="000C23DB">
            <w:pPr>
              <w:rPr>
                <w:b/>
                <w:bCs/>
              </w:rPr>
            </w:pPr>
          </w:p>
          <w:p w14:paraId="2415132F" w14:textId="6EEB8531" w:rsidR="006C4BE1" w:rsidRPr="008D5479" w:rsidRDefault="006C4BE1" w:rsidP="000C23DB">
            <w:pPr>
              <w:jc w:val="center"/>
              <w:rPr>
                <w:b/>
                <w:bCs/>
                <w:sz w:val="32"/>
                <w:szCs w:val="32"/>
              </w:rPr>
            </w:pPr>
            <w:r w:rsidRPr="00415845">
              <w:rPr>
                <w:b/>
                <w:bCs/>
                <w:sz w:val="40"/>
                <w:szCs w:val="40"/>
              </w:rPr>
              <w:t xml:space="preserve"> </w:t>
            </w:r>
            <w:r w:rsidRPr="008D5479">
              <w:rPr>
                <w:b/>
                <w:bCs/>
                <w:sz w:val="32"/>
                <w:szCs w:val="32"/>
              </w:rPr>
              <w:t>MATHEMATICS ACHIEVEMENT FUND GRANT</w:t>
            </w:r>
          </w:p>
          <w:p w14:paraId="66AEED34" w14:textId="21D54089" w:rsidR="008D5479" w:rsidRPr="008D5479" w:rsidRDefault="008D5479" w:rsidP="000C23DB">
            <w:pPr>
              <w:jc w:val="center"/>
              <w:rPr>
                <w:b/>
                <w:bCs/>
                <w:sz w:val="32"/>
                <w:szCs w:val="32"/>
              </w:rPr>
            </w:pPr>
            <w:r w:rsidRPr="008D5479">
              <w:rPr>
                <w:b/>
                <w:bCs/>
                <w:sz w:val="32"/>
                <w:szCs w:val="32"/>
              </w:rPr>
              <w:t>Coaching Cohort 2</w:t>
            </w:r>
            <w:r>
              <w:rPr>
                <w:b/>
                <w:bCs/>
                <w:sz w:val="32"/>
                <w:szCs w:val="32"/>
              </w:rPr>
              <w:t xml:space="preserve"> (FY25 MAF CC2)</w:t>
            </w:r>
          </w:p>
          <w:p w14:paraId="5C618915" w14:textId="77777777" w:rsidR="002E5718" w:rsidRDefault="002E5718" w:rsidP="000C23DB">
            <w:pPr>
              <w:jc w:val="center"/>
              <w:rPr>
                <w:b/>
                <w:bCs/>
                <w:sz w:val="40"/>
                <w:szCs w:val="40"/>
              </w:rPr>
            </w:pPr>
          </w:p>
          <w:tbl>
            <w:tblPr>
              <w:tblStyle w:val="TableGrid"/>
              <w:tblW w:w="14474" w:type="dxa"/>
              <w:tblLayout w:type="fixed"/>
              <w:tblLook w:val="04A0" w:firstRow="1" w:lastRow="0" w:firstColumn="1" w:lastColumn="0" w:noHBand="0" w:noVBand="1"/>
            </w:tblPr>
            <w:tblGrid>
              <w:gridCol w:w="4824"/>
              <w:gridCol w:w="4825"/>
              <w:gridCol w:w="4825"/>
            </w:tblGrid>
            <w:tr w:rsidR="002E5718" w14:paraId="2163071D" w14:textId="5AD43901" w:rsidTr="008D5479">
              <w:tc>
                <w:tcPr>
                  <w:tcW w:w="4824" w:type="dxa"/>
                </w:tcPr>
                <w:p w14:paraId="5EED2862" w14:textId="77777777" w:rsidR="002E5718" w:rsidRPr="00EE454A" w:rsidRDefault="002E5718" w:rsidP="00DE3758">
                  <w:pPr>
                    <w:pStyle w:val="Heading3"/>
                    <w:spacing w:after="120"/>
                    <w:jc w:val="center"/>
                    <w:rPr>
                      <w:rFonts w:ascii="Times New Roman" w:hAnsi="Times New Roman" w:cs="Times New Roman"/>
                      <w:b/>
                      <w:bCs/>
                      <w:sz w:val="28"/>
                      <w:szCs w:val="28"/>
                    </w:rPr>
                  </w:pPr>
                  <w:r w:rsidRPr="00EE454A">
                    <w:rPr>
                      <w:rFonts w:ascii="Times New Roman" w:hAnsi="Times New Roman" w:cs="Times New Roman"/>
                      <w:sz w:val="28"/>
                      <w:szCs w:val="28"/>
                    </w:rPr>
                    <w:t xml:space="preserve">Deadline </w:t>
                  </w:r>
                </w:p>
                <w:p w14:paraId="4B3313D7" w14:textId="77777777" w:rsidR="002E5718" w:rsidRPr="00EE454A" w:rsidRDefault="002E5718" w:rsidP="00DE3758">
                  <w:pPr>
                    <w:pStyle w:val="BodyText"/>
                    <w:jc w:val="center"/>
                    <w:rPr>
                      <w:sz w:val="28"/>
                    </w:rPr>
                  </w:pPr>
                  <w:r w:rsidRPr="00EE454A">
                    <w:rPr>
                      <w:sz w:val="28"/>
                    </w:rPr>
                    <w:t>4 p.m. (ET)</w:t>
                  </w:r>
                </w:p>
                <w:p w14:paraId="018CE997" w14:textId="431A9629" w:rsidR="002E5718" w:rsidRPr="00EE454A" w:rsidRDefault="001A6B0D" w:rsidP="00DE3758">
                  <w:pPr>
                    <w:pStyle w:val="BodyText"/>
                    <w:jc w:val="center"/>
                    <w:rPr>
                      <w:rFonts w:eastAsia="MS Mincho"/>
                      <w:sz w:val="28"/>
                    </w:rPr>
                  </w:pPr>
                  <w:r>
                    <w:rPr>
                      <w:sz w:val="28"/>
                    </w:rPr>
                    <w:t>Tuesday</w:t>
                  </w:r>
                  <w:r w:rsidR="002E5718" w:rsidRPr="00EE454A">
                    <w:rPr>
                      <w:sz w:val="28"/>
                    </w:rPr>
                    <w:t xml:space="preserve">, </w:t>
                  </w:r>
                  <w:r w:rsidR="008C2E74">
                    <w:rPr>
                      <w:sz w:val="28"/>
                    </w:rPr>
                    <w:t>June 4</w:t>
                  </w:r>
                  <w:r w:rsidR="002E5718" w:rsidRPr="00EE454A">
                    <w:rPr>
                      <w:sz w:val="28"/>
                    </w:rPr>
                    <w:t>, 202</w:t>
                  </w:r>
                  <w:r w:rsidR="00906DA5">
                    <w:rPr>
                      <w:sz w:val="28"/>
                    </w:rPr>
                    <w:t>4</w:t>
                  </w:r>
                </w:p>
                <w:p w14:paraId="2656CE55" w14:textId="15E9E81A" w:rsidR="002E5718" w:rsidRDefault="002E5718" w:rsidP="00DE3758">
                  <w:pPr>
                    <w:jc w:val="center"/>
                    <w:rPr>
                      <w:b/>
                      <w:bCs/>
                      <w:sz w:val="40"/>
                      <w:szCs w:val="40"/>
                    </w:rPr>
                  </w:pPr>
                  <w:r w:rsidRPr="00EE454A">
                    <w:rPr>
                      <w:i/>
                      <w:iCs/>
                      <w:sz w:val="16"/>
                    </w:rPr>
                    <w:t>(</w:t>
                  </w:r>
                  <w:r w:rsidRPr="00C82820">
                    <w:rPr>
                      <w:i/>
                      <w:iCs/>
                    </w:rPr>
                    <w:t>Applications received after 4 p.m. (ET) will NOT be reviewed)</w:t>
                  </w:r>
                </w:p>
              </w:tc>
              <w:tc>
                <w:tcPr>
                  <w:tcW w:w="4825" w:type="dxa"/>
                </w:tcPr>
                <w:p w14:paraId="5635EEE5" w14:textId="77777777" w:rsidR="002E5718" w:rsidRPr="00EE454A" w:rsidRDefault="002E5718" w:rsidP="00DE3758">
                  <w:pPr>
                    <w:pStyle w:val="BodyText"/>
                    <w:spacing w:after="240"/>
                    <w:jc w:val="center"/>
                    <w:rPr>
                      <w:b w:val="0"/>
                      <w:bCs w:val="0"/>
                      <w:sz w:val="28"/>
                      <w:szCs w:val="28"/>
                    </w:rPr>
                  </w:pPr>
                  <w:r w:rsidRPr="00EE454A">
                    <w:rPr>
                      <w:b w:val="0"/>
                      <w:bCs w:val="0"/>
                      <w:sz w:val="28"/>
                      <w:szCs w:val="28"/>
                    </w:rPr>
                    <w:t>Issued By</w:t>
                  </w:r>
                </w:p>
                <w:p w14:paraId="6E1AA500" w14:textId="77777777" w:rsidR="002E5718" w:rsidRPr="00EE454A" w:rsidRDefault="002E5718" w:rsidP="00DE3758">
                  <w:pPr>
                    <w:pStyle w:val="BodyText"/>
                    <w:jc w:val="center"/>
                    <w:rPr>
                      <w:sz w:val="28"/>
                      <w:szCs w:val="28"/>
                    </w:rPr>
                  </w:pPr>
                  <w:r w:rsidRPr="00EE454A">
                    <w:rPr>
                      <w:sz w:val="28"/>
                      <w:szCs w:val="28"/>
                    </w:rPr>
                    <w:t>Kentucky Department of Education</w:t>
                  </w:r>
                </w:p>
                <w:p w14:paraId="0F38DABA" w14:textId="77777777" w:rsidR="002E5718" w:rsidRPr="00EE454A" w:rsidRDefault="002E5718" w:rsidP="00DE3758">
                  <w:pPr>
                    <w:pStyle w:val="BodyText"/>
                    <w:jc w:val="center"/>
                    <w:rPr>
                      <w:sz w:val="28"/>
                      <w:szCs w:val="28"/>
                    </w:rPr>
                  </w:pPr>
                  <w:r w:rsidRPr="00EE454A">
                    <w:rPr>
                      <w:sz w:val="28"/>
                      <w:szCs w:val="28"/>
                    </w:rPr>
                    <w:t>Office of Teaching and Learning</w:t>
                  </w:r>
                </w:p>
                <w:p w14:paraId="13DDA61C" w14:textId="77777777" w:rsidR="002E5718" w:rsidRDefault="002E5718" w:rsidP="00DE3758">
                  <w:pPr>
                    <w:jc w:val="center"/>
                    <w:rPr>
                      <w:sz w:val="28"/>
                      <w:szCs w:val="28"/>
                    </w:rPr>
                  </w:pPr>
                  <w:r w:rsidRPr="00EE454A">
                    <w:rPr>
                      <w:sz w:val="28"/>
                      <w:szCs w:val="28"/>
                    </w:rPr>
                    <w:t>Division of Program Standards</w:t>
                  </w:r>
                </w:p>
                <w:p w14:paraId="6B3668E5" w14:textId="24D4D434" w:rsidR="002E5718" w:rsidRDefault="002E5718" w:rsidP="00DE3758">
                  <w:pPr>
                    <w:jc w:val="center"/>
                    <w:rPr>
                      <w:b/>
                      <w:bCs/>
                      <w:sz w:val="40"/>
                      <w:szCs w:val="40"/>
                    </w:rPr>
                  </w:pPr>
                </w:p>
              </w:tc>
              <w:tc>
                <w:tcPr>
                  <w:tcW w:w="4825" w:type="dxa"/>
                </w:tcPr>
                <w:p w14:paraId="1A9BD1AD" w14:textId="77777777" w:rsidR="002E5718" w:rsidRPr="00EE454A" w:rsidRDefault="002E5718" w:rsidP="00DE3758">
                  <w:pPr>
                    <w:pStyle w:val="BodyText"/>
                    <w:spacing w:after="240"/>
                    <w:jc w:val="center"/>
                    <w:rPr>
                      <w:b w:val="0"/>
                      <w:bCs w:val="0"/>
                      <w:sz w:val="28"/>
                      <w:szCs w:val="28"/>
                    </w:rPr>
                  </w:pPr>
                </w:p>
              </w:tc>
            </w:tr>
            <w:tr w:rsidR="002E5718" w14:paraId="5CBC9B23" w14:textId="66C7AC6B" w:rsidTr="008D5479">
              <w:tc>
                <w:tcPr>
                  <w:tcW w:w="4824" w:type="dxa"/>
                </w:tcPr>
                <w:p w14:paraId="72C2EF19" w14:textId="77777777" w:rsidR="002E5718" w:rsidRPr="00EE454A" w:rsidRDefault="002E5718" w:rsidP="00DE3758">
                  <w:pPr>
                    <w:pStyle w:val="BodyText"/>
                    <w:spacing w:before="120" w:after="120"/>
                    <w:jc w:val="center"/>
                    <w:rPr>
                      <w:sz w:val="22"/>
                      <w:szCs w:val="28"/>
                    </w:rPr>
                  </w:pPr>
                  <w:r w:rsidRPr="00EE454A">
                    <w:rPr>
                      <w:sz w:val="22"/>
                      <w:szCs w:val="28"/>
                    </w:rPr>
                    <w:t xml:space="preserve">Email All Questions To: </w:t>
                  </w:r>
                </w:p>
                <w:p w14:paraId="3B5B74B0" w14:textId="77777777" w:rsidR="002E5718" w:rsidRPr="00C82820" w:rsidRDefault="002E5718" w:rsidP="00DE3758">
                  <w:pPr>
                    <w:jc w:val="center"/>
                  </w:pPr>
                  <w:r w:rsidRPr="00C82820">
                    <w:t xml:space="preserve">Kentucky Department of Education </w:t>
                  </w:r>
                </w:p>
                <w:p w14:paraId="3E985F47" w14:textId="77777777" w:rsidR="002E5718" w:rsidRPr="00C82820" w:rsidRDefault="002E5718" w:rsidP="00DE3758">
                  <w:pPr>
                    <w:jc w:val="center"/>
                  </w:pPr>
                  <w:r w:rsidRPr="00C82820">
                    <w:t>Procurement Branch</w:t>
                  </w:r>
                </w:p>
                <w:p w14:paraId="768BEA60" w14:textId="77777777" w:rsidR="002E5718" w:rsidRPr="00C82820" w:rsidRDefault="002E5718" w:rsidP="00DE3758">
                  <w:pPr>
                    <w:jc w:val="center"/>
                  </w:pPr>
                  <w:r w:rsidRPr="00C82820">
                    <w:t xml:space="preserve"> </w:t>
                  </w:r>
                  <w:hyperlink r:id="rId13" w:history="1">
                    <w:r w:rsidRPr="00C82820">
                      <w:rPr>
                        <w:rStyle w:val="Hyperlink"/>
                      </w:rPr>
                      <w:t>KDERFP@education.ky.gov</w:t>
                    </w:r>
                  </w:hyperlink>
                </w:p>
                <w:p w14:paraId="0B549C87" w14:textId="77777777" w:rsidR="002E5718" w:rsidRPr="00AB3D20" w:rsidRDefault="002E5718" w:rsidP="00DE3758">
                  <w:pPr>
                    <w:jc w:val="center"/>
                    <w:rPr>
                      <w:i/>
                      <w:iCs/>
                      <w:sz w:val="22"/>
                    </w:rPr>
                  </w:pPr>
                  <w:r w:rsidRPr="00AB3D20">
                    <w:rPr>
                      <w:i/>
                      <w:iCs/>
                      <w:sz w:val="22"/>
                    </w:rPr>
                    <w:t>(Questions will only be accepted via email)</w:t>
                  </w:r>
                </w:p>
                <w:p w14:paraId="6F14A8FE" w14:textId="393A4422" w:rsidR="002E5718" w:rsidRDefault="002E5718" w:rsidP="00DE3758">
                  <w:pPr>
                    <w:jc w:val="center"/>
                    <w:rPr>
                      <w:b/>
                      <w:bCs/>
                      <w:sz w:val="40"/>
                      <w:szCs w:val="40"/>
                    </w:rPr>
                  </w:pPr>
                </w:p>
              </w:tc>
              <w:tc>
                <w:tcPr>
                  <w:tcW w:w="4825" w:type="dxa"/>
                </w:tcPr>
                <w:p w14:paraId="790714C5" w14:textId="77777777" w:rsidR="002E5718" w:rsidRPr="00EE454A" w:rsidRDefault="002E5718" w:rsidP="00DE3758">
                  <w:pPr>
                    <w:jc w:val="center"/>
                    <w:rPr>
                      <w:b/>
                      <w:bCs/>
                      <w:sz w:val="22"/>
                    </w:rPr>
                  </w:pPr>
                  <w:r w:rsidRPr="00EE454A">
                    <w:rPr>
                      <w:b/>
                      <w:bCs/>
                      <w:sz w:val="22"/>
                    </w:rPr>
                    <w:t>Submit Applications to:</w:t>
                  </w:r>
                </w:p>
                <w:p w14:paraId="1FB4C0EF" w14:textId="77777777" w:rsidR="002E5718" w:rsidRPr="00EE454A" w:rsidRDefault="002E5718" w:rsidP="00DE3758">
                  <w:pPr>
                    <w:jc w:val="center"/>
                    <w:rPr>
                      <w:b/>
                      <w:bCs/>
                      <w:color w:val="FF0000"/>
                      <w:sz w:val="22"/>
                    </w:rPr>
                  </w:pPr>
                </w:p>
                <w:p w14:paraId="745A4280" w14:textId="77777777" w:rsidR="002E5718" w:rsidRPr="00EE454A" w:rsidRDefault="002E135E" w:rsidP="00DE3758">
                  <w:pPr>
                    <w:jc w:val="center"/>
                    <w:rPr>
                      <w:b/>
                      <w:bCs/>
                      <w:color w:val="FF0000"/>
                      <w:sz w:val="28"/>
                      <w:szCs w:val="28"/>
                    </w:rPr>
                  </w:pPr>
                  <w:hyperlink r:id="rId14" w:history="1">
                    <w:r w:rsidR="002E5718" w:rsidRPr="00EE454A">
                      <w:rPr>
                        <w:rStyle w:val="Hyperlink"/>
                        <w:b/>
                        <w:bCs/>
                        <w:sz w:val="28"/>
                        <w:szCs w:val="28"/>
                      </w:rPr>
                      <w:t>KDERFP@education.ky.gov</w:t>
                    </w:r>
                  </w:hyperlink>
                </w:p>
                <w:p w14:paraId="06A400BA" w14:textId="1C52B5AD" w:rsidR="002E5718" w:rsidRDefault="002E5718" w:rsidP="00DE3758">
                  <w:pPr>
                    <w:jc w:val="center"/>
                    <w:rPr>
                      <w:b/>
                      <w:bCs/>
                      <w:sz w:val="40"/>
                      <w:szCs w:val="40"/>
                    </w:rPr>
                  </w:pPr>
                  <w:r w:rsidRPr="00EE454A">
                    <w:rPr>
                      <w:bCs/>
                      <w:i/>
                      <w:szCs w:val="28"/>
                    </w:rPr>
                    <w:t>(only electronic applications will be accepted</w:t>
                  </w:r>
                  <w:r w:rsidR="00C82820">
                    <w:rPr>
                      <w:bCs/>
                      <w:i/>
                      <w:szCs w:val="28"/>
                    </w:rPr>
                    <w:t>)</w:t>
                  </w:r>
                </w:p>
              </w:tc>
              <w:tc>
                <w:tcPr>
                  <w:tcW w:w="4825" w:type="dxa"/>
                </w:tcPr>
                <w:p w14:paraId="152E6528" w14:textId="77777777" w:rsidR="002E5718" w:rsidRPr="00EE454A" w:rsidRDefault="002E5718" w:rsidP="00DE3758">
                  <w:pPr>
                    <w:jc w:val="center"/>
                    <w:rPr>
                      <w:b/>
                      <w:bCs/>
                      <w:sz w:val="22"/>
                    </w:rPr>
                  </w:pPr>
                </w:p>
              </w:tc>
            </w:tr>
            <w:tr w:rsidR="002E5718" w14:paraId="1FD350BC" w14:textId="2FEB72AB" w:rsidTr="008D5479">
              <w:tc>
                <w:tcPr>
                  <w:tcW w:w="9649" w:type="dxa"/>
                  <w:gridSpan w:val="2"/>
                </w:tcPr>
                <w:p w14:paraId="2DC342B2" w14:textId="77777777" w:rsidR="008D5479" w:rsidRDefault="008D5479" w:rsidP="008D5479">
                  <w:pPr>
                    <w:jc w:val="center"/>
                    <w:rPr>
                      <w:b/>
                      <w:sz w:val="28"/>
                      <w:szCs w:val="28"/>
                    </w:rPr>
                  </w:pPr>
                  <w:r>
                    <w:rPr>
                      <w:b/>
                      <w:sz w:val="28"/>
                      <w:szCs w:val="28"/>
                    </w:rPr>
                    <w:t>Specific Instructions:</w:t>
                  </w:r>
                </w:p>
                <w:p w14:paraId="36E27DCE" w14:textId="77777777" w:rsidR="008D5479" w:rsidRDefault="008D5479" w:rsidP="008D5479">
                  <w:pPr>
                    <w:jc w:val="center"/>
                    <w:rPr>
                      <w:b/>
                      <w:sz w:val="28"/>
                      <w:szCs w:val="28"/>
                      <w:u w:val="single"/>
                    </w:rPr>
                  </w:pPr>
                  <w:r>
                    <w:rPr>
                      <w:b/>
                      <w:sz w:val="28"/>
                      <w:szCs w:val="28"/>
                      <w:u w:val="single"/>
                    </w:rPr>
                    <w:t>Failure to follow these specific instructions will deem an applicant’s response</w:t>
                  </w:r>
                </w:p>
                <w:p w14:paraId="2A012B31" w14:textId="77777777" w:rsidR="008D5479" w:rsidRDefault="008D5479" w:rsidP="008D5479">
                  <w:pPr>
                    <w:spacing w:after="240"/>
                    <w:jc w:val="center"/>
                    <w:rPr>
                      <w:b/>
                      <w:sz w:val="28"/>
                      <w:szCs w:val="28"/>
                      <w:u w:val="single"/>
                    </w:rPr>
                  </w:pPr>
                  <w:r>
                    <w:rPr>
                      <w:b/>
                      <w:sz w:val="28"/>
                      <w:szCs w:val="28"/>
                      <w:u w:val="single"/>
                    </w:rPr>
                    <w:t xml:space="preserve"> non-responsive and will not be scored. </w:t>
                  </w:r>
                </w:p>
                <w:p w14:paraId="09E2CB19" w14:textId="2AF553F0" w:rsidR="008D5479" w:rsidRPr="008D5479" w:rsidRDefault="008D5479" w:rsidP="008D5479">
                  <w:pPr>
                    <w:numPr>
                      <w:ilvl w:val="0"/>
                      <w:numId w:val="8"/>
                    </w:numPr>
                    <w:spacing w:before="120" w:after="120"/>
                    <w:jc w:val="both"/>
                  </w:pPr>
                  <w:r w:rsidRPr="008D5479">
                    <w:t xml:space="preserve">All </w:t>
                  </w:r>
                  <w:proofErr w:type="gramStart"/>
                  <w:r w:rsidR="00665A49">
                    <w:t>public school</w:t>
                  </w:r>
                  <w:proofErr w:type="gramEnd"/>
                  <w:r w:rsidRPr="008D5479">
                    <w:t xml:space="preserve"> districts in Kentucky and Kentucky School for the Blind (KSB) and Kentucky School for the Deaf (KSD), with students in the primary program who are struggling with meeting </w:t>
                  </w:r>
                  <w:r w:rsidR="00665A49">
                    <w:t>grade-level</w:t>
                  </w:r>
                  <w:r w:rsidRPr="008D5479">
                    <w:t xml:space="preserve"> standards in mathematics, are eligible to apply. </w:t>
                  </w:r>
                </w:p>
                <w:p w14:paraId="5C963ED2" w14:textId="47F01CC9" w:rsidR="008D5479" w:rsidRPr="008D5479" w:rsidRDefault="008D5479" w:rsidP="008D5479">
                  <w:pPr>
                    <w:numPr>
                      <w:ilvl w:val="0"/>
                      <w:numId w:val="8"/>
                    </w:numPr>
                    <w:spacing w:before="120" w:after="120"/>
                  </w:pPr>
                  <w:r w:rsidRPr="008D5479">
                    <w:t xml:space="preserve">The </w:t>
                  </w:r>
                  <w:r w:rsidR="00665A49">
                    <w:t>public school</w:t>
                  </w:r>
                  <w:r w:rsidRPr="008D5479">
                    <w:t xml:space="preserve"> district must submit a separate application for each school.</w:t>
                  </w:r>
                </w:p>
                <w:p w14:paraId="0AF4D5BC" w14:textId="77777777" w:rsidR="008D5479" w:rsidRPr="008D5479" w:rsidRDefault="008D5479" w:rsidP="008D5479">
                  <w:pPr>
                    <w:pStyle w:val="ListParagraph"/>
                    <w:numPr>
                      <w:ilvl w:val="0"/>
                      <w:numId w:val="8"/>
                    </w:numPr>
                    <w:rPr>
                      <w:rFonts w:ascii="Calibri" w:hAnsi="Calibri" w:cs="Calibri"/>
                    </w:rPr>
                  </w:pPr>
                  <w:r w:rsidRPr="008D5479">
                    <w:t>KDE reserves the right to waive minor technical issues.</w:t>
                  </w:r>
                </w:p>
                <w:p w14:paraId="6DB83FCC" w14:textId="77777777" w:rsidR="008D5479" w:rsidRPr="008D5479" w:rsidRDefault="008D5479" w:rsidP="008D5479"/>
                <w:p w14:paraId="50745F48" w14:textId="77777777" w:rsidR="008D5479" w:rsidRPr="008D5479" w:rsidRDefault="008D5479" w:rsidP="008D5479">
                  <w:pPr>
                    <w:pStyle w:val="ListParagraph"/>
                    <w:numPr>
                      <w:ilvl w:val="0"/>
                      <w:numId w:val="8"/>
                    </w:numPr>
                  </w:pPr>
                  <w:r w:rsidRPr="008D5479">
                    <w:t>Applicants are responsible for monitoring KDE’s Competitive Grants webpage for amendments and updates to the posted RFA and supporting materials.</w:t>
                  </w:r>
                </w:p>
                <w:p w14:paraId="1B7835D5" w14:textId="77777777" w:rsidR="008D5479" w:rsidRPr="008D5479" w:rsidRDefault="008D5479" w:rsidP="008D5479">
                  <w:pPr>
                    <w:pStyle w:val="ListParagraph"/>
                  </w:pPr>
                </w:p>
                <w:p w14:paraId="6DB5FCB3" w14:textId="77777777" w:rsidR="008D5479" w:rsidRPr="008D5479" w:rsidRDefault="008D5479" w:rsidP="008D5479">
                  <w:pPr>
                    <w:pStyle w:val="ListParagraph"/>
                    <w:numPr>
                      <w:ilvl w:val="0"/>
                      <w:numId w:val="8"/>
                    </w:numPr>
                  </w:pPr>
                  <w:r w:rsidRPr="008D5479">
                    <w:rPr>
                      <w:rStyle w:val="ui-provider"/>
                    </w:rPr>
                    <w:t>Plagiarism is prohibited. The use of AI to generate application content will also be considered plagiarism.</w:t>
                  </w:r>
                </w:p>
                <w:p w14:paraId="561C897C" w14:textId="6E5E2BCD" w:rsidR="002E5718" w:rsidRPr="00770D1F" w:rsidRDefault="002E5718" w:rsidP="008D5479">
                  <w:pPr>
                    <w:spacing w:before="120" w:after="120"/>
                  </w:pPr>
                </w:p>
              </w:tc>
              <w:tc>
                <w:tcPr>
                  <w:tcW w:w="4825" w:type="dxa"/>
                </w:tcPr>
                <w:p w14:paraId="769ADA5E" w14:textId="77777777" w:rsidR="002E5718" w:rsidRPr="00415845" w:rsidRDefault="002E5718" w:rsidP="00BC529B">
                  <w:pPr>
                    <w:pStyle w:val="Heading7"/>
                    <w:spacing w:before="120"/>
                    <w:ind w:left="360"/>
                  </w:pPr>
                </w:p>
              </w:tc>
            </w:tr>
          </w:tbl>
          <w:p w14:paraId="578DBDFA" w14:textId="77777777" w:rsidR="006C4BE1" w:rsidRPr="00415845" w:rsidRDefault="006C4BE1" w:rsidP="000C23DB">
            <w:pPr>
              <w:jc w:val="center"/>
              <w:rPr>
                <w:b/>
                <w:bCs/>
                <w:sz w:val="20"/>
                <w:szCs w:val="40"/>
              </w:rPr>
            </w:pPr>
          </w:p>
        </w:tc>
      </w:tr>
    </w:tbl>
    <w:p w14:paraId="5999D899" w14:textId="6110C718" w:rsidR="008E6EFE" w:rsidRDefault="008635D6" w:rsidP="00E4130F">
      <w:pPr>
        <w:jc w:val="center"/>
      </w:pPr>
      <w:r w:rsidRPr="00E4130F">
        <w:rPr>
          <w:color w:val="C00000"/>
        </w:rPr>
        <w:t xml:space="preserve">*Please note </w:t>
      </w:r>
      <w:r w:rsidR="00E4130F" w:rsidRPr="00E4130F">
        <w:rPr>
          <w:color w:val="C00000"/>
        </w:rPr>
        <w:t xml:space="preserve">the </w:t>
      </w:r>
      <w:r w:rsidRPr="00E4130F">
        <w:rPr>
          <w:color w:val="C00000"/>
        </w:rPr>
        <w:t>amendment made on 05/10/24 can be found on page 10.</w:t>
      </w:r>
    </w:p>
    <w:p w14:paraId="2E006206" w14:textId="3E219DA1" w:rsidR="00973806" w:rsidRDefault="00DA0D78" w:rsidP="008D5479">
      <w:pPr>
        <w:tabs>
          <w:tab w:val="left" w:pos="1572"/>
          <w:tab w:val="center" w:pos="4680"/>
        </w:tabs>
        <w:rPr>
          <w:rFonts w:ascii="Arial" w:hAnsi="Arial" w:cs="Arial"/>
          <w:b/>
          <w:color w:val="C00000"/>
          <w:szCs w:val="20"/>
        </w:rPr>
      </w:pPr>
      <w:r>
        <w:rPr>
          <w:b/>
          <w:color w:val="000080"/>
          <w:sz w:val="28"/>
        </w:rPr>
        <w:tab/>
      </w:r>
    </w:p>
    <w:p w14:paraId="4A0A0984" w14:textId="77777777" w:rsidR="00FA7781" w:rsidRDefault="00FA7781" w:rsidP="005423B8">
      <w:pPr>
        <w:ind w:left="360"/>
        <w:jc w:val="center"/>
        <w:rPr>
          <w:b/>
          <w:color w:val="000080"/>
          <w:sz w:val="28"/>
        </w:rPr>
      </w:pPr>
    </w:p>
    <w:p w14:paraId="0FED65DC" w14:textId="77777777" w:rsidR="00FA7781" w:rsidRDefault="00FA7781" w:rsidP="005423B8">
      <w:pPr>
        <w:ind w:left="360"/>
        <w:jc w:val="center"/>
        <w:rPr>
          <w:b/>
          <w:color w:val="000080"/>
          <w:sz w:val="28"/>
        </w:rPr>
      </w:pPr>
    </w:p>
    <w:p w14:paraId="2DC25F1E" w14:textId="5C58BA21" w:rsidR="006C4BE1" w:rsidRDefault="006C4BE1" w:rsidP="005423B8">
      <w:pPr>
        <w:ind w:left="360"/>
        <w:jc w:val="center"/>
        <w:rPr>
          <w:b/>
          <w:color w:val="000080"/>
          <w:sz w:val="28"/>
        </w:rPr>
      </w:pPr>
      <w:r w:rsidRPr="00490762">
        <w:rPr>
          <w:b/>
          <w:color w:val="000080"/>
          <w:sz w:val="28"/>
        </w:rPr>
        <w:lastRenderedPageBreak/>
        <w:t>KENTUCKY DEPARTMENT OF EDUCATION</w:t>
      </w:r>
    </w:p>
    <w:p w14:paraId="5FF1E678" w14:textId="77777777" w:rsidR="00FA7781" w:rsidRPr="00490762" w:rsidRDefault="00FA7781" w:rsidP="005423B8">
      <w:pPr>
        <w:ind w:left="360"/>
        <w:jc w:val="center"/>
        <w:rPr>
          <w:b/>
          <w:color w:val="000080"/>
          <w:sz w:val="28"/>
        </w:rPr>
      </w:pPr>
    </w:p>
    <w:p w14:paraId="53A4C74E" w14:textId="7EB6E360" w:rsidR="006C4BE1" w:rsidRPr="00FA7781" w:rsidRDefault="00FA7781" w:rsidP="006C4BE1">
      <w:pPr>
        <w:pStyle w:val="BodyText"/>
        <w:jc w:val="both"/>
      </w:pPr>
      <w:r w:rsidRPr="00FA7781">
        <w:t>Solicitation Schedule</w:t>
      </w:r>
    </w:p>
    <w:p w14:paraId="65E6B75F" w14:textId="77777777" w:rsidR="00FA7781" w:rsidRPr="00490762" w:rsidRDefault="00FA778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DE486D" w14:paraId="40E73A6D" w14:textId="77777777" w:rsidTr="004772C6">
        <w:trPr>
          <w:tblHeader/>
        </w:trPr>
        <w:tc>
          <w:tcPr>
            <w:tcW w:w="2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1097A" w14:textId="77777777" w:rsidR="00DE486D" w:rsidRPr="00127B1F" w:rsidRDefault="00DE486D" w:rsidP="004772C6">
            <w:pPr>
              <w:jc w:val="center"/>
              <w:rPr>
                <w:b/>
                <w:bCs/>
                <w:sz w:val="22"/>
                <w:szCs w:val="22"/>
              </w:rPr>
            </w:pPr>
            <w:r w:rsidRPr="00127B1F">
              <w:rPr>
                <w:b/>
                <w:bCs/>
              </w:rPr>
              <w:t>Date</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15625D" w14:textId="77777777" w:rsidR="00DE486D" w:rsidRPr="00127B1F" w:rsidRDefault="00DE486D" w:rsidP="004772C6">
            <w:pPr>
              <w:jc w:val="center"/>
              <w:rPr>
                <w:b/>
                <w:bCs/>
              </w:rPr>
            </w:pPr>
            <w:r w:rsidRPr="00127B1F">
              <w:rPr>
                <w:b/>
                <w:bCs/>
              </w:rPr>
              <w:t>Event</w:t>
            </w:r>
          </w:p>
        </w:tc>
        <w:tc>
          <w:tcPr>
            <w:tcW w:w="1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6B69D8" w14:textId="77777777" w:rsidR="00DE486D" w:rsidRPr="00127B1F" w:rsidRDefault="00DE486D" w:rsidP="004772C6">
            <w:pPr>
              <w:jc w:val="center"/>
              <w:rPr>
                <w:b/>
                <w:bCs/>
              </w:rPr>
            </w:pPr>
            <w:r w:rsidRPr="00127B1F">
              <w:rPr>
                <w:b/>
                <w:bCs/>
              </w:rPr>
              <w:t>Location</w:t>
            </w:r>
          </w:p>
        </w:tc>
        <w:tc>
          <w:tcPr>
            <w:tcW w:w="23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C85811" w14:textId="77777777" w:rsidR="00DE486D" w:rsidRPr="00127B1F" w:rsidRDefault="00DE486D" w:rsidP="004772C6">
            <w:pPr>
              <w:jc w:val="center"/>
              <w:rPr>
                <w:b/>
                <w:bCs/>
              </w:rPr>
            </w:pPr>
            <w:r w:rsidRPr="00127B1F">
              <w:rPr>
                <w:b/>
                <w:bCs/>
              </w:rPr>
              <w:t>Participation</w:t>
            </w:r>
          </w:p>
        </w:tc>
      </w:tr>
      <w:tr w:rsidR="00DE486D" w14:paraId="75054284"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92E8F" w14:textId="090C3DF5" w:rsidR="00DE486D" w:rsidRPr="00127B1F" w:rsidRDefault="002B62B3" w:rsidP="004772C6">
            <w:r>
              <w:t xml:space="preserve">April </w:t>
            </w:r>
            <w:r w:rsidR="00BB2D26">
              <w:t>2</w:t>
            </w:r>
            <w:r w:rsidR="00C53C97">
              <w:t>4</w:t>
            </w:r>
            <w:r w:rsidR="00DE486D" w:rsidRPr="00127B1F">
              <w:t>, 202</w:t>
            </w:r>
            <w:r>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83BD7F3" w14:textId="77777777" w:rsidR="00DE486D" w:rsidRPr="00127B1F" w:rsidRDefault="00DE486D" w:rsidP="004772C6">
            <w:pPr>
              <w:rPr>
                <w:b/>
                <w:bCs/>
              </w:rPr>
            </w:pPr>
            <w:r w:rsidRPr="00127B1F">
              <w:t>RFA released</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6AD8615D"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0A1C26B2" w14:textId="77777777" w:rsidR="00DE486D" w:rsidRPr="00127B1F" w:rsidRDefault="00DE486D" w:rsidP="004772C6">
            <w:pPr>
              <w:rPr>
                <w:b/>
                <w:bCs/>
              </w:rPr>
            </w:pPr>
            <w:r w:rsidRPr="00127B1F">
              <w:t>N/A</w:t>
            </w:r>
          </w:p>
        </w:tc>
      </w:tr>
      <w:tr w:rsidR="00DE486D" w14:paraId="74C1D34A"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5C992" w14:textId="0E82C4BC" w:rsidR="00DE486D" w:rsidRPr="00127B1F" w:rsidRDefault="00277D4D" w:rsidP="004772C6">
            <w:pPr>
              <w:rPr>
                <w:highlight w:val="yellow"/>
              </w:rPr>
            </w:pPr>
            <w:r>
              <w:t xml:space="preserve">May </w:t>
            </w:r>
            <w:r w:rsidR="009A42D2">
              <w:t>6</w:t>
            </w:r>
            <w:r w:rsidR="00DE486D">
              <w:t>, 202</w:t>
            </w:r>
            <w:r w:rsidR="00C6073B">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55A2DD8C" w14:textId="77777777" w:rsidR="00DE486D" w:rsidRPr="00127B1F" w:rsidRDefault="00DE486D" w:rsidP="004772C6">
            <w:pPr>
              <w:rPr>
                <w:b/>
                <w:bCs/>
              </w:rPr>
            </w:pPr>
            <w:r w:rsidRPr="00127B1F">
              <w:t>Technical assistance webinar</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641A3932"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5D111E3C" w14:textId="77777777" w:rsidR="00DE486D" w:rsidRPr="00127B1F" w:rsidRDefault="00DE486D" w:rsidP="004772C6">
            <w:pPr>
              <w:rPr>
                <w:b/>
                <w:bCs/>
              </w:rPr>
            </w:pPr>
            <w:r w:rsidRPr="00127B1F">
              <w:t xml:space="preserve">Attending or watching this recorded TA session is recommended </w:t>
            </w:r>
          </w:p>
        </w:tc>
      </w:tr>
      <w:tr w:rsidR="00DE486D" w14:paraId="42841112"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3A283" w14:textId="1AC2BD39" w:rsidR="00DE486D" w:rsidRPr="00127B1F" w:rsidRDefault="00F600D8" w:rsidP="004772C6">
            <w:pPr>
              <w:rPr>
                <w:highlight w:val="yellow"/>
              </w:rPr>
            </w:pPr>
            <w:r>
              <w:t>May</w:t>
            </w:r>
            <w:r w:rsidR="00C6073B">
              <w:t xml:space="preserve"> </w:t>
            </w:r>
            <w:r>
              <w:t>8</w:t>
            </w:r>
            <w:r w:rsidR="00DE486D" w:rsidRPr="00127B1F">
              <w:t>,</w:t>
            </w:r>
            <w:r w:rsidR="00DE486D">
              <w:t xml:space="preserve"> </w:t>
            </w:r>
            <w:r w:rsidR="00DE486D" w:rsidRPr="00127B1F">
              <w:t>202</w:t>
            </w:r>
            <w:r w:rsidR="00BF4CE5">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40E5355" w14:textId="77777777" w:rsidR="00DE486D" w:rsidRPr="00127B1F" w:rsidRDefault="00DE486D" w:rsidP="004772C6">
            <w:r w:rsidRPr="00127B1F">
              <w:t>Questions deadline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249FB242" w14:textId="77777777" w:rsidR="00DE486D" w:rsidRPr="00127B1F" w:rsidRDefault="00DE486D" w:rsidP="004772C6">
            <w:r w:rsidRPr="00127B1F">
              <w:t>Email</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1D86414E" w14:textId="77777777" w:rsidR="00DE486D" w:rsidRPr="00127B1F" w:rsidRDefault="00DE486D" w:rsidP="004772C6">
            <w:r w:rsidRPr="00127B1F">
              <w:t>N/A</w:t>
            </w:r>
          </w:p>
        </w:tc>
      </w:tr>
      <w:tr w:rsidR="00DE486D" w14:paraId="1E382C44"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FC12B" w14:textId="2503A513" w:rsidR="00DE486D" w:rsidRPr="00127B1F" w:rsidRDefault="00BF4CE5" w:rsidP="004772C6">
            <w:r>
              <w:t>June</w:t>
            </w:r>
            <w:r w:rsidR="00DE486D">
              <w:t xml:space="preserve"> </w:t>
            </w:r>
            <w:r>
              <w:t>4</w:t>
            </w:r>
            <w:r w:rsidR="00DE486D" w:rsidRPr="00127B1F">
              <w:t>, 202</w:t>
            </w:r>
            <w:r>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28F28276" w14:textId="77777777" w:rsidR="00DE486D" w:rsidRPr="00127B1F" w:rsidRDefault="00DE486D" w:rsidP="004772C6">
            <w:pPr>
              <w:rPr>
                <w:b/>
                <w:bCs/>
              </w:rPr>
            </w:pPr>
            <w:r>
              <w:t>Application</w:t>
            </w:r>
            <w:r w:rsidRPr="00127B1F">
              <w:t xml:space="preserve"> deadline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7A83BBA9" w14:textId="77777777" w:rsidR="00DE486D" w:rsidRPr="00127B1F" w:rsidRDefault="00DE486D" w:rsidP="004772C6">
            <w:pPr>
              <w:rPr>
                <w:b/>
                <w:bCs/>
              </w:rPr>
            </w:pPr>
            <w:r w:rsidRPr="00127B1F">
              <w:t>Send to KDE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2AC33796" w14:textId="77777777" w:rsidR="00DE486D" w:rsidRPr="00127B1F" w:rsidRDefault="00DE486D" w:rsidP="004772C6">
            <w:pPr>
              <w:rPr>
                <w:b/>
                <w:bCs/>
              </w:rPr>
            </w:pPr>
            <w:r w:rsidRPr="00127B1F">
              <w:rPr>
                <w:b/>
                <w:bCs/>
              </w:rPr>
              <w:t>Required</w:t>
            </w:r>
          </w:p>
        </w:tc>
      </w:tr>
      <w:tr w:rsidR="00DE486D" w14:paraId="45D9EC5F"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6FE13" w14:textId="5E6C629F" w:rsidR="00DE486D" w:rsidRPr="00770D1F" w:rsidRDefault="006038DF" w:rsidP="004772C6">
            <w:r w:rsidRPr="00770D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634E02C8" w14:textId="77777777" w:rsidR="00DE486D" w:rsidRPr="00770D1F" w:rsidRDefault="00DE486D" w:rsidP="004772C6">
            <w:pPr>
              <w:rPr>
                <w:b/>
                <w:bCs/>
              </w:rPr>
            </w:pPr>
            <w:r w:rsidRPr="00770D1F">
              <w:t>Application review and scoring</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42CD9171" w14:textId="77777777" w:rsidR="00DE486D" w:rsidRPr="00770D1F" w:rsidRDefault="00DE486D" w:rsidP="004772C6">
            <w:pPr>
              <w:rPr>
                <w:b/>
                <w:bCs/>
              </w:rPr>
            </w:pPr>
            <w:r w:rsidRPr="00770D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63516D45" w14:textId="77777777" w:rsidR="00DE486D" w:rsidRPr="00770D1F" w:rsidRDefault="00DE486D" w:rsidP="004772C6">
            <w:pPr>
              <w:rPr>
                <w:b/>
                <w:bCs/>
              </w:rPr>
            </w:pPr>
            <w:r w:rsidRPr="00770D1F">
              <w:t>N/A</w:t>
            </w:r>
          </w:p>
        </w:tc>
      </w:tr>
      <w:tr w:rsidR="00DE486D" w14:paraId="33B279C0"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DDF76" w14:textId="00E15837" w:rsidR="00DE486D" w:rsidRPr="00127B1F" w:rsidRDefault="00DE486D" w:rsidP="004772C6">
            <w:pPr>
              <w:rPr>
                <w:b/>
                <w:bCs/>
              </w:rPr>
            </w:pPr>
            <w:r w:rsidRPr="00127B1F">
              <w:t xml:space="preserve">On or around </w:t>
            </w:r>
            <w:r w:rsidR="00945DDC">
              <w:t>July 15</w:t>
            </w:r>
            <w:r>
              <w:t>, 202</w:t>
            </w:r>
            <w:r w:rsidR="00945DDC">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4A82A1BC" w14:textId="472FA369" w:rsidR="00DE486D" w:rsidRPr="00127B1F" w:rsidRDefault="00DE486D" w:rsidP="004772C6">
            <w:pPr>
              <w:rPr>
                <w:b/>
                <w:bCs/>
              </w:rPr>
            </w:pPr>
            <w:r w:rsidRPr="00127B1F">
              <w:t xml:space="preserve">Awardees are posted to </w:t>
            </w:r>
            <w:r w:rsidR="00665A49">
              <w:t xml:space="preserve">the </w:t>
            </w:r>
            <w:r w:rsidRPr="00127B1F">
              <w:t xml:space="preserve">KDE </w:t>
            </w:r>
            <w:r w:rsidR="00665A49">
              <w:t xml:space="preserve">Competitive Grant Awards </w:t>
            </w:r>
            <w:r w:rsidRPr="00127B1F">
              <w:t>website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10838A68"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21617AD8" w14:textId="77777777" w:rsidR="00DE486D" w:rsidRPr="00127B1F" w:rsidRDefault="00DE486D" w:rsidP="004772C6">
            <w:pPr>
              <w:rPr>
                <w:b/>
                <w:bCs/>
              </w:rPr>
            </w:pPr>
            <w:r w:rsidRPr="00127B1F">
              <w:t>N/A</w:t>
            </w:r>
          </w:p>
        </w:tc>
      </w:tr>
      <w:tr w:rsidR="00DE486D" w14:paraId="67A241D1"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F586F3" w14:textId="77777777" w:rsidR="00DE486D" w:rsidRPr="00127B1F" w:rsidRDefault="00DE486D" w:rsidP="004772C6">
            <w:pPr>
              <w:rPr>
                <w:b/>
                <w:bCs/>
              </w:rPr>
            </w:pPr>
            <w:r w:rsidRPr="00127B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46470E11" w14:textId="77777777" w:rsidR="00DE486D" w:rsidRPr="00127B1F" w:rsidRDefault="00DE486D" w:rsidP="004772C6">
            <w:pPr>
              <w:rPr>
                <w:b/>
                <w:bCs/>
              </w:rPr>
            </w:pPr>
            <w:r w:rsidRPr="00127B1F">
              <w:t>MOA process (KDE &amp; LEA)</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2EF36A55" w14:textId="77777777" w:rsidR="00DE486D" w:rsidRPr="00127B1F" w:rsidRDefault="00DE486D" w:rsidP="004772C6">
            <w:pPr>
              <w:rPr>
                <w:b/>
                <w:bCs/>
              </w:rPr>
            </w:pPr>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4B4315A5" w14:textId="77777777" w:rsidR="00DE486D" w:rsidRPr="00127B1F" w:rsidRDefault="00DE486D" w:rsidP="004772C6">
            <w:pPr>
              <w:rPr>
                <w:b/>
                <w:bCs/>
              </w:rPr>
            </w:pPr>
            <w:r w:rsidRPr="00127B1F">
              <w:t>Districts</w:t>
            </w:r>
          </w:p>
        </w:tc>
      </w:tr>
      <w:tr w:rsidR="00DE486D" w14:paraId="4ABB2BE2"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3D7D3" w14:textId="77777777" w:rsidR="00DE486D" w:rsidRPr="00127B1F" w:rsidRDefault="00DE486D" w:rsidP="004772C6">
            <w:r w:rsidRPr="00127B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23B9EE2" w14:textId="77777777" w:rsidR="00DE486D" w:rsidRPr="00127B1F" w:rsidRDefault="00DE486D" w:rsidP="004772C6">
            <w:r w:rsidRPr="00127B1F">
              <w:t>District plans reviewed</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344B06CA" w14:textId="77777777" w:rsidR="00DE486D" w:rsidRPr="00127B1F" w:rsidRDefault="00DE486D" w:rsidP="004772C6">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3D50402F" w14:textId="77777777" w:rsidR="00DE486D" w:rsidRPr="00127B1F" w:rsidRDefault="00DE486D" w:rsidP="004772C6">
            <w:r w:rsidRPr="00127B1F">
              <w:t>N/A</w:t>
            </w:r>
          </w:p>
        </w:tc>
      </w:tr>
      <w:tr w:rsidR="00DE486D" w14:paraId="49EB47F0"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4AA8" w14:textId="523A01AE" w:rsidR="00DE486D" w:rsidRPr="00127B1F" w:rsidRDefault="00945DDC" w:rsidP="004772C6">
            <w:r>
              <w:t>September</w:t>
            </w:r>
            <w:r w:rsidR="00DE486D">
              <w:t xml:space="preserve"> 1</w:t>
            </w:r>
            <w:r w:rsidR="00DE486D" w:rsidRPr="00127B1F">
              <w:t>, 202</w:t>
            </w:r>
            <w:r>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592FC26E" w14:textId="77777777" w:rsidR="00DE486D" w:rsidRPr="00127B1F" w:rsidRDefault="00DE486D" w:rsidP="004772C6">
            <w:pPr>
              <w:rPr>
                <w:b/>
                <w:bCs/>
              </w:rPr>
            </w:pPr>
            <w:r w:rsidRPr="00127B1F">
              <w:t>Funding available to LEA</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1842E708" w14:textId="77777777" w:rsidR="00DE486D" w:rsidRPr="00127B1F" w:rsidRDefault="00DE486D" w:rsidP="004772C6">
            <w:pPr>
              <w:rPr>
                <w:b/>
                <w:bCs/>
              </w:rPr>
            </w:pPr>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59A5D50D" w14:textId="77777777" w:rsidR="00DE486D" w:rsidRPr="00127B1F" w:rsidRDefault="00DE486D" w:rsidP="004772C6">
            <w:pPr>
              <w:rPr>
                <w:b/>
                <w:bCs/>
              </w:rPr>
            </w:pPr>
            <w:r w:rsidRPr="00127B1F">
              <w:t>Districts</w:t>
            </w:r>
          </w:p>
        </w:tc>
      </w:tr>
    </w:tbl>
    <w:p w14:paraId="5DB3A801" w14:textId="77777777" w:rsidR="00DE486D" w:rsidRDefault="00DE486D" w:rsidP="0064793C">
      <w:pPr>
        <w:pStyle w:val="BodyText"/>
        <w:spacing w:after="120"/>
        <w:rPr>
          <w:color w:val="333399"/>
          <w:sz w:val="28"/>
          <w:szCs w:val="28"/>
        </w:rPr>
      </w:pPr>
    </w:p>
    <w:p w14:paraId="737ED5B2" w14:textId="692C25D1" w:rsidR="006C4BE1" w:rsidRPr="00490762" w:rsidRDefault="006C4BE1" w:rsidP="0064793C">
      <w:pPr>
        <w:pStyle w:val="BodyText"/>
        <w:spacing w:after="120"/>
        <w:rPr>
          <w:color w:val="333399"/>
          <w:sz w:val="28"/>
          <w:szCs w:val="28"/>
        </w:rPr>
      </w:pPr>
      <w:r w:rsidRPr="00490762">
        <w:rPr>
          <w:color w:val="333399"/>
          <w:sz w:val="28"/>
          <w:szCs w:val="28"/>
        </w:rPr>
        <w:t xml:space="preserve">Background </w:t>
      </w:r>
    </w:p>
    <w:p w14:paraId="4C53D289" w14:textId="21EE725C" w:rsidR="00DD7317" w:rsidRDefault="006C4BE1" w:rsidP="0064793C">
      <w:pPr>
        <w:rPr>
          <w:b/>
          <w:bCs/>
        </w:rPr>
      </w:pPr>
      <w:r w:rsidRPr="00490762">
        <w:t xml:space="preserve">The Office of Teaching and Learning is issuing a Request for Application (RFA) for Kentucky public school districts to apply on behalf of individual schools. KSB and KSD are also eligible to apply. </w:t>
      </w:r>
      <w:r w:rsidR="009B55FF" w:rsidRPr="00490762">
        <w:t xml:space="preserve">As specified in </w:t>
      </w:r>
      <w:bookmarkStart w:id="0" w:name="_Hlk80021065"/>
      <w:r w:rsidR="00B30CCD">
        <w:fldChar w:fldCharType="begin"/>
      </w:r>
      <w:r w:rsidR="0016160E">
        <w:instrText>HYPERLINK "https://apps.legislature.ky.gov/law/statutes/statute.aspx?id=52384"</w:instrText>
      </w:r>
      <w:r w:rsidR="00B30CCD">
        <w:fldChar w:fldCharType="separate"/>
      </w:r>
      <w:r w:rsidR="009B55FF" w:rsidRPr="00490762">
        <w:rPr>
          <w:rStyle w:val="Hyperlink"/>
        </w:rPr>
        <w:t>KRS 158.844</w:t>
      </w:r>
      <w:r w:rsidR="00B30CCD">
        <w:rPr>
          <w:rStyle w:val="Hyperlink"/>
        </w:rPr>
        <w:fldChar w:fldCharType="end"/>
      </w:r>
      <w:bookmarkEnd w:id="0"/>
      <w:r w:rsidR="009B55FF" w:rsidRPr="00490762">
        <w:t>, the Mathematics Achievement Fund</w:t>
      </w:r>
      <w:r w:rsidR="007D0F63">
        <w:t xml:space="preserve"> (MAF)</w:t>
      </w:r>
      <w:r w:rsidR="009B55FF" w:rsidRPr="00490762">
        <w:t xml:space="preserve"> </w:t>
      </w:r>
      <w:r w:rsidR="000C1305">
        <w:t>is hereby created to provide developmentally appropriate diagnostic assessment and intervention services to students, primary through grade 12, to help them reach proficiency in mathematics.</w:t>
      </w:r>
      <w:r w:rsidR="00E30A57">
        <w:t xml:space="preserve"> The MAF grant </w:t>
      </w:r>
      <w:r w:rsidR="009B55FF">
        <w:t xml:space="preserve">provides funding for release time for teachers to serve as coaches. </w:t>
      </w:r>
      <w:r w:rsidRPr="00490762">
        <w:t xml:space="preserve">The mathematics coach </w:t>
      </w:r>
      <w:r w:rsidR="00687583">
        <w:t xml:space="preserve">will </w:t>
      </w:r>
      <w:r w:rsidRPr="00490762">
        <w:t>improve mathematics teaching practices by working with teachers in their classrooms</w:t>
      </w:r>
      <w:r w:rsidR="00DD7317">
        <w:rPr>
          <w:b/>
          <w:bCs/>
        </w:rPr>
        <w:t>:</w:t>
      </w:r>
    </w:p>
    <w:p w14:paraId="06F48DC1" w14:textId="1E9360C8" w:rsidR="00DD7317" w:rsidRDefault="006C4BE1" w:rsidP="0064793C">
      <w:pPr>
        <w:pStyle w:val="BodyText"/>
        <w:numPr>
          <w:ilvl w:val="0"/>
          <w:numId w:val="13"/>
        </w:numPr>
        <w:rPr>
          <w:b w:val="0"/>
          <w:bCs w:val="0"/>
        </w:rPr>
      </w:pPr>
      <w:r w:rsidRPr="00490762">
        <w:rPr>
          <w:b w:val="0"/>
          <w:bCs w:val="0"/>
        </w:rPr>
        <w:t>observing and providing feedback to them</w:t>
      </w:r>
      <w:r w:rsidR="00DD7317">
        <w:rPr>
          <w:b w:val="0"/>
          <w:bCs w:val="0"/>
        </w:rPr>
        <w:t>;</w:t>
      </w:r>
      <w:r w:rsidRPr="00490762">
        <w:rPr>
          <w:b w:val="0"/>
          <w:bCs w:val="0"/>
        </w:rPr>
        <w:t xml:space="preserve"> </w:t>
      </w:r>
    </w:p>
    <w:p w14:paraId="0639934F" w14:textId="6846E299" w:rsidR="00DD7317" w:rsidRDefault="006C4BE1" w:rsidP="0064793C">
      <w:pPr>
        <w:pStyle w:val="BodyText"/>
        <w:numPr>
          <w:ilvl w:val="0"/>
          <w:numId w:val="13"/>
        </w:numPr>
        <w:rPr>
          <w:b w:val="0"/>
          <w:bCs w:val="0"/>
        </w:rPr>
      </w:pPr>
      <w:r w:rsidRPr="00490762">
        <w:rPr>
          <w:b w:val="0"/>
          <w:bCs w:val="0"/>
        </w:rPr>
        <w:t xml:space="preserve">modeling appropriate </w:t>
      </w:r>
      <w:r w:rsidR="00A80E20">
        <w:rPr>
          <w:b w:val="0"/>
          <w:bCs w:val="0"/>
        </w:rPr>
        <w:t>evidence-based</w:t>
      </w:r>
      <w:r w:rsidRPr="00490762">
        <w:rPr>
          <w:b w:val="0"/>
          <w:bCs w:val="0"/>
        </w:rPr>
        <w:t xml:space="preserve"> instructional practices</w:t>
      </w:r>
      <w:r w:rsidR="00886128">
        <w:rPr>
          <w:b w:val="0"/>
          <w:bCs w:val="0"/>
        </w:rPr>
        <w:t>;</w:t>
      </w:r>
    </w:p>
    <w:p w14:paraId="4FEF2138" w14:textId="77777777" w:rsidR="00886128" w:rsidRDefault="006C4BE1" w:rsidP="0064793C">
      <w:pPr>
        <w:pStyle w:val="BodyText"/>
        <w:numPr>
          <w:ilvl w:val="0"/>
          <w:numId w:val="13"/>
        </w:numPr>
        <w:rPr>
          <w:b w:val="0"/>
          <w:bCs w:val="0"/>
        </w:rPr>
      </w:pPr>
      <w:r w:rsidRPr="00490762">
        <w:rPr>
          <w:b w:val="0"/>
          <w:bCs w:val="0"/>
        </w:rPr>
        <w:t>conducting workshops or institutes</w:t>
      </w:r>
      <w:r w:rsidR="00886128">
        <w:rPr>
          <w:b w:val="0"/>
          <w:bCs w:val="0"/>
        </w:rPr>
        <w:t>;</w:t>
      </w:r>
    </w:p>
    <w:p w14:paraId="09C94176" w14:textId="1E2ABB79" w:rsidR="00886128" w:rsidRDefault="006C4BE1" w:rsidP="0064793C">
      <w:pPr>
        <w:pStyle w:val="BodyText"/>
        <w:numPr>
          <w:ilvl w:val="0"/>
          <w:numId w:val="13"/>
        </w:numPr>
        <w:rPr>
          <w:b w:val="0"/>
          <w:bCs w:val="0"/>
        </w:rPr>
      </w:pPr>
      <w:r w:rsidRPr="00490762">
        <w:rPr>
          <w:b w:val="0"/>
          <w:bCs w:val="0"/>
        </w:rPr>
        <w:t>establishing professional learning communities</w:t>
      </w:r>
      <w:r w:rsidR="00102131">
        <w:rPr>
          <w:b w:val="0"/>
          <w:bCs w:val="0"/>
        </w:rPr>
        <w:t>; and</w:t>
      </w:r>
    </w:p>
    <w:p w14:paraId="7C63824D" w14:textId="44994838" w:rsidR="008B545D" w:rsidRDefault="00636283" w:rsidP="0064793C">
      <w:pPr>
        <w:pStyle w:val="BodyText"/>
        <w:numPr>
          <w:ilvl w:val="0"/>
          <w:numId w:val="13"/>
        </w:numPr>
        <w:rPr>
          <w:b w:val="0"/>
          <w:bCs w:val="0"/>
        </w:rPr>
      </w:pPr>
      <w:r>
        <w:rPr>
          <w:b w:val="0"/>
          <w:bCs w:val="0"/>
        </w:rPr>
        <w:t>ensur</w:t>
      </w:r>
      <w:r w:rsidR="00282F8F">
        <w:rPr>
          <w:b w:val="0"/>
          <w:bCs w:val="0"/>
        </w:rPr>
        <w:t>ing</w:t>
      </w:r>
      <w:r w:rsidR="006C4BE1" w:rsidRPr="00490762">
        <w:rPr>
          <w:b w:val="0"/>
          <w:bCs w:val="0"/>
        </w:rPr>
        <w:t xml:space="preserve"> </w:t>
      </w:r>
      <w:r w:rsidR="00A80E20">
        <w:rPr>
          <w:b w:val="0"/>
          <w:bCs w:val="0"/>
        </w:rPr>
        <w:t>high-quality</w:t>
      </w:r>
      <w:r w:rsidR="00D0294D">
        <w:rPr>
          <w:b w:val="0"/>
          <w:bCs w:val="0"/>
        </w:rPr>
        <w:t xml:space="preserve"> instructional resources are aligned </w:t>
      </w:r>
      <w:r w:rsidR="00A80E20">
        <w:rPr>
          <w:b w:val="0"/>
          <w:bCs w:val="0"/>
        </w:rPr>
        <w:t>with</w:t>
      </w:r>
      <w:r w:rsidR="00D0294D">
        <w:rPr>
          <w:b w:val="0"/>
          <w:bCs w:val="0"/>
        </w:rPr>
        <w:t xml:space="preserve"> the </w:t>
      </w:r>
      <w:hyperlink r:id="rId15" w:history="1">
        <w:r w:rsidR="00D0294D" w:rsidRPr="005E6907">
          <w:rPr>
            <w:rStyle w:val="Hyperlink"/>
            <w:b w:val="0"/>
            <w:bCs w:val="0"/>
            <w:i/>
            <w:iCs/>
          </w:rPr>
          <w:t>Ke</w:t>
        </w:r>
        <w:r w:rsidR="009869B2" w:rsidRPr="005E6907">
          <w:rPr>
            <w:rStyle w:val="Hyperlink"/>
            <w:b w:val="0"/>
            <w:bCs w:val="0"/>
            <w:i/>
            <w:iCs/>
          </w:rPr>
          <w:t>ntucky Academic Standards for Mathematics</w:t>
        </w:r>
      </w:hyperlink>
      <w:r w:rsidR="006B6724">
        <w:rPr>
          <w:b w:val="0"/>
          <w:bCs w:val="0"/>
        </w:rPr>
        <w:t xml:space="preserve"> </w:t>
      </w:r>
      <w:r w:rsidR="006C4BE1" w:rsidRPr="00490762">
        <w:rPr>
          <w:b w:val="0"/>
          <w:bCs w:val="0"/>
        </w:rPr>
        <w:t xml:space="preserve">in order to meet the needs of primary students and other students who are struggling to meet </w:t>
      </w:r>
      <w:r w:rsidR="00A80E20">
        <w:rPr>
          <w:b w:val="0"/>
          <w:bCs w:val="0"/>
        </w:rPr>
        <w:t>grade-level</w:t>
      </w:r>
      <w:r w:rsidR="006C4BE1" w:rsidRPr="00490762">
        <w:rPr>
          <w:b w:val="0"/>
          <w:bCs w:val="0"/>
        </w:rPr>
        <w:t xml:space="preserve"> standards in mathematics. </w:t>
      </w:r>
    </w:p>
    <w:p w14:paraId="5D0F7B3E" w14:textId="77777777" w:rsidR="00A0287A" w:rsidRPr="00A0287A" w:rsidRDefault="00A0287A" w:rsidP="0064793C">
      <w:pPr>
        <w:pStyle w:val="BodyText"/>
        <w:ind w:left="780"/>
        <w:rPr>
          <w:b w:val="0"/>
          <w:bCs w:val="0"/>
        </w:rPr>
      </w:pPr>
    </w:p>
    <w:p w14:paraId="3E028037" w14:textId="50EF036E" w:rsidR="006C4BE1" w:rsidRPr="00490762" w:rsidRDefault="006C4BE1" w:rsidP="0064793C">
      <w:pPr>
        <w:pStyle w:val="BodyText"/>
        <w:shd w:val="clear" w:color="auto" w:fill="FFFFFF" w:themeFill="background1"/>
        <w:spacing w:after="120"/>
        <w:rPr>
          <w:color w:val="333399"/>
          <w:sz w:val="28"/>
          <w:szCs w:val="28"/>
        </w:rPr>
      </w:pPr>
      <w:r w:rsidRPr="00490762">
        <w:rPr>
          <w:color w:val="333399"/>
          <w:sz w:val="28"/>
          <w:szCs w:val="28"/>
        </w:rPr>
        <w:t>Funding</w:t>
      </w:r>
    </w:p>
    <w:p w14:paraId="1F78D84F" w14:textId="3492CBAA" w:rsidR="00341642" w:rsidRPr="00490762" w:rsidRDefault="006C4BE1" w:rsidP="00341642">
      <w:r w:rsidRPr="00BC27AD">
        <w:t xml:space="preserve">The Kentucky Department of Education (KDE) anticipates funding approximately </w:t>
      </w:r>
      <w:r w:rsidR="00122500" w:rsidRPr="00BC27AD">
        <w:t>20</w:t>
      </w:r>
      <w:r w:rsidRPr="00BC27AD">
        <w:t xml:space="preserve"> schools at an estimated $6</w:t>
      </w:r>
      <w:r w:rsidR="00DE6813" w:rsidRPr="00BC27AD">
        <w:t>2</w:t>
      </w:r>
      <w:r w:rsidRPr="00BC27AD">
        <w:t>,000 per year to suppor</w:t>
      </w:r>
      <w:r w:rsidR="006012BC" w:rsidRPr="00BC27AD">
        <w:t xml:space="preserve">t </w:t>
      </w:r>
      <w:r w:rsidRPr="00BC27AD">
        <w:t xml:space="preserve">the </w:t>
      </w:r>
      <w:r w:rsidR="008267F6" w:rsidRPr="00BC27AD">
        <w:t xml:space="preserve">salary of a </w:t>
      </w:r>
      <w:r w:rsidR="00A45269" w:rsidRPr="00BC27AD">
        <w:t>school-based</w:t>
      </w:r>
      <w:r w:rsidR="008267F6" w:rsidRPr="00BC27AD">
        <w:t xml:space="preserve"> mathematics coach to improve mathematics </w:t>
      </w:r>
      <w:r w:rsidR="00A80E20">
        <w:t>teachers</w:t>
      </w:r>
      <w:r w:rsidR="008267F6" w:rsidRPr="00BC27AD">
        <w:t xml:space="preserve"> as defined above. </w:t>
      </w:r>
      <w:r w:rsidR="00A45269" w:rsidRPr="00BC27AD">
        <w:t xml:space="preserve">The Kentucky Department of Education will cover the cost of the required professional learning for </w:t>
      </w:r>
      <w:r w:rsidR="00BC27AD">
        <w:t xml:space="preserve">the school-based mathematics </w:t>
      </w:r>
      <w:r w:rsidR="00A45269" w:rsidRPr="00BC27AD">
        <w:t>coach</w:t>
      </w:r>
      <w:r w:rsidR="00BC27AD">
        <w:t>.</w:t>
      </w:r>
    </w:p>
    <w:p w14:paraId="00FD8218" w14:textId="5C9A5982" w:rsidR="006C4BE1" w:rsidRPr="00490762" w:rsidRDefault="006C4BE1" w:rsidP="0064793C">
      <w:pPr>
        <w:shd w:val="clear" w:color="auto" w:fill="FFFFFF" w:themeFill="background1"/>
        <w:tabs>
          <w:tab w:val="left" w:pos="360"/>
        </w:tabs>
      </w:pPr>
      <w:r w:rsidRPr="00490762">
        <w:lastRenderedPageBreak/>
        <w:t xml:space="preserve">Grants are renewable for up to four years, </w:t>
      </w:r>
      <w:r w:rsidR="00A661AF">
        <w:t xml:space="preserve">with a two-year </w:t>
      </w:r>
      <w:r w:rsidR="00C10CEE">
        <w:t xml:space="preserve">grant </w:t>
      </w:r>
      <w:r w:rsidR="00A661AF">
        <w:t xml:space="preserve">renewal process, </w:t>
      </w:r>
      <w:r w:rsidRPr="00490762">
        <w:t>contingent on successful implementation of coach</w:t>
      </w:r>
      <w:r w:rsidR="00071F54">
        <w:t xml:space="preserve"> </w:t>
      </w:r>
      <w:r w:rsidRPr="00490762">
        <w:t>components, grant requirement compliance, demonstrated student progress</w:t>
      </w:r>
      <w:r w:rsidR="00887097">
        <w:t>,</w:t>
      </w:r>
      <w:r w:rsidRPr="00490762">
        <w:t xml:space="preserve"> and the availability of funds.  </w:t>
      </w:r>
    </w:p>
    <w:p w14:paraId="18748A78" w14:textId="77777777" w:rsidR="006C4BE1" w:rsidRPr="00490762" w:rsidRDefault="006C4BE1" w:rsidP="0064793C">
      <w:pPr>
        <w:shd w:val="clear" w:color="auto" w:fill="FFFFFF" w:themeFill="background1"/>
        <w:tabs>
          <w:tab w:val="left" w:pos="360"/>
        </w:tabs>
        <w:rPr>
          <w:sz w:val="20"/>
        </w:rPr>
      </w:pPr>
      <w:r w:rsidRPr="00490762">
        <w:t xml:space="preserve"> </w:t>
      </w:r>
    </w:p>
    <w:p w14:paraId="49F0D677" w14:textId="5A007139" w:rsidR="006C4BE1" w:rsidRPr="00490762" w:rsidRDefault="006C4BE1" w:rsidP="0064793C">
      <w:r w:rsidRPr="00490762">
        <w:t>The fiscal agent for the application for public schools shall be a local school district.</w:t>
      </w:r>
      <w:r w:rsidR="002C2E1D">
        <w:t xml:space="preserve"> </w:t>
      </w:r>
      <w:r w:rsidR="004041FD">
        <w:t xml:space="preserve">Each </w:t>
      </w:r>
      <w:r w:rsidR="00A661AF">
        <w:t>school will</w:t>
      </w:r>
      <w:r w:rsidR="002C2E1D">
        <w:t xml:space="preserve"> provide a budget that shows matching funds for the MAF grant of $6</w:t>
      </w:r>
      <w:r w:rsidR="00DE6813">
        <w:t>2</w:t>
      </w:r>
      <w:r w:rsidR="002C2E1D">
        <w:t>,000</w:t>
      </w:r>
      <w:r w:rsidR="004041FD">
        <w:t xml:space="preserve"> from the local school district</w:t>
      </w:r>
      <w:r w:rsidR="002C2E1D">
        <w:t>.</w:t>
      </w:r>
      <w:r w:rsidRPr="00490762">
        <w:t xml:space="preserve"> </w:t>
      </w:r>
    </w:p>
    <w:p w14:paraId="1A8E126D" w14:textId="57A7440B" w:rsidR="00A96C3A" w:rsidRDefault="00A96C3A" w:rsidP="0064793C">
      <w:pPr>
        <w:pStyle w:val="Header"/>
        <w:widowControl/>
        <w:tabs>
          <w:tab w:val="clear" w:pos="4320"/>
          <w:tab w:val="clear" w:pos="8640"/>
        </w:tabs>
        <w:rPr>
          <w:rFonts w:asciiTheme="minorHAnsi" w:hAnsiTheme="minorHAnsi" w:cs="Arial"/>
        </w:rPr>
      </w:pPr>
    </w:p>
    <w:p w14:paraId="23009558" w14:textId="1F319D44" w:rsidR="00CB42EA" w:rsidRPr="00490762" w:rsidRDefault="0013093C" w:rsidP="0064793C">
      <w:pPr>
        <w:pStyle w:val="BodyText"/>
        <w:shd w:val="clear" w:color="auto" w:fill="FFFFFF" w:themeFill="background1"/>
        <w:spacing w:after="120"/>
        <w:rPr>
          <w:color w:val="333399"/>
          <w:sz w:val="28"/>
          <w:szCs w:val="28"/>
        </w:rPr>
      </w:pPr>
      <w:r>
        <w:rPr>
          <w:color w:val="333399"/>
          <w:sz w:val="28"/>
          <w:szCs w:val="28"/>
        </w:rPr>
        <w:t>Mathematics Coach</w:t>
      </w:r>
      <w:r w:rsidR="004E3301">
        <w:rPr>
          <w:color w:val="333399"/>
          <w:sz w:val="28"/>
          <w:szCs w:val="28"/>
        </w:rPr>
        <w:t xml:space="preserve"> </w:t>
      </w:r>
      <w:r>
        <w:rPr>
          <w:color w:val="333399"/>
          <w:sz w:val="28"/>
          <w:szCs w:val="28"/>
        </w:rPr>
        <w:t>Role and Responsibilities</w:t>
      </w:r>
    </w:p>
    <w:p w14:paraId="35B03084" w14:textId="603C31D9" w:rsidR="002B3BF3" w:rsidRDefault="002F7597" w:rsidP="0064793C">
      <w:r>
        <w:t xml:space="preserve">As provided in </w:t>
      </w:r>
      <w:hyperlink r:id="rId16" w:history="1">
        <w:r w:rsidRPr="00791A5D">
          <w:rPr>
            <w:rStyle w:val="Hyperlink"/>
          </w:rPr>
          <w:t>KRS 158.</w:t>
        </w:r>
        <w:r w:rsidR="00791A5D" w:rsidRPr="00791A5D">
          <w:rPr>
            <w:rStyle w:val="Hyperlink"/>
          </w:rPr>
          <w:t>842</w:t>
        </w:r>
      </w:hyperlink>
      <w:r w:rsidR="00791A5D">
        <w:t xml:space="preserve">, a </w:t>
      </w:r>
      <w:r w:rsidR="00B16916">
        <w:t>"</w:t>
      </w:r>
      <w:r w:rsidR="00791A5D">
        <w:t>m</w:t>
      </w:r>
      <w:r w:rsidR="00791A5D" w:rsidRPr="00770D1F">
        <w:t>athematics coach</w:t>
      </w:r>
      <w:r w:rsidR="00B16916">
        <w:t xml:space="preserve">" </w:t>
      </w:r>
      <w:r w:rsidR="00C97574">
        <w:t xml:space="preserve">is defined as </w:t>
      </w:r>
      <w:r w:rsidR="00B16916">
        <w:t>a mathematics leader whose primary responsibility is to provide ongoing support for mathematics teachers. The role of the coach is to improve mathematics teaching practices by working with teachers in their classrooms</w:t>
      </w:r>
      <w:r w:rsidR="002B3BF3">
        <w:t>:</w:t>
      </w:r>
    </w:p>
    <w:p w14:paraId="43420B0C" w14:textId="3DDCCCB6" w:rsidR="002B3BF3" w:rsidRDefault="002B3BF3" w:rsidP="0064793C">
      <w:pPr>
        <w:pStyle w:val="BodyText"/>
        <w:numPr>
          <w:ilvl w:val="0"/>
          <w:numId w:val="13"/>
        </w:numPr>
        <w:rPr>
          <w:b w:val="0"/>
          <w:bCs w:val="0"/>
        </w:rPr>
      </w:pPr>
      <w:r w:rsidRPr="00490762">
        <w:rPr>
          <w:b w:val="0"/>
          <w:bCs w:val="0"/>
        </w:rPr>
        <w:t>observing and providing feedback to them</w:t>
      </w:r>
      <w:r>
        <w:rPr>
          <w:b w:val="0"/>
          <w:bCs w:val="0"/>
        </w:rPr>
        <w:t>;</w:t>
      </w:r>
      <w:r w:rsidRPr="00490762">
        <w:rPr>
          <w:b w:val="0"/>
          <w:bCs w:val="0"/>
        </w:rPr>
        <w:t xml:space="preserve"> </w:t>
      </w:r>
    </w:p>
    <w:p w14:paraId="57AEB60E" w14:textId="6A7A2F4D" w:rsidR="002B3BF3" w:rsidRDefault="002B3BF3" w:rsidP="0064793C">
      <w:pPr>
        <w:pStyle w:val="BodyText"/>
        <w:numPr>
          <w:ilvl w:val="0"/>
          <w:numId w:val="13"/>
        </w:numPr>
        <w:rPr>
          <w:b w:val="0"/>
          <w:bCs w:val="0"/>
        </w:rPr>
      </w:pPr>
      <w:r w:rsidRPr="00490762">
        <w:rPr>
          <w:b w:val="0"/>
          <w:bCs w:val="0"/>
        </w:rPr>
        <w:t xml:space="preserve">modeling appropriate </w:t>
      </w:r>
      <w:r w:rsidR="00887097">
        <w:rPr>
          <w:b w:val="0"/>
          <w:bCs w:val="0"/>
        </w:rPr>
        <w:t>evidence-based</w:t>
      </w:r>
      <w:r w:rsidRPr="00490762">
        <w:rPr>
          <w:b w:val="0"/>
          <w:bCs w:val="0"/>
        </w:rPr>
        <w:t xml:space="preserve"> instructional practices</w:t>
      </w:r>
      <w:r>
        <w:rPr>
          <w:b w:val="0"/>
          <w:bCs w:val="0"/>
        </w:rPr>
        <w:t>;</w:t>
      </w:r>
    </w:p>
    <w:p w14:paraId="648B2A19" w14:textId="77777777" w:rsidR="002B3BF3" w:rsidRDefault="002B3BF3" w:rsidP="0064793C">
      <w:pPr>
        <w:pStyle w:val="BodyText"/>
        <w:numPr>
          <w:ilvl w:val="0"/>
          <w:numId w:val="13"/>
        </w:numPr>
        <w:rPr>
          <w:b w:val="0"/>
          <w:bCs w:val="0"/>
        </w:rPr>
      </w:pPr>
      <w:r w:rsidRPr="00490762">
        <w:rPr>
          <w:b w:val="0"/>
          <w:bCs w:val="0"/>
        </w:rPr>
        <w:t>conducting workshops or institutes</w:t>
      </w:r>
      <w:r>
        <w:rPr>
          <w:b w:val="0"/>
          <w:bCs w:val="0"/>
        </w:rPr>
        <w:t>;</w:t>
      </w:r>
    </w:p>
    <w:p w14:paraId="49DAFA51" w14:textId="5B44DD2A" w:rsidR="002B3BF3" w:rsidRDefault="002B3BF3" w:rsidP="0064793C">
      <w:pPr>
        <w:pStyle w:val="BodyText"/>
        <w:numPr>
          <w:ilvl w:val="0"/>
          <w:numId w:val="13"/>
        </w:numPr>
        <w:rPr>
          <w:b w:val="0"/>
          <w:bCs w:val="0"/>
        </w:rPr>
      </w:pPr>
      <w:r w:rsidRPr="00490762">
        <w:rPr>
          <w:b w:val="0"/>
          <w:bCs w:val="0"/>
        </w:rPr>
        <w:t>establishing professional learning communities</w:t>
      </w:r>
      <w:r w:rsidR="00102131">
        <w:rPr>
          <w:b w:val="0"/>
          <w:bCs w:val="0"/>
        </w:rPr>
        <w:t>; and</w:t>
      </w:r>
    </w:p>
    <w:p w14:paraId="70C1CB37" w14:textId="76DF3BBB" w:rsidR="002B3BF3" w:rsidRPr="00490762" w:rsidRDefault="00102131" w:rsidP="0064793C">
      <w:pPr>
        <w:pStyle w:val="BodyText"/>
        <w:numPr>
          <w:ilvl w:val="0"/>
          <w:numId w:val="13"/>
        </w:numPr>
        <w:rPr>
          <w:b w:val="0"/>
          <w:bCs w:val="0"/>
        </w:rPr>
      </w:pPr>
      <w:r>
        <w:rPr>
          <w:b w:val="0"/>
          <w:bCs w:val="0"/>
        </w:rPr>
        <w:t>e</w:t>
      </w:r>
      <w:r w:rsidR="002B3BF3">
        <w:rPr>
          <w:b w:val="0"/>
          <w:bCs w:val="0"/>
        </w:rPr>
        <w:t>nsuring</w:t>
      </w:r>
      <w:r w:rsidR="002B3BF3" w:rsidRPr="00490762">
        <w:rPr>
          <w:b w:val="0"/>
          <w:bCs w:val="0"/>
        </w:rPr>
        <w:t xml:space="preserve"> </w:t>
      </w:r>
      <w:r w:rsidR="00887097">
        <w:rPr>
          <w:b w:val="0"/>
          <w:bCs w:val="0"/>
        </w:rPr>
        <w:t>high-quality</w:t>
      </w:r>
      <w:r w:rsidR="002B3BF3">
        <w:rPr>
          <w:b w:val="0"/>
          <w:bCs w:val="0"/>
        </w:rPr>
        <w:t xml:space="preserve"> instructional resources are aligned to the </w:t>
      </w:r>
      <w:r w:rsidR="002B3BF3" w:rsidRPr="009869B2">
        <w:rPr>
          <w:b w:val="0"/>
          <w:bCs w:val="0"/>
          <w:i/>
          <w:iCs/>
        </w:rPr>
        <w:t>Kentucky Academic Standards for Mathematics</w:t>
      </w:r>
      <w:r w:rsidR="002B3BF3">
        <w:rPr>
          <w:b w:val="0"/>
          <w:bCs w:val="0"/>
        </w:rPr>
        <w:t xml:space="preserve"> </w:t>
      </w:r>
      <w:r w:rsidR="002B3BF3" w:rsidRPr="00490762">
        <w:rPr>
          <w:b w:val="0"/>
          <w:bCs w:val="0"/>
        </w:rPr>
        <w:t xml:space="preserve">in order to meet the needs of primary students and other students who are struggling to meet </w:t>
      </w:r>
      <w:r w:rsidR="00887097">
        <w:rPr>
          <w:b w:val="0"/>
          <w:bCs w:val="0"/>
        </w:rPr>
        <w:t>grade-level</w:t>
      </w:r>
      <w:r w:rsidR="002B3BF3" w:rsidRPr="00490762">
        <w:rPr>
          <w:b w:val="0"/>
          <w:bCs w:val="0"/>
        </w:rPr>
        <w:t xml:space="preserve"> standards in mathematics. </w:t>
      </w:r>
    </w:p>
    <w:p w14:paraId="33FE4B24" w14:textId="77777777" w:rsidR="00B16916" w:rsidRDefault="00B16916" w:rsidP="0064793C">
      <w:pPr>
        <w:pStyle w:val="NoSpacing"/>
        <w:rPr>
          <w:rFonts w:ascii="Times New Roman" w:hAnsi="Times New Roman"/>
          <w:sz w:val="24"/>
          <w:szCs w:val="24"/>
        </w:rPr>
      </w:pPr>
    </w:p>
    <w:p w14:paraId="3D956677" w14:textId="3A1BC12B" w:rsidR="00B16916" w:rsidRPr="00F219CE" w:rsidRDefault="00B16916" w:rsidP="0064793C">
      <w:pPr>
        <w:pStyle w:val="NoSpacing"/>
        <w:rPr>
          <w:rFonts w:ascii="Times New Roman" w:hAnsi="Times New Roman"/>
          <w:i/>
          <w:sz w:val="24"/>
          <w:szCs w:val="24"/>
        </w:rPr>
      </w:pPr>
      <w:r w:rsidRPr="00F219CE">
        <w:rPr>
          <w:rFonts w:ascii="Times New Roman" w:hAnsi="Times New Roman"/>
          <w:sz w:val="24"/>
          <w:szCs w:val="24"/>
        </w:rPr>
        <w:t xml:space="preserve">Schools shall </w:t>
      </w:r>
      <w:r w:rsidR="00763F6B">
        <w:rPr>
          <w:rFonts w:ascii="Times New Roman" w:hAnsi="Times New Roman"/>
          <w:sz w:val="24"/>
          <w:szCs w:val="24"/>
        </w:rPr>
        <w:t>train</w:t>
      </w:r>
      <w:r w:rsidR="00763F6B" w:rsidRPr="00F219CE">
        <w:rPr>
          <w:rFonts w:ascii="Times New Roman" w:hAnsi="Times New Roman"/>
          <w:sz w:val="24"/>
          <w:szCs w:val="24"/>
        </w:rPr>
        <w:t xml:space="preserve"> </w:t>
      </w:r>
      <w:r w:rsidRPr="00F219CE">
        <w:rPr>
          <w:rFonts w:ascii="Times New Roman" w:hAnsi="Times New Roman"/>
          <w:sz w:val="24"/>
          <w:szCs w:val="24"/>
        </w:rPr>
        <w:t xml:space="preserve">a </w:t>
      </w:r>
      <w:r w:rsidR="00887097">
        <w:rPr>
          <w:rFonts w:ascii="Times New Roman" w:hAnsi="Times New Roman"/>
          <w:sz w:val="24"/>
          <w:szCs w:val="24"/>
        </w:rPr>
        <w:t>school-level</w:t>
      </w:r>
      <w:r w:rsidRPr="00F219CE">
        <w:rPr>
          <w:rFonts w:ascii="Times New Roman" w:hAnsi="Times New Roman"/>
          <w:sz w:val="24"/>
          <w:szCs w:val="24"/>
        </w:rPr>
        <w:t xml:space="preserve"> mathematics coach</w:t>
      </w:r>
      <w:r>
        <w:rPr>
          <w:rFonts w:ascii="Times New Roman" w:hAnsi="Times New Roman"/>
          <w:sz w:val="24"/>
          <w:szCs w:val="24"/>
        </w:rPr>
        <w:t>:</w:t>
      </w:r>
      <w:r w:rsidRPr="00F219CE">
        <w:rPr>
          <w:rFonts w:ascii="Times New Roman" w:hAnsi="Times New Roman"/>
          <w:sz w:val="24"/>
          <w:szCs w:val="24"/>
        </w:rPr>
        <w:t xml:space="preserve"> </w:t>
      </w:r>
    </w:p>
    <w:p w14:paraId="2788BA86" w14:textId="6DA9AA4E" w:rsidR="00B16916" w:rsidRPr="00AD67A7" w:rsidRDefault="00B16916" w:rsidP="0064793C">
      <w:pPr>
        <w:pStyle w:val="NoSpacing"/>
        <w:numPr>
          <w:ilvl w:val="0"/>
          <w:numId w:val="1"/>
        </w:numPr>
        <w:rPr>
          <w:rFonts w:ascii="Times New Roman" w:hAnsi="Times New Roman"/>
          <w:i/>
          <w:sz w:val="24"/>
          <w:szCs w:val="24"/>
        </w:rPr>
      </w:pPr>
      <w:r w:rsidRPr="00F219CE">
        <w:rPr>
          <w:rFonts w:ascii="Times New Roman" w:hAnsi="Times New Roman"/>
          <w:iCs/>
          <w:sz w:val="24"/>
          <w:szCs w:val="24"/>
        </w:rPr>
        <w:t xml:space="preserve">Who has at least five years of </w:t>
      </w:r>
      <w:r w:rsidR="00012F36">
        <w:rPr>
          <w:rFonts w:ascii="Times New Roman" w:hAnsi="Times New Roman"/>
          <w:iCs/>
          <w:sz w:val="24"/>
          <w:szCs w:val="24"/>
        </w:rPr>
        <w:t xml:space="preserve">certified </w:t>
      </w:r>
      <w:r w:rsidRPr="00F219CE">
        <w:rPr>
          <w:rFonts w:ascii="Times New Roman" w:hAnsi="Times New Roman"/>
          <w:iCs/>
          <w:sz w:val="24"/>
          <w:szCs w:val="24"/>
        </w:rPr>
        <w:t>primary/intermediate mathematics teaching experience</w:t>
      </w:r>
      <w:r w:rsidR="00102131">
        <w:rPr>
          <w:rFonts w:ascii="Times New Roman" w:hAnsi="Times New Roman"/>
          <w:iCs/>
          <w:sz w:val="24"/>
          <w:szCs w:val="24"/>
        </w:rPr>
        <w:t>;</w:t>
      </w:r>
    </w:p>
    <w:p w14:paraId="4368719C" w14:textId="6F1DD2E3" w:rsidR="00B16916" w:rsidRPr="00127D28" w:rsidRDefault="00F04921" w:rsidP="0064793C">
      <w:pPr>
        <w:pStyle w:val="NoSpacing"/>
        <w:numPr>
          <w:ilvl w:val="0"/>
          <w:numId w:val="1"/>
        </w:numPr>
        <w:rPr>
          <w:rFonts w:ascii="Times New Roman" w:hAnsi="Times New Roman"/>
          <w:i/>
          <w:sz w:val="24"/>
          <w:szCs w:val="24"/>
        </w:rPr>
      </w:pPr>
      <w:r>
        <w:rPr>
          <w:rFonts w:ascii="Times New Roman" w:hAnsi="Times New Roman"/>
          <w:iCs/>
          <w:sz w:val="24"/>
          <w:szCs w:val="24"/>
        </w:rPr>
        <w:t>Who d</w:t>
      </w:r>
      <w:r w:rsidR="00B16916">
        <w:rPr>
          <w:rFonts w:ascii="Times New Roman" w:hAnsi="Times New Roman"/>
          <w:iCs/>
          <w:sz w:val="24"/>
          <w:szCs w:val="24"/>
        </w:rPr>
        <w:t>emonstrates leadership skills</w:t>
      </w:r>
      <w:r w:rsidR="004501A4">
        <w:rPr>
          <w:rFonts w:ascii="Times New Roman" w:hAnsi="Times New Roman"/>
          <w:iCs/>
          <w:sz w:val="24"/>
          <w:szCs w:val="24"/>
        </w:rPr>
        <w:t xml:space="preserve"> </w:t>
      </w:r>
      <w:r w:rsidR="004C7C02">
        <w:rPr>
          <w:rFonts w:ascii="Times New Roman" w:hAnsi="Times New Roman"/>
          <w:iCs/>
          <w:sz w:val="24"/>
          <w:szCs w:val="24"/>
        </w:rPr>
        <w:t>regarding</w:t>
      </w:r>
      <w:r w:rsidR="00FF288D">
        <w:rPr>
          <w:rFonts w:ascii="Times New Roman" w:hAnsi="Times New Roman"/>
          <w:iCs/>
          <w:sz w:val="24"/>
          <w:szCs w:val="24"/>
        </w:rPr>
        <w:t xml:space="preserve"> </w:t>
      </w:r>
      <w:r w:rsidR="00556E28">
        <w:rPr>
          <w:rFonts w:ascii="Times New Roman" w:hAnsi="Times New Roman"/>
          <w:iCs/>
          <w:sz w:val="24"/>
          <w:szCs w:val="24"/>
        </w:rPr>
        <w:t>coaching adult learners</w:t>
      </w:r>
      <w:r w:rsidR="00102131">
        <w:rPr>
          <w:rFonts w:ascii="Times New Roman" w:hAnsi="Times New Roman"/>
          <w:iCs/>
          <w:sz w:val="24"/>
          <w:szCs w:val="24"/>
        </w:rPr>
        <w:t>;</w:t>
      </w:r>
    </w:p>
    <w:p w14:paraId="2BDDBB8B" w14:textId="6E24238A" w:rsidR="002A608C" w:rsidRPr="002A608C" w:rsidRDefault="00F04921" w:rsidP="0064793C">
      <w:pPr>
        <w:pStyle w:val="NoSpacing"/>
        <w:numPr>
          <w:ilvl w:val="0"/>
          <w:numId w:val="1"/>
        </w:numPr>
        <w:rPr>
          <w:rFonts w:ascii="Times New Roman" w:hAnsi="Times New Roman"/>
          <w:i/>
          <w:sz w:val="24"/>
          <w:szCs w:val="24"/>
        </w:rPr>
      </w:pPr>
      <w:r>
        <w:rPr>
          <w:rFonts w:ascii="Times New Roman" w:hAnsi="Times New Roman"/>
          <w:iCs/>
          <w:sz w:val="24"/>
          <w:szCs w:val="24"/>
        </w:rPr>
        <w:t xml:space="preserve">Who </w:t>
      </w:r>
      <w:r w:rsidR="005F5AE0">
        <w:rPr>
          <w:rFonts w:ascii="Times New Roman" w:hAnsi="Times New Roman"/>
          <w:iCs/>
          <w:sz w:val="24"/>
          <w:szCs w:val="24"/>
        </w:rPr>
        <w:t>has the capacity to design</w:t>
      </w:r>
      <w:r w:rsidR="009677A1">
        <w:rPr>
          <w:rFonts w:ascii="Times New Roman" w:hAnsi="Times New Roman"/>
          <w:iCs/>
          <w:sz w:val="24"/>
          <w:szCs w:val="24"/>
        </w:rPr>
        <w:t xml:space="preserve"> professional learning </w:t>
      </w:r>
      <w:r w:rsidR="00076115">
        <w:rPr>
          <w:rFonts w:ascii="Times New Roman" w:hAnsi="Times New Roman"/>
          <w:iCs/>
          <w:sz w:val="24"/>
          <w:szCs w:val="24"/>
        </w:rPr>
        <w:t>aligned to the characteristics</w:t>
      </w:r>
      <w:r w:rsidR="00964B02">
        <w:rPr>
          <w:rFonts w:ascii="Times New Roman" w:hAnsi="Times New Roman"/>
          <w:iCs/>
          <w:sz w:val="24"/>
          <w:szCs w:val="24"/>
        </w:rPr>
        <w:t xml:space="preserve"> </w:t>
      </w:r>
      <w:r w:rsidR="002F1EFB">
        <w:rPr>
          <w:rFonts w:ascii="Times New Roman" w:hAnsi="Times New Roman"/>
          <w:iCs/>
          <w:sz w:val="24"/>
          <w:szCs w:val="24"/>
        </w:rPr>
        <w:t xml:space="preserve">of </w:t>
      </w:r>
      <w:hyperlink r:id="rId17" w:history="1">
        <w:r w:rsidR="0022757D" w:rsidRPr="00636032">
          <w:rPr>
            <w:rStyle w:val="Hyperlink"/>
            <w:rFonts w:ascii="Times New Roman" w:hAnsi="Times New Roman"/>
            <w:iCs/>
            <w:sz w:val="24"/>
            <w:szCs w:val="24"/>
          </w:rPr>
          <w:t>High Quality Professional Learning</w:t>
        </w:r>
      </w:hyperlink>
      <w:r w:rsidR="0022757D">
        <w:rPr>
          <w:rFonts w:ascii="Times New Roman" w:hAnsi="Times New Roman"/>
          <w:iCs/>
          <w:sz w:val="24"/>
          <w:szCs w:val="24"/>
        </w:rPr>
        <w:t xml:space="preserve"> (</w:t>
      </w:r>
      <w:r w:rsidR="00964B02">
        <w:rPr>
          <w:rFonts w:ascii="Times New Roman" w:hAnsi="Times New Roman"/>
          <w:iCs/>
          <w:sz w:val="24"/>
          <w:szCs w:val="24"/>
        </w:rPr>
        <w:t>HQPL</w:t>
      </w:r>
      <w:r w:rsidR="0022757D">
        <w:rPr>
          <w:rFonts w:ascii="Times New Roman" w:hAnsi="Times New Roman"/>
          <w:iCs/>
          <w:sz w:val="24"/>
          <w:szCs w:val="24"/>
        </w:rPr>
        <w:t>)</w:t>
      </w:r>
      <w:r w:rsidR="00102131">
        <w:rPr>
          <w:rFonts w:ascii="Times New Roman" w:hAnsi="Times New Roman"/>
          <w:iCs/>
          <w:sz w:val="24"/>
          <w:szCs w:val="24"/>
        </w:rPr>
        <w:t>; and</w:t>
      </w:r>
    </w:p>
    <w:p w14:paraId="18DB39BA" w14:textId="2F6F519A" w:rsidR="00B16916" w:rsidRPr="00F219CE" w:rsidRDefault="002A608C" w:rsidP="0064793C">
      <w:pPr>
        <w:pStyle w:val="NoSpacing"/>
        <w:numPr>
          <w:ilvl w:val="0"/>
          <w:numId w:val="1"/>
        </w:numPr>
        <w:rPr>
          <w:rFonts w:ascii="Times New Roman" w:hAnsi="Times New Roman"/>
          <w:i/>
          <w:sz w:val="24"/>
          <w:szCs w:val="24"/>
        </w:rPr>
      </w:pPr>
      <w:r>
        <w:rPr>
          <w:rFonts w:ascii="Times New Roman" w:hAnsi="Times New Roman"/>
          <w:iCs/>
          <w:sz w:val="24"/>
          <w:szCs w:val="24"/>
        </w:rPr>
        <w:t>Who i</w:t>
      </w:r>
      <w:r w:rsidR="006D55D3">
        <w:rPr>
          <w:rFonts w:ascii="Times New Roman" w:hAnsi="Times New Roman"/>
          <w:iCs/>
          <w:sz w:val="24"/>
          <w:szCs w:val="24"/>
        </w:rPr>
        <w:t>s</w:t>
      </w:r>
      <w:r>
        <w:rPr>
          <w:rFonts w:ascii="Times New Roman" w:hAnsi="Times New Roman"/>
          <w:iCs/>
          <w:sz w:val="24"/>
          <w:szCs w:val="24"/>
        </w:rPr>
        <w:t xml:space="preserve"> able to </w:t>
      </w:r>
      <w:r w:rsidR="00611FCD">
        <w:rPr>
          <w:rFonts w:ascii="Times New Roman" w:hAnsi="Times New Roman"/>
          <w:iCs/>
          <w:sz w:val="24"/>
          <w:szCs w:val="24"/>
        </w:rPr>
        <w:t xml:space="preserve">determine whether instructional resources are aligned to the </w:t>
      </w:r>
      <w:r w:rsidR="00611FCD" w:rsidRPr="00611FCD">
        <w:rPr>
          <w:rFonts w:ascii="Times New Roman" w:hAnsi="Times New Roman"/>
          <w:i/>
          <w:sz w:val="24"/>
          <w:szCs w:val="24"/>
        </w:rPr>
        <w:t>KAS for Mathematics</w:t>
      </w:r>
      <w:r w:rsidR="00611FCD">
        <w:rPr>
          <w:rFonts w:ascii="Times New Roman" w:hAnsi="Times New Roman"/>
          <w:iCs/>
          <w:sz w:val="24"/>
          <w:szCs w:val="24"/>
        </w:rPr>
        <w:t xml:space="preserve"> (</w:t>
      </w:r>
      <w:r w:rsidR="00DB458F">
        <w:rPr>
          <w:rFonts w:ascii="Times New Roman" w:hAnsi="Times New Roman"/>
          <w:iCs/>
          <w:sz w:val="24"/>
          <w:szCs w:val="24"/>
        </w:rPr>
        <w:t xml:space="preserve">please see </w:t>
      </w:r>
      <w:hyperlink r:id="rId18" w:history="1">
        <w:r w:rsidR="00611FCD" w:rsidRPr="00636032">
          <w:rPr>
            <w:rStyle w:val="Hyperlink"/>
            <w:rFonts w:ascii="Times New Roman" w:hAnsi="Times New Roman"/>
            <w:iCs/>
            <w:sz w:val="24"/>
            <w:szCs w:val="24"/>
          </w:rPr>
          <w:t>H</w:t>
        </w:r>
        <w:r w:rsidR="00DB458F" w:rsidRPr="00636032">
          <w:rPr>
            <w:rStyle w:val="Hyperlink"/>
            <w:rFonts w:ascii="Times New Roman" w:hAnsi="Times New Roman"/>
            <w:iCs/>
            <w:sz w:val="24"/>
            <w:szCs w:val="24"/>
          </w:rPr>
          <w:t xml:space="preserve">igh </w:t>
        </w:r>
        <w:r w:rsidR="00611FCD" w:rsidRPr="00636032">
          <w:rPr>
            <w:rStyle w:val="Hyperlink"/>
            <w:rFonts w:ascii="Times New Roman" w:hAnsi="Times New Roman"/>
            <w:iCs/>
            <w:sz w:val="24"/>
            <w:szCs w:val="24"/>
          </w:rPr>
          <w:t>Q</w:t>
        </w:r>
        <w:r w:rsidR="00DB458F" w:rsidRPr="00636032">
          <w:rPr>
            <w:rStyle w:val="Hyperlink"/>
            <w:rFonts w:ascii="Times New Roman" w:hAnsi="Times New Roman"/>
            <w:iCs/>
            <w:sz w:val="24"/>
            <w:szCs w:val="24"/>
          </w:rPr>
          <w:t xml:space="preserve">uality </w:t>
        </w:r>
        <w:r w:rsidR="00611FCD" w:rsidRPr="00636032">
          <w:rPr>
            <w:rStyle w:val="Hyperlink"/>
            <w:rFonts w:ascii="Times New Roman" w:hAnsi="Times New Roman"/>
            <w:iCs/>
            <w:sz w:val="24"/>
            <w:szCs w:val="24"/>
          </w:rPr>
          <w:t>I</w:t>
        </w:r>
        <w:r w:rsidR="00DB458F" w:rsidRPr="00636032">
          <w:rPr>
            <w:rStyle w:val="Hyperlink"/>
            <w:rFonts w:ascii="Times New Roman" w:hAnsi="Times New Roman"/>
            <w:iCs/>
            <w:sz w:val="24"/>
            <w:szCs w:val="24"/>
          </w:rPr>
          <w:t xml:space="preserve">nstructional </w:t>
        </w:r>
        <w:r w:rsidR="00611FCD" w:rsidRPr="00636032">
          <w:rPr>
            <w:rStyle w:val="Hyperlink"/>
            <w:rFonts w:ascii="Times New Roman" w:hAnsi="Times New Roman"/>
            <w:iCs/>
            <w:sz w:val="24"/>
            <w:szCs w:val="24"/>
          </w:rPr>
          <w:t>R</w:t>
        </w:r>
        <w:r w:rsidR="00DB458F" w:rsidRPr="00636032">
          <w:rPr>
            <w:rStyle w:val="Hyperlink"/>
            <w:rFonts w:ascii="Times New Roman" w:hAnsi="Times New Roman"/>
            <w:iCs/>
            <w:sz w:val="24"/>
            <w:szCs w:val="24"/>
          </w:rPr>
          <w:t>esources</w:t>
        </w:r>
      </w:hyperlink>
      <w:r w:rsidR="00611FCD">
        <w:rPr>
          <w:rFonts w:ascii="Times New Roman" w:hAnsi="Times New Roman"/>
          <w:iCs/>
          <w:sz w:val="24"/>
          <w:szCs w:val="24"/>
        </w:rPr>
        <w:t>)</w:t>
      </w:r>
      <w:r w:rsidR="00B16916">
        <w:rPr>
          <w:rFonts w:ascii="Times New Roman" w:hAnsi="Times New Roman"/>
          <w:iCs/>
          <w:sz w:val="24"/>
          <w:szCs w:val="24"/>
        </w:rPr>
        <w:t xml:space="preserve"> </w:t>
      </w:r>
      <w:r w:rsidR="008C6E0C">
        <w:rPr>
          <w:rFonts w:ascii="Times New Roman" w:hAnsi="Times New Roman"/>
          <w:iCs/>
          <w:sz w:val="24"/>
          <w:szCs w:val="24"/>
        </w:rPr>
        <w:t>and</w:t>
      </w:r>
      <w:r w:rsidR="00EE40C3">
        <w:rPr>
          <w:rFonts w:ascii="Times New Roman" w:hAnsi="Times New Roman"/>
          <w:iCs/>
          <w:sz w:val="24"/>
          <w:szCs w:val="24"/>
        </w:rPr>
        <w:t>,</w:t>
      </w:r>
      <w:r w:rsidR="002A672D">
        <w:rPr>
          <w:rFonts w:ascii="Times New Roman" w:hAnsi="Times New Roman"/>
          <w:iCs/>
          <w:sz w:val="24"/>
          <w:szCs w:val="24"/>
        </w:rPr>
        <w:t xml:space="preserve"> based on that determination, </w:t>
      </w:r>
      <w:r w:rsidR="00046529">
        <w:rPr>
          <w:rFonts w:ascii="Times New Roman" w:hAnsi="Times New Roman"/>
          <w:iCs/>
          <w:sz w:val="24"/>
          <w:szCs w:val="24"/>
        </w:rPr>
        <w:t xml:space="preserve">support teachers </w:t>
      </w:r>
      <w:r w:rsidR="00B42667">
        <w:rPr>
          <w:rFonts w:ascii="Times New Roman" w:hAnsi="Times New Roman"/>
          <w:iCs/>
          <w:sz w:val="24"/>
          <w:szCs w:val="24"/>
        </w:rPr>
        <w:t xml:space="preserve">with </w:t>
      </w:r>
      <w:r w:rsidR="00887097">
        <w:rPr>
          <w:rFonts w:ascii="Times New Roman" w:hAnsi="Times New Roman"/>
          <w:iCs/>
          <w:sz w:val="24"/>
          <w:szCs w:val="24"/>
        </w:rPr>
        <w:t xml:space="preserve">the </w:t>
      </w:r>
      <w:r w:rsidR="00B42667">
        <w:rPr>
          <w:rFonts w:ascii="Times New Roman" w:hAnsi="Times New Roman"/>
          <w:iCs/>
          <w:sz w:val="24"/>
          <w:szCs w:val="24"/>
        </w:rPr>
        <w:t>next instructional steps</w:t>
      </w:r>
      <w:r w:rsidR="00102131">
        <w:rPr>
          <w:rFonts w:ascii="Times New Roman" w:hAnsi="Times New Roman"/>
          <w:iCs/>
          <w:sz w:val="24"/>
          <w:szCs w:val="24"/>
        </w:rPr>
        <w:t>.</w:t>
      </w:r>
    </w:p>
    <w:p w14:paraId="674ED4C5" w14:textId="77777777" w:rsidR="00B62205" w:rsidRDefault="00B62205" w:rsidP="00B62205">
      <w:pPr>
        <w:pStyle w:val="NoSpacing"/>
        <w:rPr>
          <w:rFonts w:ascii="Times New Roman" w:hAnsi="Times New Roman"/>
          <w:b/>
          <w:bCs/>
          <w:iCs/>
          <w:sz w:val="24"/>
          <w:u w:val="single"/>
        </w:rPr>
      </w:pPr>
    </w:p>
    <w:p w14:paraId="35E2E729" w14:textId="498B5880" w:rsidR="00B62205" w:rsidRPr="00594723" w:rsidRDefault="00B62205" w:rsidP="00B62205">
      <w:pPr>
        <w:pStyle w:val="NoSpacing"/>
        <w:rPr>
          <w:rFonts w:ascii="Times New Roman" w:hAnsi="Times New Roman"/>
          <w:b/>
          <w:bCs/>
          <w:iCs/>
          <w:sz w:val="24"/>
          <w:u w:val="single"/>
        </w:rPr>
      </w:pPr>
      <w:r w:rsidRPr="00594723">
        <w:rPr>
          <w:rFonts w:ascii="Times New Roman" w:hAnsi="Times New Roman"/>
          <w:b/>
          <w:bCs/>
          <w:iCs/>
          <w:sz w:val="24"/>
          <w:u w:val="single"/>
        </w:rPr>
        <w:t>Years one and two the mathematics coach</w:t>
      </w:r>
      <w:r>
        <w:rPr>
          <w:rFonts w:ascii="Times New Roman" w:hAnsi="Times New Roman"/>
          <w:b/>
          <w:bCs/>
          <w:iCs/>
          <w:sz w:val="24"/>
          <w:u w:val="single"/>
        </w:rPr>
        <w:t xml:space="preserve"> </w:t>
      </w:r>
      <w:r w:rsidR="003A0CE7">
        <w:rPr>
          <w:rFonts w:ascii="Times New Roman" w:hAnsi="Times New Roman"/>
          <w:b/>
          <w:bCs/>
          <w:iCs/>
          <w:sz w:val="24"/>
          <w:u w:val="single"/>
        </w:rPr>
        <w:t>shall</w:t>
      </w:r>
      <w:r w:rsidRPr="00594723">
        <w:rPr>
          <w:rFonts w:ascii="Times New Roman" w:hAnsi="Times New Roman"/>
          <w:b/>
          <w:bCs/>
          <w:iCs/>
          <w:sz w:val="24"/>
          <w:u w:val="single"/>
        </w:rPr>
        <w:t>:</w:t>
      </w:r>
    </w:p>
    <w:p w14:paraId="3B9C68EF" w14:textId="145F7E8D" w:rsidR="009640A5" w:rsidRPr="00770D1F" w:rsidRDefault="00B62205" w:rsidP="00770D1F">
      <w:pPr>
        <w:pStyle w:val="NoSpacing"/>
        <w:numPr>
          <w:ilvl w:val="0"/>
          <w:numId w:val="4"/>
        </w:numPr>
        <w:rPr>
          <w:i/>
        </w:rPr>
      </w:pPr>
      <w:r w:rsidRPr="00AE3056">
        <w:rPr>
          <w:rFonts w:ascii="Times New Roman" w:hAnsi="Times New Roman"/>
          <w:iCs/>
          <w:sz w:val="24"/>
        </w:rPr>
        <w:t>Serve on the MTSS team to:</w:t>
      </w:r>
    </w:p>
    <w:p w14:paraId="5CF8BCB1" w14:textId="5831CC35" w:rsidR="002E3ACB" w:rsidRPr="00770D1F" w:rsidRDefault="00B60D17" w:rsidP="00770D1F">
      <w:pPr>
        <w:pStyle w:val="ListParagraph"/>
        <w:numPr>
          <w:ilvl w:val="0"/>
          <w:numId w:val="6"/>
        </w:numPr>
        <w:ind w:left="1980"/>
        <w:rPr>
          <w:iCs/>
        </w:rPr>
      </w:pPr>
      <w:r w:rsidRPr="001F19CA">
        <w:rPr>
          <w:rFonts w:eastAsia="Calibri"/>
          <w:iCs/>
        </w:rPr>
        <w:t xml:space="preserve">Align the school’s systems, </w:t>
      </w:r>
      <w:r w:rsidR="00665A49" w:rsidRPr="001F19CA">
        <w:rPr>
          <w:rFonts w:eastAsia="Calibri"/>
          <w:iCs/>
        </w:rPr>
        <w:t>data,</w:t>
      </w:r>
      <w:r w:rsidR="00393105" w:rsidRPr="001F19CA">
        <w:rPr>
          <w:rFonts w:eastAsia="Calibri"/>
          <w:iCs/>
        </w:rPr>
        <w:t xml:space="preserve"> and practices to the </w:t>
      </w:r>
      <w:r w:rsidR="003D4FBD" w:rsidRPr="001F19CA">
        <w:rPr>
          <w:rFonts w:eastAsia="Calibri"/>
          <w:iCs/>
        </w:rPr>
        <w:t xml:space="preserve">essential six elements </w:t>
      </w:r>
      <w:r w:rsidR="007E04C3" w:rsidRPr="001F19CA">
        <w:rPr>
          <w:rFonts w:eastAsia="Calibri"/>
          <w:iCs/>
        </w:rPr>
        <w:t>of</w:t>
      </w:r>
      <w:r w:rsidRPr="001F19CA">
        <w:rPr>
          <w:rFonts w:eastAsia="Calibri"/>
          <w:iCs/>
        </w:rPr>
        <w:t xml:space="preserve"> </w:t>
      </w:r>
      <w:hyperlink r:id="rId19" w:history="1">
        <w:r w:rsidRPr="001F19CA">
          <w:rPr>
            <w:rStyle w:val="Hyperlink"/>
            <w:rFonts w:eastAsia="Calibri"/>
            <w:iCs/>
          </w:rPr>
          <w:t>KYMTSS</w:t>
        </w:r>
      </w:hyperlink>
      <w:r w:rsidRPr="001F19CA">
        <w:rPr>
          <w:rFonts w:eastAsia="Calibri"/>
          <w:iCs/>
        </w:rPr>
        <w:t xml:space="preserve"> in order </w:t>
      </w:r>
      <w:r w:rsidR="00661808" w:rsidRPr="001F19CA">
        <w:rPr>
          <w:rFonts w:eastAsia="Calibri"/>
          <w:iCs/>
        </w:rPr>
        <w:t>to</w:t>
      </w:r>
      <w:r w:rsidR="004D2286" w:rsidRPr="001F19CA">
        <w:rPr>
          <w:rFonts w:eastAsia="Calibri"/>
          <w:iCs/>
        </w:rPr>
        <w:t xml:space="preserve"> </w:t>
      </w:r>
      <w:r w:rsidR="009640A5" w:rsidRPr="00770D1F">
        <w:rPr>
          <w:rFonts w:eastAsia="Calibri"/>
          <w:iCs/>
        </w:rPr>
        <w:t xml:space="preserve">provide </w:t>
      </w:r>
      <w:r w:rsidR="006B000A" w:rsidRPr="001F19CA">
        <w:rPr>
          <w:rFonts w:eastAsia="Calibri"/>
          <w:iCs/>
        </w:rPr>
        <w:t>reliable</w:t>
      </w:r>
      <w:r w:rsidR="000F7ECF" w:rsidRPr="001F19CA">
        <w:rPr>
          <w:rFonts w:eastAsia="Calibri"/>
          <w:iCs/>
        </w:rPr>
        <w:t xml:space="preserve"> and valid data to </w:t>
      </w:r>
      <w:r w:rsidR="009640A5" w:rsidRPr="00770D1F">
        <w:rPr>
          <w:rFonts w:eastAsia="Calibri"/>
          <w:iCs/>
        </w:rPr>
        <w:t>the KDE at least twice per year</w:t>
      </w:r>
      <w:r w:rsidR="000C0020" w:rsidRPr="001F19CA">
        <w:rPr>
          <w:rFonts w:eastAsia="Calibri"/>
          <w:iCs/>
        </w:rPr>
        <w:t xml:space="preserve"> (see </w:t>
      </w:r>
      <w:r w:rsidR="00964E6B" w:rsidRPr="001F19CA">
        <w:rPr>
          <w:rFonts w:eastAsia="Calibri"/>
          <w:iCs/>
        </w:rPr>
        <w:t>A</w:t>
      </w:r>
      <w:r w:rsidR="000C0020" w:rsidRPr="001F19CA">
        <w:rPr>
          <w:rFonts w:eastAsia="Calibri"/>
          <w:iCs/>
        </w:rPr>
        <w:t xml:space="preserve">nnual </w:t>
      </w:r>
      <w:r w:rsidR="00964E6B" w:rsidRPr="001F19CA">
        <w:rPr>
          <w:rFonts w:eastAsia="Calibri"/>
          <w:iCs/>
        </w:rPr>
        <w:t>E</w:t>
      </w:r>
      <w:r w:rsidR="000C0020" w:rsidRPr="001F19CA">
        <w:rPr>
          <w:rFonts w:eastAsia="Calibri"/>
          <w:iCs/>
        </w:rPr>
        <w:t>valuation)</w:t>
      </w:r>
      <w:r w:rsidR="009640A5" w:rsidRPr="00770D1F">
        <w:rPr>
          <w:rFonts w:eastAsia="Calibri"/>
          <w:iCs/>
        </w:rPr>
        <w:t>.</w:t>
      </w:r>
    </w:p>
    <w:p w14:paraId="483B77F1" w14:textId="77777777" w:rsidR="007103F2" w:rsidRPr="0034205B" w:rsidRDefault="00B62205" w:rsidP="007103F2">
      <w:pPr>
        <w:pStyle w:val="NoSpacing"/>
        <w:numPr>
          <w:ilvl w:val="0"/>
          <w:numId w:val="6"/>
        </w:numPr>
        <w:ind w:left="1950"/>
        <w:rPr>
          <w:rFonts w:ascii="Times New Roman" w:hAnsi="Times New Roman"/>
          <w:iCs/>
          <w:sz w:val="24"/>
          <w:szCs w:val="24"/>
        </w:rPr>
      </w:pPr>
      <w:r w:rsidRPr="0034205B">
        <w:rPr>
          <w:rFonts w:ascii="Times New Roman" w:hAnsi="Times New Roman"/>
          <w:color w:val="000000"/>
          <w:sz w:val="24"/>
          <w:szCs w:val="24"/>
        </w:rPr>
        <w:t xml:space="preserve">Provide more detailed information about individual students to inform next steps for instruction or intervention; and </w:t>
      </w:r>
    </w:p>
    <w:p w14:paraId="2EA631A6" w14:textId="2868C4E4" w:rsidR="0034205B" w:rsidRPr="0034205B" w:rsidRDefault="00B62205" w:rsidP="007103F2">
      <w:pPr>
        <w:pStyle w:val="NoSpacing"/>
        <w:numPr>
          <w:ilvl w:val="0"/>
          <w:numId w:val="6"/>
        </w:numPr>
        <w:ind w:left="1950"/>
        <w:rPr>
          <w:rFonts w:ascii="Times New Roman" w:hAnsi="Times New Roman"/>
          <w:iCs/>
          <w:sz w:val="24"/>
          <w:szCs w:val="24"/>
        </w:rPr>
      </w:pPr>
      <w:r w:rsidRPr="0034205B">
        <w:rPr>
          <w:rFonts w:ascii="Times New Roman" w:hAnsi="Times New Roman"/>
          <w:color w:val="000000"/>
          <w:sz w:val="24"/>
          <w:szCs w:val="24"/>
        </w:rPr>
        <w:t xml:space="preserve">Provide guidance on </w:t>
      </w:r>
      <w:r w:rsidR="006B000A" w:rsidRPr="0034205B">
        <w:rPr>
          <w:rFonts w:ascii="Times New Roman" w:hAnsi="Times New Roman"/>
          <w:color w:val="000000"/>
          <w:sz w:val="24"/>
          <w:szCs w:val="24"/>
        </w:rPr>
        <w:t xml:space="preserve">diagnostic assessment, </w:t>
      </w:r>
      <w:r w:rsidRPr="0034205B">
        <w:rPr>
          <w:rFonts w:ascii="Times New Roman" w:hAnsi="Times New Roman"/>
          <w:color w:val="000000"/>
          <w:sz w:val="24"/>
          <w:szCs w:val="24"/>
        </w:rPr>
        <w:t>intervention selection, implementation fidelity</w:t>
      </w:r>
      <w:r w:rsidR="00887097">
        <w:rPr>
          <w:rFonts w:ascii="Times New Roman" w:hAnsi="Times New Roman"/>
          <w:color w:val="000000"/>
          <w:sz w:val="24"/>
          <w:szCs w:val="24"/>
        </w:rPr>
        <w:t>,</w:t>
      </w:r>
      <w:r w:rsidRPr="0034205B">
        <w:rPr>
          <w:rFonts w:ascii="Times New Roman" w:hAnsi="Times New Roman"/>
          <w:color w:val="000000"/>
          <w:sz w:val="24"/>
          <w:szCs w:val="24"/>
        </w:rPr>
        <w:t xml:space="preserve"> and progress monitoring for tier </w:t>
      </w:r>
      <w:r w:rsidR="00B87C12">
        <w:rPr>
          <w:rFonts w:ascii="Times New Roman" w:hAnsi="Times New Roman"/>
          <w:color w:val="000000"/>
          <w:sz w:val="24"/>
          <w:szCs w:val="24"/>
        </w:rPr>
        <w:t>two</w:t>
      </w:r>
      <w:r w:rsidRPr="0034205B">
        <w:rPr>
          <w:rFonts w:ascii="Times New Roman" w:hAnsi="Times New Roman"/>
          <w:color w:val="000000"/>
          <w:sz w:val="24"/>
          <w:szCs w:val="24"/>
        </w:rPr>
        <w:t xml:space="preserve"> and tier </w:t>
      </w:r>
      <w:r w:rsidR="00B87C12">
        <w:rPr>
          <w:rFonts w:ascii="Times New Roman" w:hAnsi="Times New Roman"/>
          <w:color w:val="000000"/>
          <w:sz w:val="24"/>
          <w:szCs w:val="24"/>
        </w:rPr>
        <w:t>three</w:t>
      </w:r>
      <w:r w:rsidRPr="0034205B">
        <w:rPr>
          <w:rFonts w:ascii="Times New Roman" w:hAnsi="Times New Roman"/>
          <w:color w:val="000000"/>
          <w:sz w:val="24"/>
          <w:szCs w:val="24"/>
        </w:rPr>
        <w:t xml:space="preserve"> services.</w:t>
      </w:r>
      <w:r w:rsidR="00964E6B" w:rsidRPr="0034205B">
        <w:rPr>
          <w:rFonts w:ascii="Times New Roman" w:hAnsi="Times New Roman"/>
          <w:color w:val="000000"/>
          <w:sz w:val="24"/>
          <w:szCs w:val="24"/>
        </w:rPr>
        <w:t xml:space="preserve"> </w:t>
      </w:r>
      <w:r w:rsidR="0034205B" w:rsidRPr="0034205B">
        <w:rPr>
          <w:rFonts w:ascii="Times New Roman" w:hAnsi="Times New Roman"/>
          <w:color w:val="000000"/>
          <w:sz w:val="24"/>
          <w:szCs w:val="24"/>
        </w:rPr>
        <w:t>(</w:t>
      </w:r>
      <w:r w:rsidR="00964E6B" w:rsidRPr="0034205B">
        <w:rPr>
          <w:rFonts w:ascii="Times New Roman" w:eastAsia="Times New Roman" w:hAnsi="Times New Roman"/>
          <w:color w:val="000000"/>
          <w:sz w:val="24"/>
          <w:szCs w:val="24"/>
        </w:rPr>
        <w:t>Consider resources that earn positive and/or potentially positive effectiveness ratings according</w:t>
      </w:r>
      <w:r w:rsidR="0034205B" w:rsidRPr="0034205B">
        <w:rPr>
          <w:rFonts w:ascii="Times New Roman" w:eastAsia="Times New Roman" w:hAnsi="Times New Roman"/>
          <w:color w:val="000000"/>
          <w:sz w:val="24"/>
          <w:szCs w:val="24"/>
        </w:rPr>
        <w:t xml:space="preserve"> </w:t>
      </w:r>
      <w:r w:rsidR="00964E6B" w:rsidRPr="0034205B">
        <w:rPr>
          <w:rFonts w:ascii="Times New Roman" w:eastAsia="Times New Roman" w:hAnsi="Times New Roman"/>
          <w:color w:val="000000"/>
          <w:sz w:val="24"/>
          <w:szCs w:val="24"/>
        </w:rPr>
        <w:t>to the</w:t>
      </w:r>
      <w:hyperlink r:id="rId20" w:history="1">
        <w:r w:rsidR="00964E6B" w:rsidRPr="0034205B">
          <w:rPr>
            <w:rFonts w:ascii="Times New Roman" w:eastAsia="Times New Roman" w:hAnsi="Times New Roman"/>
            <w:color w:val="1155CC"/>
            <w:sz w:val="24"/>
            <w:szCs w:val="24"/>
            <w:u w:val="single"/>
          </w:rPr>
          <w:t xml:space="preserve"> Academic Intervention Tools Chart</w:t>
        </w:r>
      </w:hyperlink>
      <w:r w:rsidR="00964E6B" w:rsidRPr="0034205B">
        <w:rPr>
          <w:rFonts w:ascii="Times New Roman" w:eastAsia="Times New Roman" w:hAnsi="Times New Roman"/>
          <w:color w:val="000000"/>
          <w:sz w:val="24"/>
          <w:szCs w:val="24"/>
        </w:rPr>
        <w:t xml:space="preserve"> and/or high ratings from other reliable studies, which can be accessed on the </w:t>
      </w:r>
      <w:hyperlink r:id="rId21" w:history="1">
        <w:r w:rsidR="00964E6B" w:rsidRPr="0034205B">
          <w:rPr>
            <w:rFonts w:ascii="Times New Roman" w:eastAsia="Times New Roman" w:hAnsi="Times New Roman"/>
            <w:color w:val="1155CC"/>
            <w:sz w:val="24"/>
            <w:szCs w:val="24"/>
            <w:u w:val="single"/>
          </w:rPr>
          <w:t>Elevating Evidence Clearinghouses and Databases</w:t>
        </w:r>
      </w:hyperlink>
      <w:r w:rsidR="00964E6B" w:rsidRPr="0034205B">
        <w:rPr>
          <w:rFonts w:ascii="Times New Roman" w:eastAsia="Times New Roman" w:hAnsi="Times New Roman"/>
          <w:color w:val="000000"/>
          <w:sz w:val="24"/>
          <w:szCs w:val="24"/>
        </w:rPr>
        <w:t xml:space="preserve"> resource. </w:t>
      </w:r>
    </w:p>
    <w:p w14:paraId="709E67BF" w14:textId="1F181A00" w:rsidR="00964E6B" w:rsidRPr="0034205B" w:rsidRDefault="00964E6B" w:rsidP="007103F2">
      <w:pPr>
        <w:pStyle w:val="NoSpacing"/>
        <w:numPr>
          <w:ilvl w:val="0"/>
          <w:numId w:val="6"/>
        </w:numPr>
        <w:ind w:left="1950"/>
        <w:rPr>
          <w:rFonts w:ascii="Times New Roman" w:hAnsi="Times New Roman"/>
          <w:iCs/>
          <w:sz w:val="24"/>
          <w:szCs w:val="24"/>
        </w:rPr>
      </w:pPr>
      <w:r w:rsidRPr="0034205B">
        <w:rPr>
          <w:rFonts w:ascii="Times New Roman" w:eastAsia="Times New Roman" w:hAnsi="Times New Roman"/>
          <w:color w:val="000000"/>
          <w:sz w:val="24"/>
          <w:szCs w:val="24"/>
        </w:rPr>
        <w:lastRenderedPageBreak/>
        <w:t xml:space="preserve">The intervention services for identified students must supplement, not replace, their classroom comprehensive </w:t>
      </w:r>
      <w:r w:rsidR="007E04C3">
        <w:rPr>
          <w:rFonts w:ascii="Times New Roman" w:eastAsia="Times New Roman" w:hAnsi="Times New Roman"/>
          <w:color w:val="000000"/>
          <w:sz w:val="24"/>
          <w:szCs w:val="24"/>
        </w:rPr>
        <w:t>mathematics</w:t>
      </w:r>
      <w:r w:rsidRPr="0034205B">
        <w:rPr>
          <w:rFonts w:ascii="Times New Roman" w:eastAsia="Times New Roman" w:hAnsi="Times New Roman"/>
          <w:color w:val="000000"/>
          <w:sz w:val="24"/>
          <w:szCs w:val="24"/>
        </w:rPr>
        <w:t xml:space="preserve"> program. </w:t>
      </w:r>
    </w:p>
    <w:p w14:paraId="79536223" w14:textId="041F74C5" w:rsidR="00B62205" w:rsidRPr="004079BE" w:rsidRDefault="00B62205" w:rsidP="001F19CA">
      <w:pPr>
        <w:pStyle w:val="NoSpacing"/>
        <w:rPr>
          <w:rFonts w:ascii="Times New Roman" w:hAnsi="Times New Roman"/>
          <w:iCs/>
          <w:sz w:val="24"/>
          <w:szCs w:val="24"/>
        </w:rPr>
      </w:pPr>
    </w:p>
    <w:p w14:paraId="0EE8CB22" w14:textId="5656318C" w:rsidR="00B62205" w:rsidRDefault="00B62205" w:rsidP="00B62205">
      <w:pPr>
        <w:pStyle w:val="NoSpacing"/>
        <w:numPr>
          <w:ilvl w:val="0"/>
          <w:numId w:val="4"/>
        </w:numPr>
        <w:rPr>
          <w:rFonts w:ascii="Times New Roman" w:hAnsi="Times New Roman"/>
          <w:iCs/>
          <w:sz w:val="24"/>
          <w:szCs w:val="24"/>
        </w:rPr>
      </w:pPr>
      <w:r>
        <w:rPr>
          <w:rFonts w:ascii="Times New Roman" w:hAnsi="Times New Roman"/>
          <w:iCs/>
          <w:sz w:val="24"/>
          <w:szCs w:val="24"/>
        </w:rPr>
        <w:t>Meet regularly</w:t>
      </w:r>
      <w:r w:rsidR="0058001E">
        <w:rPr>
          <w:rFonts w:ascii="Times New Roman" w:hAnsi="Times New Roman"/>
          <w:iCs/>
          <w:sz w:val="24"/>
          <w:szCs w:val="24"/>
        </w:rPr>
        <w:t xml:space="preserve"> (at least once per month)</w:t>
      </w:r>
      <w:r>
        <w:rPr>
          <w:rFonts w:ascii="Times New Roman" w:hAnsi="Times New Roman"/>
          <w:iCs/>
          <w:sz w:val="24"/>
          <w:szCs w:val="24"/>
        </w:rPr>
        <w:t xml:space="preserve"> with the school principal to address the school’s mathematics vision and the coach’s work (</w:t>
      </w:r>
      <w:r w:rsidR="00887097">
        <w:rPr>
          <w:rFonts w:ascii="Times New Roman" w:hAnsi="Times New Roman"/>
          <w:iCs/>
          <w:sz w:val="24"/>
          <w:szCs w:val="24"/>
        </w:rPr>
        <w:t xml:space="preserve">the </w:t>
      </w:r>
      <w:r>
        <w:rPr>
          <w:rFonts w:ascii="Times New Roman" w:hAnsi="Times New Roman"/>
          <w:iCs/>
          <w:sz w:val="24"/>
          <w:szCs w:val="24"/>
        </w:rPr>
        <w:t xml:space="preserve">coach will </w:t>
      </w:r>
      <w:r w:rsidRPr="00563A95">
        <w:rPr>
          <w:rFonts w:ascii="Times New Roman" w:hAnsi="Times New Roman"/>
          <w:iCs/>
          <w:sz w:val="24"/>
          <w:szCs w:val="24"/>
        </w:rPr>
        <w:t>not</w:t>
      </w:r>
      <w:r>
        <w:rPr>
          <w:rFonts w:ascii="Times New Roman" w:hAnsi="Times New Roman"/>
          <w:iCs/>
          <w:sz w:val="24"/>
          <w:szCs w:val="24"/>
        </w:rPr>
        <w:t xml:space="preserve"> evaluate classroom teachers).</w:t>
      </w:r>
    </w:p>
    <w:p w14:paraId="07034FE5" w14:textId="0354116B" w:rsidR="0058001E" w:rsidRDefault="003E78EF" w:rsidP="003E78EF">
      <w:pPr>
        <w:pStyle w:val="ListParagraph"/>
        <w:numPr>
          <w:ilvl w:val="0"/>
          <w:numId w:val="4"/>
        </w:numPr>
        <w:rPr>
          <w:rFonts w:eastAsia="Calibri"/>
          <w:iCs/>
        </w:rPr>
      </w:pPr>
      <w:r w:rsidRPr="003E78EF">
        <w:rPr>
          <w:rFonts w:eastAsia="Calibri"/>
          <w:iCs/>
        </w:rPr>
        <w:t>Submit a detailed schedule to the KDE for feedback and approval each fall</w:t>
      </w:r>
      <w:r w:rsidR="00A342B9">
        <w:rPr>
          <w:rFonts w:eastAsia="Calibri"/>
          <w:iCs/>
        </w:rPr>
        <w:t>.</w:t>
      </w:r>
    </w:p>
    <w:p w14:paraId="4F6C366A" w14:textId="3358D4E0" w:rsidR="00286562" w:rsidRPr="00594723" w:rsidRDefault="00286562" w:rsidP="00286562">
      <w:pPr>
        <w:pStyle w:val="NoSpacing"/>
        <w:numPr>
          <w:ilvl w:val="0"/>
          <w:numId w:val="4"/>
        </w:numPr>
        <w:rPr>
          <w:rFonts w:ascii="Times New Roman" w:hAnsi="Times New Roman"/>
          <w:iCs/>
          <w:sz w:val="24"/>
          <w:szCs w:val="24"/>
        </w:rPr>
      </w:pPr>
      <w:r w:rsidRPr="00594723">
        <w:rPr>
          <w:rFonts w:ascii="Times New Roman" w:hAnsi="Times New Roman"/>
          <w:iCs/>
          <w:sz w:val="24"/>
          <w:szCs w:val="24"/>
        </w:rPr>
        <w:t>Be evaluated by and report to a district-level supervisor</w:t>
      </w:r>
      <w:r w:rsidR="00563A95">
        <w:rPr>
          <w:rFonts w:ascii="Times New Roman" w:hAnsi="Times New Roman"/>
          <w:iCs/>
          <w:sz w:val="24"/>
          <w:szCs w:val="24"/>
        </w:rPr>
        <w:t>.</w:t>
      </w:r>
    </w:p>
    <w:p w14:paraId="51C2C5F0" w14:textId="6689BC1E" w:rsidR="00286562" w:rsidRPr="001A76AE" w:rsidRDefault="00286562" w:rsidP="00286562">
      <w:pPr>
        <w:pStyle w:val="ListParagraph"/>
        <w:numPr>
          <w:ilvl w:val="0"/>
          <w:numId w:val="4"/>
        </w:numPr>
        <w:rPr>
          <w:rFonts w:eastAsia="Calibri"/>
          <w:iCs/>
        </w:rPr>
      </w:pPr>
      <w:r>
        <w:rPr>
          <w:rFonts w:eastAsia="Calibri"/>
          <w:iCs/>
        </w:rPr>
        <w:t>May not serve as a substitute teacher or classroom teacher</w:t>
      </w:r>
      <w:r w:rsidR="00735CAE">
        <w:rPr>
          <w:rFonts w:eastAsia="Calibri"/>
          <w:iCs/>
        </w:rPr>
        <w:t>.</w:t>
      </w:r>
    </w:p>
    <w:p w14:paraId="694C79A0" w14:textId="77777777" w:rsidR="00B62205" w:rsidRDefault="00B62205" w:rsidP="0064793C">
      <w:pPr>
        <w:pStyle w:val="NormalWeb"/>
        <w:spacing w:before="0" w:beforeAutospacing="0" w:after="0" w:afterAutospacing="0"/>
        <w:textAlignment w:val="baseline"/>
        <w:rPr>
          <w:rFonts w:ascii="Times New Roman" w:hAnsi="Times New Roman" w:cs="Times New Roman"/>
          <w:b/>
          <w:bCs/>
          <w:iCs/>
          <w:u w:val="single"/>
        </w:rPr>
      </w:pPr>
    </w:p>
    <w:p w14:paraId="64EC4DD8" w14:textId="66303AE2" w:rsidR="00B16916" w:rsidRPr="00A25110" w:rsidRDefault="00B16916" w:rsidP="0064793C">
      <w:pPr>
        <w:pStyle w:val="NormalWeb"/>
        <w:spacing w:before="0" w:beforeAutospacing="0" w:after="0" w:afterAutospacing="0"/>
        <w:textAlignment w:val="baseline"/>
        <w:rPr>
          <w:rFonts w:ascii="Times New Roman" w:eastAsia="Times New Roman" w:hAnsi="Times New Roman" w:cs="Times New Roman"/>
          <w:b/>
          <w:bCs/>
          <w:color w:val="000000"/>
          <w:u w:val="single"/>
        </w:rPr>
      </w:pPr>
      <w:r w:rsidRPr="00A25110">
        <w:rPr>
          <w:rFonts w:ascii="Times New Roman" w:hAnsi="Times New Roman" w:cs="Times New Roman"/>
          <w:b/>
          <w:bCs/>
          <w:iCs/>
          <w:u w:val="single"/>
        </w:rPr>
        <w:t>In year one of the grant, the mathematics coach</w:t>
      </w:r>
      <w:r w:rsidR="0022757D">
        <w:rPr>
          <w:rFonts w:ascii="Times New Roman" w:hAnsi="Times New Roman" w:cs="Times New Roman"/>
          <w:b/>
          <w:bCs/>
          <w:iCs/>
          <w:u w:val="single"/>
        </w:rPr>
        <w:t xml:space="preserve"> </w:t>
      </w:r>
      <w:r w:rsidR="00D5674E">
        <w:rPr>
          <w:rFonts w:ascii="Times New Roman" w:hAnsi="Times New Roman" w:cs="Times New Roman"/>
          <w:b/>
          <w:bCs/>
          <w:iCs/>
          <w:u w:val="single"/>
        </w:rPr>
        <w:t>shal</w:t>
      </w:r>
      <w:r w:rsidR="00D5674E" w:rsidRPr="00A25110">
        <w:rPr>
          <w:rFonts w:ascii="Times New Roman" w:hAnsi="Times New Roman" w:cs="Times New Roman"/>
          <w:b/>
          <w:bCs/>
          <w:iCs/>
          <w:u w:val="single"/>
        </w:rPr>
        <w:t>l</w:t>
      </w:r>
      <w:r w:rsidRPr="00A25110">
        <w:rPr>
          <w:rFonts w:ascii="Times New Roman" w:hAnsi="Times New Roman" w:cs="Times New Roman"/>
          <w:b/>
          <w:bCs/>
          <w:iCs/>
          <w:u w:val="single"/>
        </w:rPr>
        <w:t>:</w:t>
      </w:r>
    </w:p>
    <w:p w14:paraId="587353D9" w14:textId="0EA93680" w:rsidR="00B16916" w:rsidRDefault="00B16916"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bookmarkStart w:id="1" w:name="_Hlk78878559"/>
      <w:r w:rsidRPr="00F219CE">
        <w:rPr>
          <w:rFonts w:ascii="Times New Roman" w:eastAsia="Times New Roman" w:hAnsi="Times New Roman" w:cs="Times New Roman"/>
          <w:color w:val="000000"/>
        </w:rPr>
        <w:t>Develop a shared vision with the school on what mathematics teaching will look like for the students that</w:t>
      </w:r>
      <w:r w:rsidR="00861757">
        <w:rPr>
          <w:rFonts w:ascii="Times New Roman" w:eastAsia="Times New Roman" w:hAnsi="Times New Roman" w:cs="Times New Roman"/>
          <w:color w:val="000000"/>
        </w:rPr>
        <w:t xml:space="preserve"> the </w:t>
      </w:r>
      <w:r w:rsidR="00B822BD">
        <w:rPr>
          <w:rFonts w:ascii="Times New Roman" w:eastAsia="Times New Roman" w:hAnsi="Times New Roman" w:cs="Times New Roman"/>
          <w:color w:val="000000"/>
        </w:rPr>
        <w:t>school</w:t>
      </w:r>
      <w:r w:rsidRPr="00F219CE">
        <w:rPr>
          <w:rFonts w:ascii="Times New Roman" w:eastAsia="Times New Roman" w:hAnsi="Times New Roman" w:cs="Times New Roman"/>
          <w:color w:val="000000"/>
        </w:rPr>
        <w:t xml:space="preserve"> serve</w:t>
      </w:r>
      <w:r w:rsidR="00861757">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The shared vision must </w:t>
      </w:r>
      <w:r w:rsidR="00634713">
        <w:rPr>
          <w:rFonts w:ascii="Times New Roman" w:eastAsia="Times New Roman" w:hAnsi="Times New Roman" w:cs="Times New Roman"/>
          <w:color w:val="000000"/>
        </w:rPr>
        <w:t>include plans to</w:t>
      </w:r>
      <w:r>
        <w:rPr>
          <w:rFonts w:ascii="Times New Roman" w:eastAsia="Times New Roman" w:hAnsi="Times New Roman" w:cs="Times New Roman"/>
          <w:color w:val="000000"/>
        </w:rPr>
        <w:t xml:space="preserve">: </w:t>
      </w:r>
    </w:p>
    <w:p w14:paraId="5B6499C0" w14:textId="7ADA0669" w:rsidR="00B16916" w:rsidRDefault="00B16916" w:rsidP="0064793C">
      <w:pPr>
        <w:pStyle w:val="ListParagraph"/>
        <w:numPr>
          <w:ilvl w:val="0"/>
          <w:numId w:val="5"/>
        </w:numPr>
        <w:textAlignment w:val="baseline"/>
        <w:rPr>
          <w:color w:val="000000"/>
        </w:rPr>
      </w:pPr>
      <w:bookmarkStart w:id="2" w:name="_Hlk72398383"/>
      <w:r>
        <w:rPr>
          <w:color w:val="000000"/>
        </w:rPr>
        <w:t xml:space="preserve">Focus on the </w:t>
      </w:r>
      <w:r w:rsidRPr="00253DBA">
        <w:rPr>
          <w:i/>
          <w:color w:val="000000"/>
        </w:rPr>
        <w:t>KAS for Mathematics</w:t>
      </w:r>
      <w:r>
        <w:rPr>
          <w:color w:val="000000"/>
        </w:rPr>
        <w:t xml:space="preserve"> and how students learn </w:t>
      </w:r>
      <w:r w:rsidR="00FB3F43">
        <w:rPr>
          <w:color w:val="000000"/>
        </w:rPr>
        <w:t>mathematics</w:t>
      </w:r>
      <w:r w:rsidR="000705D9">
        <w:rPr>
          <w:color w:val="000000"/>
        </w:rPr>
        <w:t>;</w:t>
      </w:r>
    </w:p>
    <w:p w14:paraId="3D6B467F" w14:textId="79D0FE85" w:rsidR="00B16916" w:rsidRDefault="00FB3F43" w:rsidP="0064793C">
      <w:pPr>
        <w:pStyle w:val="ListParagraph"/>
        <w:numPr>
          <w:ilvl w:val="0"/>
          <w:numId w:val="5"/>
        </w:numPr>
        <w:textAlignment w:val="baseline"/>
        <w:rPr>
          <w:color w:val="000000"/>
        </w:rPr>
      </w:pPr>
      <w:r>
        <w:rPr>
          <w:color w:val="000000"/>
        </w:rPr>
        <w:t>A</w:t>
      </w:r>
      <w:r w:rsidR="00B16916" w:rsidRPr="00E934FB">
        <w:rPr>
          <w:color w:val="000000"/>
        </w:rPr>
        <w:t xml:space="preserve">ctively engage teachers in understanding </w:t>
      </w:r>
      <w:r w:rsidR="00B16916" w:rsidRPr="00102131">
        <w:rPr>
          <w:i/>
          <w:color w:val="000000"/>
        </w:rPr>
        <w:t>KAS for Mathematics</w:t>
      </w:r>
      <w:r w:rsidR="00B16916" w:rsidRPr="00E934FB">
        <w:rPr>
          <w:color w:val="000000"/>
        </w:rPr>
        <w:t xml:space="preserve"> and </w:t>
      </w:r>
      <w:r w:rsidR="00887097">
        <w:rPr>
          <w:color w:val="000000"/>
        </w:rPr>
        <w:t>evidence-based</w:t>
      </w:r>
      <w:r w:rsidR="00B16916" w:rsidRPr="00E934FB">
        <w:rPr>
          <w:color w:val="000000"/>
        </w:rPr>
        <w:t xml:space="preserve"> instructional practices in mathematics</w:t>
      </w:r>
      <w:r w:rsidR="000705D9">
        <w:rPr>
          <w:color w:val="000000"/>
        </w:rPr>
        <w:t>;</w:t>
      </w:r>
    </w:p>
    <w:p w14:paraId="577C579E" w14:textId="04BC824F" w:rsidR="00B16916" w:rsidRDefault="00B16916" w:rsidP="0064793C">
      <w:pPr>
        <w:pStyle w:val="ListParagraph"/>
        <w:numPr>
          <w:ilvl w:val="0"/>
          <w:numId w:val="5"/>
        </w:numPr>
        <w:textAlignment w:val="baseline"/>
        <w:rPr>
          <w:color w:val="000000"/>
        </w:rPr>
      </w:pPr>
      <w:r w:rsidRPr="00E934FB">
        <w:rPr>
          <w:color w:val="000000"/>
        </w:rPr>
        <w:t>Coach teachers in cycles of planning</w:t>
      </w:r>
      <w:r w:rsidR="00DE0B83">
        <w:rPr>
          <w:color w:val="000000"/>
        </w:rPr>
        <w:t xml:space="preserve"> (at least 8 cycles per 50% of mathematics teachers)</w:t>
      </w:r>
      <w:r w:rsidRPr="00E934FB">
        <w:rPr>
          <w:color w:val="000000"/>
        </w:rPr>
        <w:t xml:space="preserve">, observation, </w:t>
      </w:r>
      <w:r w:rsidR="00665A49" w:rsidRPr="00E934FB">
        <w:rPr>
          <w:color w:val="000000"/>
        </w:rPr>
        <w:t>feedback,</w:t>
      </w:r>
      <w:r w:rsidRPr="00E934FB">
        <w:rPr>
          <w:color w:val="000000"/>
        </w:rPr>
        <w:t xml:space="preserve"> and reflection</w:t>
      </w:r>
      <w:r w:rsidR="000705D9">
        <w:rPr>
          <w:color w:val="000000"/>
        </w:rPr>
        <w:t>; and</w:t>
      </w:r>
    </w:p>
    <w:p w14:paraId="583A2E4D" w14:textId="7FA98EF8" w:rsidR="00B16916" w:rsidRDefault="00B16916" w:rsidP="0064793C">
      <w:pPr>
        <w:pStyle w:val="ListParagraph"/>
        <w:numPr>
          <w:ilvl w:val="0"/>
          <w:numId w:val="5"/>
        </w:numPr>
        <w:textAlignment w:val="baseline"/>
        <w:rPr>
          <w:color w:val="000000"/>
        </w:rPr>
      </w:pPr>
      <w:r w:rsidRPr="008C5A13">
        <w:rPr>
          <w:color w:val="000000"/>
        </w:rPr>
        <w:t>Facilita</w:t>
      </w:r>
      <w:r w:rsidR="00A31396">
        <w:rPr>
          <w:color w:val="000000"/>
        </w:rPr>
        <w:t>te</w:t>
      </w:r>
      <w:r w:rsidRPr="008C5A13">
        <w:rPr>
          <w:color w:val="000000"/>
        </w:rPr>
        <w:t xml:space="preserve"> collaborative teacher interaction addressing models of instructional practice</w:t>
      </w:r>
      <w:r w:rsidR="000705D9">
        <w:rPr>
          <w:color w:val="000000"/>
        </w:rPr>
        <w:t>.</w:t>
      </w:r>
    </w:p>
    <w:bookmarkEnd w:id="1"/>
    <w:bookmarkEnd w:id="2"/>
    <w:p w14:paraId="4B0F1B03" w14:textId="2E160B13" w:rsidR="00B16916" w:rsidRPr="008C5A13" w:rsidRDefault="00B16916" w:rsidP="0064793C">
      <w:pPr>
        <w:pStyle w:val="ListParagraph"/>
        <w:numPr>
          <w:ilvl w:val="0"/>
          <w:numId w:val="1"/>
        </w:numPr>
        <w:textAlignment w:val="baseline"/>
        <w:rPr>
          <w:color w:val="000000"/>
        </w:rPr>
      </w:pPr>
      <w:r w:rsidRPr="008C5A13">
        <w:rPr>
          <w:color w:val="000000"/>
        </w:rPr>
        <w:t xml:space="preserve">Collaborate </w:t>
      </w:r>
      <w:r w:rsidR="00887097">
        <w:rPr>
          <w:color w:val="000000"/>
        </w:rPr>
        <w:t>with</w:t>
      </w:r>
      <w:r w:rsidRPr="008C5A13">
        <w:rPr>
          <w:color w:val="000000"/>
        </w:rPr>
        <w:t xml:space="preserve"> teachers for planning</w:t>
      </w:r>
      <w:r w:rsidR="000705D9">
        <w:rPr>
          <w:color w:val="000000"/>
        </w:rPr>
        <w:t>.</w:t>
      </w:r>
    </w:p>
    <w:p w14:paraId="0FE1BAB3" w14:textId="0BD13CE0" w:rsidR="00F94939" w:rsidRPr="005270F1" w:rsidRDefault="00B16916"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sidRPr="00F219CE">
        <w:rPr>
          <w:rFonts w:ascii="Times New Roman" w:hAnsi="Times New Roman" w:cs="Times New Roman"/>
          <w:color w:val="000000"/>
        </w:rPr>
        <w:t>Co-facilitat</w:t>
      </w:r>
      <w:r w:rsidR="000705D9">
        <w:rPr>
          <w:rFonts w:ascii="Times New Roman" w:hAnsi="Times New Roman" w:cs="Times New Roman"/>
          <w:color w:val="000000"/>
        </w:rPr>
        <w:t>e</w:t>
      </w:r>
      <w:r w:rsidRPr="00F219CE">
        <w:rPr>
          <w:rFonts w:ascii="Times New Roman" w:hAnsi="Times New Roman" w:cs="Times New Roman"/>
          <w:color w:val="000000"/>
        </w:rPr>
        <w:t xml:space="preserve"> P</w:t>
      </w:r>
      <w:r>
        <w:rPr>
          <w:rFonts w:ascii="Times New Roman" w:hAnsi="Times New Roman" w:cs="Times New Roman"/>
          <w:color w:val="000000"/>
        </w:rPr>
        <w:t>rofessional Learning (PL)</w:t>
      </w:r>
      <w:r w:rsidRPr="00F219CE">
        <w:rPr>
          <w:rFonts w:ascii="Times New Roman" w:hAnsi="Times New Roman" w:cs="Times New Roman"/>
          <w:color w:val="000000"/>
        </w:rPr>
        <w:t xml:space="preserve"> </w:t>
      </w:r>
      <w:r w:rsidRPr="005270F1">
        <w:rPr>
          <w:rFonts w:ascii="Times New Roman" w:hAnsi="Times New Roman" w:cs="Times New Roman"/>
          <w:color w:val="000000"/>
        </w:rPr>
        <w:t xml:space="preserve">aligned to the school mathematics vision with </w:t>
      </w:r>
      <w:r>
        <w:rPr>
          <w:rFonts w:ascii="Times New Roman" w:hAnsi="Times New Roman" w:cs="Times New Roman"/>
          <w:color w:val="000000"/>
        </w:rPr>
        <w:t xml:space="preserve">the </w:t>
      </w:r>
      <w:r w:rsidRPr="005270F1">
        <w:rPr>
          <w:rFonts w:ascii="Times New Roman" w:hAnsi="Times New Roman" w:cs="Times New Roman"/>
          <w:color w:val="000000"/>
        </w:rPr>
        <w:t xml:space="preserve">professional learning provider </w:t>
      </w:r>
      <w:r w:rsidR="00313C49">
        <w:rPr>
          <w:rFonts w:ascii="Times New Roman" w:hAnsi="Times New Roman" w:cs="Times New Roman"/>
          <w:color w:val="000000"/>
        </w:rPr>
        <w:t xml:space="preserve">for 100% of the mathematics teachers within the school </w:t>
      </w:r>
      <w:r w:rsidRPr="005270F1">
        <w:rPr>
          <w:rFonts w:ascii="Times New Roman" w:hAnsi="Times New Roman" w:cs="Times New Roman"/>
          <w:color w:val="000000"/>
        </w:rPr>
        <w:t>(see approved professional learning provider list)</w:t>
      </w:r>
      <w:r w:rsidR="000705D9">
        <w:rPr>
          <w:rFonts w:ascii="Times New Roman" w:hAnsi="Times New Roman" w:cs="Times New Roman"/>
          <w:color w:val="000000"/>
        </w:rPr>
        <w:t>.</w:t>
      </w:r>
    </w:p>
    <w:p w14:paraId="2154FF70" w14:textId="6FD2AE8B" w:rsidR="00B16916" w:rsidRPr="00770D1F" w:rsidRDefault="00B16916" w:rsidP="00F94939">
      <w:pPr>
        <w:pStyle w:val="NormalWeb"/>
        <w:numPr>
          <w:ilvl w:val="0"/>
          <w:numId w:val="1"/>
        </w:numPr>
        <w:spacing w:before="0" w:beforeAutospacing="0" w:after="0" w:afterAutospacing="0"/>
        <w:textAlignment w:val="baseline"/>
        <w:rPr>
          <w:rFonts w:ascii="Times New Roman" w:eastAsia="Times New Roman" w:hAnsi="Times New Roman" w:cs="Times New Roman"/>
        </w:rPr>
      </w:pPr>
      <w:r w:rsidRPr="00F94939">
        <w:rPr>
          <w:rFonts w:ascii="Times New Roman" w:hAnsi="Times New Roman" w:cs="Times New Roman"/>
          <w:color w:val="000000"/>
        </w:rPr>
        <w:t xml:space="preserve">Ensure </w:t>
      </w:r>
      <w:r w:rsidR="003960C3" w:rsidRPr="00F94939">
        <w:rPr>
          <w:rFonts w:ascii="Times New Roman" w:hAnsi="Times New Roman" w:cs="Times New Roman"/>
          <w:color w:val="000000"/>
        </w:rPr>
        <w:t>instructional resources are</w:t>
      </w:r>
      <w:r w:rsidRPr="00F94939">
        <w:rPr>
          <w:rFonts w:ascii="Times New Roman" w:hAnsi="Times New Roman" w:cs="Times New Roman"/>
          <w:color w:val="000000"/>
        </w:rPr>
        <w:t xml:space="preserve"> aligned to the </w:t>
      </w:r>
      <w:r w:rsidRPr="00770D1F">
        <w:rPr>
          <w:rFonts w:ascii="Times New Roman" w:hAnsi="Times New Roman" w:cs="Times New Roman"/>
          <w:i/>
          <w:color w:val="000000"/>
        </w:rPr>
        <w:t>KAS for Mathematics</w:t>
      </w:r>
      <w:r w:rsidRPr="00F94939">
        <w:rPr>
          <w:rFonts w:ascii="Times New Roman" w:hAnsi="Times New Roman" w:cs="Times New Roman"/>
          <w:color w:val="000000"/>
        </w:rPr>
        <w:t>.</w:t>
      </w:r>
      <w:r w:rsidR="007B5E60" w:rsidRPr="00F94939">
        <w:rPr>
          <w:rFonts w:ascii="Arial" w:hAnsi="Arial" w:cs="Arial"/>
          <w:color w:val="000000"/>
        </w:rPr>
        <w:t xml:space="preserve"> </w:t>
      </w:r>
      <w:r w:rsidR="007B5E60" w:rsidRPr="00770D1F">
        <w:rPr>
          <w:rFonts w:ascii="Times New Roman" w:eastAsia="Times New Roman" w:hAnsi="Times New Roman" w:cs="Times New Roman"/>
          <w:color w:val="000000"/>
        </w:rPr>
        <w:t xml:space="preserve">Consider </w:t>
      </w:r>
      <w:r w:rsidR="00F36FC4">
        <w:rPr>
          <w:rFonts w:ascii="Times New Roman" w:eastAsia="Times New Roman" w:hAnsi="Times New Roman" w:cs="Times New Roman"/>
          <w:color w:val="000000"/>
        </w:rPr>
        <w:t xml:space="preserve">utilizing the </w:t>
      </w:r>
      <w:r w:rsidR="007B5E60" w:rsidRPr="00770D1F">
        <w:rPr>
          <w:rFonts w:ascii="Times New Roman" w:eastAsia="Times New Roman" w:hAnsi="Times New Roman" w:cs="Times New Roman"/>
          <w:color w:val="000000"/>
        </w:rPr>
        <w:t xml:space="preserve">Kentucky Department of Education’s </w:t>
      </w:r>
      <w:hyperlink r:id="rId22" w:history="1">
        <w:r w:rsidR="00F36FC4" w:rsidRPr="001E3675">
          <w:rPr>
            <w:rStyle w:val="Hyperlink"/>
            <w:rFonts w:ascii="Times New Roman" w:eastAsia="Times New Roman" w:hAnsi="Times New Roman" w:cs="Times New Roman"/>
          </w:rPr>
          <w:t>Mathematics I</w:t>
        </w:r>
        <w:r w:rsidR="007B5E60" w:rsidRPr="00770D1F">
          <w:rPr>
            <w:rStyle w:val="Hyperlink"/>
            <w:rFonts w:ascii="Times New Roman" w:hAnsi="Times New Roman" w:cs="Times New Roman"/>
          </w:rPr>
          <w:t xml:space="preserve">nstructional </w:t>
        </w:r>
        <w:r w:rsidR="001E3675" w:rsidRPr="001E3675">
          <w:rPr>
            <w:rStyle w:val="Hyperlink"/>
            <w:rFonts w:ascii="Times New Roman" w:eastAsia="Times New Roman" w:hAnsi="Times New Roman" w:cs="Times New Roman"/>
          </w:rPr>
          <w:t>Resources A</w:t>
        </w:r>
        <w:r w:rsidR="007B5E60" w:rsidRPr="00770D1F">
          <w:rPr>
            <w:rStyle w:val="Hyperlink"/>
            <w:rFonts w:ascii="Times New Roman" w:hAnsi="Times New Roman" w:cs="Times New Roman"/>
          </w:rPr>
          <w:t xml:space="preserve">lignment </w:t>
        </w:r>
        <w:r w:rsidR="001E3675" w:rsidRPr="001E3675">
          <w:rPr>
            <w:rStyle w:val="Hyperlink"/>
            <w:rFonts w:ascii="Times New Roman" w:eastAsia="Times New Roman" w:hAnsi="Times New Roman" w:cs="Times New Roman"/>
          </w:rPr>
          <w:t>R</w:t>
        </w:r>
        <w:r w:rsidR="007B5E60" w:rsidRPr="00770D1F">
          <w:rPr>
            <w:rStyle w:val="Hyperlink"/>
            <w:rFonts w:ascii="Times New Roman" w:hAnsi="Times New Roman" w:cs="Times New Roman"/>
          </w:rPr>
          <w:t>ubric</w:t>
        </w:r>
      </w:hyperlink>
      <w:r w:rsidR="007B5E60" w:rsidRPr="00770D1F">
        <w:rPr>
          <w:rFonts w:ascii="Times New Roman" w:eastAsia="Times New Roman" w:hAnsi="Times New Roman" w:cs="Times New Roman"/>
          <w:color w:val="000000"/>
        </w:rPr>
        <w:t>. </w:t>
      </w:r>
    </w:p>
    <w:p w14:paraId="54D83FE8" w14:textId="1EB39C2A" w:rsidR="00B16916" w:rsidRPr="00386AE5" w:rsidRDefault="00643B3E"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hAnsi="Times New Roman" w:cs="Times New Roman"/>
          <w:color w:val="000000"/>
        </w:rPr>
        <w:t>Spend a</w:t>
      </w:r>
      <w:r w:rsidR="00B16916" w:rsidRPr="00386AE5">
        <w:rPr>
          <w:rFonts w:ascii="Times New Roman" w:hAnsi="Times New Roman" w:cs="Times New Roman"/>
          <w:color w:val="000000"/>
        </w:rPr>
        <w:t xml:space="preserve">t least 50% of </w:t>
      </w:r>
      <w:r w:rsidR="00887097">
        <w:rPr>
          <w:rFonts w:ascii="Times New Roman" w:hAnsi="Times New Roman" w:cs="Times New Roman"/>
          <w:color w:val="000000"/>
        </w:rPr>
        <w:t xml:space="preserve">the </w:t>
      </w:r>
      <w:r w:rsidR="00B16916" w:rsidRPr="00386AE5">
        <w:rPr>
          <w:rFonts w:ascii="Times New Roman" w:hAnsi="Times New Roman" w:cs="Times New Roman"/>
          <w:color w:val="000000"/>
        </w:rPr>
        <w:t xml:space="preserve">instructional day in classrooms </w:t>
      </w:r>
      <w:r w:rsidR="002B62F4" w:rsidRPr="002B62F4">
        <w:rPr>
          <w:rFonts w:ascii="Times New Roman" w:hAnsi="Times New Roman" w:cs="Times New Roman"/>
        </w:rPr>
        <w:t>to improve mathematics teaching practices by working with teachers</w:t>
      </w:r>
      <w:r w:rsidR="002B62F4">
        <w:rPr>
          <w:rFonts w:ascii="Times New Roman" w:hAnsi="Times New Roman" w:cs="Times New Roman"/>
          <w:color w:val="000000"/>
        </w:rPr>
        <w:t xml:space="preserve"> </w:t>
      </w:r>
      <w:r w:rsidR="00EA3662">
        <w:rPr>
          <w:rFonts w:ascii="Times New Roman" w:hAnsi="Times New Roman" w:cs="Times New Roman"/>
          <w:color w:val="000000"/>
        </w:rPr>
        <w:t xml:space="preserve">(as defined above) with the remainder of the day </w:t>
      </w:r>
      <w:r w:rsidR="00B16916" w:rsidRPr="00386AE5">
        <w:rPr>
          <w:rFonts w:ascii="Times New Roman" w:hAnsi="Times New Roman" w:cs="Times New Roman"/>
          <w:color w:val="000000"/>
        </w:rPr>
        <w:t xml:space="preserve">spent in acceptable activities (collaborative planning, </w:t>
      </w:r>
      <w:r w:rsidR="00922DD5">
        <w:rPr>
          <w:rFonts w:ascii="Times New Roman" w:hAnsi="Times New Roman" w:cs="Times New Roman"/>
          <w:color w:val="000000"/>
        </w:rPr>
        <w:t xml:space="preserve">lesson study, </w:t>
      </w:r>
      <w:r w:rsidR="00B16916" w:rsidRPr="00386AE5">
        <w:rPr>
          <w:rFonts w:ascii="Times New Roman" w:hAnsi="Times New Roman" w:cs="Times New Roman"/>
          <w:color w:val="000000"/>
        </w:rPr>
        <w:t>participating in/co-leading PL, serving on MTSS team and family engagement)</w:t>
      </w:r>
      <w:r w:rsidR="00F6100C">
        <w:rPr>
          <w:rFonts w:ascii="Times New Roman" w:hAnsi="Times New Roman" w:cs="Times New Roman"/>
          <w:color w:val="000000"/>
        </w:rPr>
        <w:t>.</w:t>
      </w:r>
    </w:p>
    <w:p w14:paraId="0718876B" w14:textId="77777777" w:rsidR="00B16916" w:rsidRDefault="00B16916" w:rsidP="0064793C">
      <w:pPr>
        <w:pStyle w:val="NoSpacing"/>
        <w:rPr>
          <w:rFonts w:ascii="Times New Roman" w:hAnsi="Times New Roman"/>
          <w:iCs/>
          <w:sz w:val="24"/>
          <w:szCs w:val="24"/>
        </w:rPr>
      </w:pPr>
    </w:p>
    <w:p w14:paraId="530FC912" w14:textId="5DB98C17" w:rsidR="00B16916" w:rsidRPr="0083607A" w:rsidRDefault="00B16916" w:rsidP="0064793C">
      <w:pPr>
        <w:pStyle w:val="NoSpacing"/>
        <w:rPr>
          <w:rFonts w:ascii="Times New Roman" w:hAnsi="Times New Roman"/>
          <w:b/>
          <w:bCs/>
          <w:i/>
          <w:sz w:val="24"/>
          <w:szCs w:val="24"/>
          <w:u w:val="single"/>
        </w:rPr>
      </w:pPr>
      <w:r w:rsidRPr="0083607A">
        <w:rPr>
          <w:rFonts w:ascii="Times New Roman" w:hAnsi="Times New Roman"/>
          <w:b/>
          <w:bCs/>
          <w:iCs/>
          <w:sz w:val="24"/>
          <w:szCs w:val="24"/>
          <w:u w:val="single"/>
        </w:rPr>
        <w:t>In year two</w:t>
      </w:r>
      <w:r w:rsidR="000F2E27">
        <w:rPr>
          <w:rFonts w:ascii="Times New Roman" w:hAnsi="Times New Roman"/>
          <w:b/>
          <w:bCs/>
          <w:iCs/>
          <w:sz w:val="24"/>
          <w:szCs w:val="24"/>
          <w:u w:val="single"/>
        </w:rPr>
        <w:t xml:space="preserve"> and beyond</w:t>
      </w:r>
      <w:r w:rsidRPr="0083607A">
        <w:rPr>
          <w:rFonts w:ascii="Times New Roman" w:hAnsi="Times New Roman"/>
          <w:b/>
          <w:bCs/>
          <w:iCs/>
          <w:sz w:val="24"/>
          <w:szCs w:val="24"/>
          <w:u w:val="single"/>
        </w:rPr>
        <w:t>, the mathematics coach</w:t>
      </w:r>
      <w:r w:rsidR="000277F0">
        <w:rPr>
          <w:rFonts w:ascii="Times New Roman" w:hAnsi="Times New Roman"/>
          <w:b/>
          <w:bCs/>
          <w:iCs/>
          <w:sz w:val="24"/>
          <w:szCs w:val="24"/>
          <w:u w:val="single"/>
        </w:rPr>
        <w:t xml:space="preserve"> </w:t>
      </w:r>
      <w:r w:rsidR="00D5674E">
        <w:rPr>
          <w:rFonts w:ascii="Times New Roman" w:hAnsi="Times New Roman"/>
          <w:b/>
          <w:bCs/>
          <w:iCs/>
          <w:sz w:val="24"/>
          <w:szCs w:val="24"/>
          <w:u w:val="single"/>
        </w:rPr>
        <w:t>shall</w:t>
      </w:r>
      <w:r w:rsidRPr="0083607A">
        <w:rPr>
          <w:rFonts w:ascii="Times New Roman" w:hAnsi="Times New Roman"/>
          <w:b/>
          <w:bCs/>
          <w:iCs/>
          <w:sz w:val="24"/>
          <w:szCs w:val="24"/>
          <w:u w:val="single"/>
        </w:rPr>
        <w:t>:</w:t>
      </w:r>
    </w:p>
    <w:p w14:paraId="7BA756DD" w14:textId="58900BB3" w:rsidR="00E80945" w:rsidRDefault="00E80945" w:rsidP="00E80945">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Continue to refine the</w:t>
      </w:r>
      <w:r w:rsidRPr="00F219CE">
        <w:rPr>
          <w:rFonts w:ascii="Times New Roman" w:eastAsia="Times New Roman" w:hAnsi="Times New Roman" w:cs="Times New Roman"/>
          <w:color w:val="000000"/>
        </w:rPr>
        <w:t xml:space="preserve"> shared vision with the school on what mathematics teaching will look like for the students that</w:t>
      </w:r>
      <w:r>
        <w:rPr>
          <w:rFonts w:ascii="Times New Roman" w:eastAsia="Times New Roman" w:hAnsi="Times New Roman" w:cs="Times New Roman"/>
          <w:color w:val="000000"/>
        </w:rPr>
        <w:t xml:space="preserve"> the school</w:t>
      </w:r>
      <w:r w:rsidRPr="00F219CE">
        <w:rPr>
          <w:rFonts w:ascii="Times New Roman" w:eastAsia="Times New Roman" w:hAnsi="Times New Roman" w:cs="Times New Roman"/>
          <w:color w:val="000000"/>
        </w:rPr>
        <w:t xml:space="preserve"> serve</w:t>
      </w:r>
      <w:r>
        <w:rPr>
          <w:rFonts w:ascii="Times New Roman" w:eastAsia="Times New Roman" w:hAnsi="Times New Roman" w:cs="Times New Roman"/>
          <w:color w:val="000000"/>
        </w:rPr>
        <w:t xml:space="preserve">s. The shared vision must include plans to: </w:t>
      </w:r>
    </w:p>
    <w:p w14:paraId="5DBC5F7C" w14:textId="77777777" w:rsidR="00E80945" w:rsidRDefault="00E80945" w:rsidP="00E80945">
      <w:pPr>
        <w:pStyle w:val="ListParagraph"/>
        <w:numPr>
          <w:ilvl w:val="0"/>
          <w:numId w:val="5"/>
        </w:numPr>
        <w:textAlignment w:val="baseline"/>
        <w:rPr>
          <w:color w:val="000000"/>
        </w:rPr>
      </w:pPr>
      <w:r>
        <w:rPr>
          <w:color w:val="000000"/>
        </w:rPr>
        <w:t xml:space="preserve">Focus on the </w:t>
      </w:r>
      <w:r w:rsidRPr="00253DBA">
        <w:rPr>
          <w:i/>
          <w:color w:val="000000"/>
        </w:rPr>
        <w:t>KAS for Mathematics</w:t>
      </w:r>
      <w:r>
        <w:rPr>
          <w:color w:val="000000"/>
        </w:rPr>
        <w:t xml:space="preserve"> and how students learn mathematics;</w:t>
      </w:r>
    </w:p>
    <w:p w14:paraId="1EA7F3FC" w14:textId="5EAF408A" w:rsidR="00E80945" w:rsidRDefault="00E80945" w:rsidP="00E80945">
      <w:pPr>
        <w:pStyle w:val="ListParagraph"/>
        <w:numPr>
          <w:ilvl w:val="0"/>
          <w:numId w:val="5"/>
        </w:numPr>
        <w:textAlignment w:val="baseline"/>
        <w:rPr>
          <w:color w:val="000000"/>
        </w:rPr>
      </w:pPr>
      <w:r>
        <w:rPr>
          <w:color w:val="000000"/>
        </w:rPr>
        <w:t>A</w:t>
      </w:r>
      <w:r w:rsidRPr="00E934FB">
        <w:rPr>
          <w:color w:val="000000"/>
        </w:rPr>
        <w:t xml:space="preserve">ctively engage teachers in understanding </w:t>
      </w:r>
      <w:r w:rsidRPr="00102131">
        <w:rPr>
          <w:i/>
          <w:color w:val="000000"/>
        </w:rPr>
        <w:t>KAS for Mathematics</w:t>
      </w:r>
      <w:r w:rsidRPr="00E934FB">
        <w:rPr>
          <w:color w:val="000000"/>
        </w:rPr>
        <w:t xml:space="preserve"> and </w:t>
      </w:r>
      <w:r w:rsidR="00887097">
        <w:rPr>
          <w:color w:val="000000"/>
        </w:rPr>
        <w:t>evidence-based</w:t>
      </w:r>
      <w:r w:rsidRPr="00E934FB">
        <w:rPr>
          <w:color w:val="000000"/>
        </w:rPr>
        <w:t xml:space="preserve"> instructional practices in mathematics</w:t>
      </w:r>
      <w:r>
        <w:rPr>
          <w:color w:val="000000"/>
        </w:rPr>
        <w:t>;</w:t>
      </w:r>
    </w:p>
    <w:p w14:paraId="2C47DF84" w14:textId="5F921A0B" w:rsidR="00E80945" w:rsidRDefault="00E80945" w:rsidP="00E80945">
      <w:pPr>
        <w:pStyle w:val="ListParagraph"/>
        <w:numPr>
          <w:ilvl w:val="0"/>
          <w:numId w:val="5"/>
        </w:numPr>
        <w:textAlignment w:val="baseline"/>
        <w:rPr>
          <w:color w:val="000000"/>
        </w:rPr>
      </w:pPr>
      <w:r w:rsidRPr="00E934FB">
        <w:rPr>
          <w:color w:val="000000"/>
        </w:rPr>
        <w:t>Coach teachers in cycles of planning</w:t>
      </w:r>
      <w:r>
        <w:rPr>
          <w:color w:val="000000"/>
        </w:rPr>
        <w:t xml:space="preserve"> (at least 8 cycles per 50% of mathematics teachers)</w:t>
      </w:r>
      <w:r w:rsidRPr="00E934FB">
        <w:rPr>
          <w:color w:val="000000"/>
        </w:rPr>
        <w:t xml:space="preserve">, observation, </w:t>
      </w:r>
      <w:r w:rsidR="00665A49" w:rsidRPr="00E934FB">
        <w:rPr>
          <w:color w:val="000000"/>
        </w:rPr>
        <w:t>feedback,</w:t>
      </w:r>
      <w:r w:rsidRPr="00E934FB">
        <w:rPr>
          <w:color w:val="000000"/>
        </w:rPr>
        <w:t xml:space="preserve"> and reflection</w:t>
      </w:r>
      <w:r>
        <w:rPr>
          <w:color w:val="000000"/>
        </w:rPr>
        <w:t>; and</w:t>
      </w:r>
    </w:p>
    <w:p w14:paraId="04012F18" w14:textId="40F67D8E" w:rsidR="00E80945" w:rsidRPr="0065761D" w:rsidRDefault="00E80945" w:rsidP="0065761D">
      <w:pPr>
        <w:pStyle w:val="ListParagraph"/>
        <w:numPr>
          <w:ilvl w:val="0"/>
          <w:numId w:val="5"/>
        </w:numPr>
        <w:textAlignment w:val="baseline"/>
        <w:rPr>
          <w:color w:val="000000"/>
        </w:rPr>
      </w:pPr>
      <w:r w:rsidRPr="008C5A13">
        <w:rPr>
          <w:color w:val="000000"/>
        </w:rPr>
        <w:t>Facilita</w:t>
      </w:r>
      <w:r>
        <w:rPr>
          <w:color w:val="000000"/>
        </w:rPr>
        <w:t>te</w:t>
      </w:r>
      <w:r w:rsidRPr="008C5A13">
        <w:rPr>
          <w:color w:val="000000"/>
        </w:rPr>
        <w:t xml:space="preserve"> collaborative teacher interaction addressing models of instructional practice</w:t>
      </w:r>
      <w:r>
        <w:rPr>
          <w:color w:val="000000"/>
        </w:rPr>
        <w:t>.</w:t>
      </w:r>
    </w:p>
    <w:p w14:paraId="1FA19008" w14:textId="644CC113" w:rsidR="00B16916" w:rsidRPr="00F219CE" w:rsidRDefault="00B16916" w:rsidP="0064793C">
      <w:pPr>
        <w:pStyle w:val="ListParagraph"/>
        <w:numPr>
          <w:ilvl w:val="0"/>
          <w:numId w:val="1"/>
        </w:numPr>
        <w:textAlignment w:val="baseline"/>
        <w:rPr>
          <w:color w:val="000000"/>
        </w:rPr>
      </w:pPr>
      <w:r w:rsidRPr="00F219CE">
        <w:rPr>
          <w:color w:val="000000"/>
        </w:rPr>
        <w:t xml:space="preserve">Collaborate </w:t>
      </w:r>
      <w:r w:rsidR="00F6100C">
        <w:rPr>
          <w:color w:val="000000"/>
        </w:rPr>
        <w:t>with</w:t>
      </w:r>
      <w:r w:rsidRPr="00F219CE">
        <w:rPr>
          <w:color w:val="000000"/>
        </w:rPr>
        <w:t xml:space="preserve"> teachers for planning</w:t>
      </w:r>
      <w:r w:rsidR="00F6100C">
        <w:rPr>
          <w:color w:val="000000"/>
        </w:rPr>
        <w:t>;</w:t>
      </w:r>
    </w:p>
    <w:p w14:paraId="141F4A3E" w14:textId="7773E797" w:rsidR="00B16916" w:rsidRPr="00585D97" w:rsidRDefault="00B16916" w:rsidP="0064793C">
      <w:pPr>
        <w:pStyle w:val="ListParagraph"/>
        <w:numPr>
          <w:ilvl w:val="0"/>
          <w:numId w:val="1"/>
        </w:numPr>
        <w:textAlignment w:val="baseline"/>
        <w:rPr>
          <w:color w:val="000000"/>
        </w:rPr>
      </w:pPr>
      <w:r w:rsidRPr="00585D97">
        <w:rPr>
          <w:color w:val="000000"/>
        </w:rPr>
        <w:t xml:space="preserve">Lead </w:t>
      </w:r>
      <w:r w:rsidR="00887097">
        <w:rPr>
          <w:color w:val="000000"/>
        </w:rPr>
        <w:t>school-wide</w:t>
      </w:r>
      <w:r w:rsidRPr="00585D97">
        <w:rPr>
          <w:color w:val="000000"/>
        </w:rPr>
        <w:t xml:space="preserve"> professional learning aligned to the </w:t>
      </w:r>
      <w:r w:rsidR="00887097">
        <w:rPr>
          <w:color w:val="000000"/>
        </w:rPr>
        <w:t>school-wide</w:t>
      </w:r>
      <w:r w:rsidRPr="00585D97">
        <w:rPr>
          <w:color w:val="000000"/>
        </w:rPr>
        <w:t xml:space="preserve"> mathematics vision</w:t>
      </w:r>
      <w:r w:rsidR="00585D97" w:rsidRPr="00585D97">
        <w:rPr>
          <w:color w:val="000000"/>
        </w:rPr>
        <w:t xml:space="preserve"> for 100% of the mathematics teachers within the school</w:t>
      </w:r>
      <w:r w:rsidR="00F6100C" w:rsidRPr="00585D97">
        <w:rPr>
          <w:color w:val="000000"/>
        </w:rPr>
        <w:t>; and</w:t>
      </w:r>
    </w:p>
    <w:p w14:paraId="0F6FDD01" w14:textId="34889161" w:rsidR="00B16916" w:rsidRPr="00FC2E00" w:rsidRDefault="000319EE"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hAnsi="Times New Roman" w:cs="Times New Roman"/>
          <w:color w:val="000000"/>
        </w:rPr>
        <w:lastRenderedPageBreak/>
        <w:t xml:space="preserve">Spend </w:t>
      </w:r>
      <w:r w:rsidR="00112846">
        <w:rPr>
          <w:rFonts w:ascii="Times New Roman" w:hAnsi="Times New Roman" w:cs="Times New Roman"/>
          <w:color w:val="000000"/>
        </w:rPr>
        <w:t>a</w:t>
      </w:r>
      <w:r w:rsidR="00B16916" w:rsidRPr="00386AE5">
        <w:rPr>
          <w:rFonts w:ascii="Times New Roman" w:hAnsi="Times New Roman" w:cs="Times New Roman"/>
          <w:color w:val="000000"/>
        </w:rPr>
        <w:t xml:space="preserve">t least 50% of </w:t>
      </w:r>
      <w:r w:rsidR="00887097">
        <w:rPr>
          <w:rFonts w:ascii="Times New Roman" w:hAnsi="Times New Roman" w:cs="Times New Roman"/>
          <w:color w:val="000000"/>
        </w:rPr>
        <w:t xml:space="preserve">the </w:t>
      </w:r>
      <w:r w:rsidR="00B16916" w:rsidRPr="00386AE5">
        <w:rPr>
          <w:rFonts w:ascii="Times New Roman" w:hAnsi="Times New Roman" w:cs="Times New Roman"/>
          <w:color w:val="000000"/>
        </w:rPr>
        <w:t xml:space="preserve">instructional day in classrooms </w:t>
      </w:r>
      <w:r w:rsidR="00E214E2" w:rsidRPr="002B62F4">
        <w:rPr>
          <w:rFonts w:ascii="Times New Roman" w:hAnsi="Times New Roman" w:cs="Times New Roman"/>
        </w:rPr>
        <w:t>to improve mathematics teaching practices by working with teachers</w:t>
      </w:r>
      <w:r w:rsidR="00E214E2">
        <w:rPr>
          <w:rFonts w:ascii="Times New Roman" w:hAnsi="Times New Roman" w:cs="Times New Roman"/>
          <w:color w:val="000000"/>
        </w:rPr>
        <w:t xml:space="preserve"> (as defined above) with the remainder of the day</w:t>
      </w:r>
      <w:r w:rsidR="00E214E2" w:rsidRPr="00386AE5">
        <w:rPr>
          <w:rFonts w:ascii="Times New Roman" w:hAnsi="Times New Roman" w:cs="Times New Roman"/>
          <w:color w:val="000000"/>
        </w:rPr>
        <w:t xml:space="preserve"> </w:t>
      </w:r>
      <w:r w:rsidR="00B16916" w:rsidRPr="00386AE5">
        <w:rPr>
          <w:rFonts w:ascii="Times New Roman" w:hAnsi="Times New Roman" w:cs="Times New Roman"/>
          <w:color w:val="000000"/>
        </w:rPr>
        <w:t xml:space="preserve">spent in acceptable activities (collaborative planning, </w:t>
      </w:r>
      <w:r w:rsidR="00EB66BC">
        <w:rPr>
          <w:rFonts w:ascii="Times New Roman" w:hAnsi="Times New Roman" w:cs="Times New Roman"/>
          <w:color w:val="000000"/>
        </w:rPr>
        <w:t xml:space="preserve">lesson study, </w:t>
      </w:r>
      <w:r w:rsidR="00B16916" w:rsidRPr="00386AE5">
        <w:rPr>
          <w:rFonts w:ascii="Times New Roman" w:hAnsi="Times New Roman" w:cs="Times New Roman"/>
          <w:color w:val="000000"/>
        </w:rPr>
        <w:t>participating in</w:t>
      </w:r>
      <w:r w:rsidR="00EB66BC">
        <w:rPr>
          <w:rFonts w:ascii="Times New Roman" w:hAnsi="Times New Roman" w:cs="Times New Roman"/>
          <w:color w:val="000000"/>
        </w:rPr>
        <w:t>/l</w:t>
      </w:r>
      <w:r w:rsidR="00B16916" w:rsidRPr="00386AE5">
        <w:rPr>
          <w:rFonts w:ascii="Times New Roman" w:hAnsi="Times New Roman" w:cs="Times New Roman"/>
          <w:color w:val="000000"/>
        </w:rPr>
        <w:t>eading PL, serving on MTSS team and family engagement)</w:t>
      </w:r>
      <w:r w:rsidR="00F6100C">
        <w:rPr>
          <w:rFonts w:ascii="Times New Roman" w:hAnsi="Times New Roman" w:cs="Times New Roman"/>
          <w:color w:val="000000"/>
        </w:rPr>
        <w:t>.</w:t>
      </w:r>
    </w:p>
    <w:p w14:paraId="24FC7A38" w14:textId="77777777" w:rsidR="00FC2E00" w:rsidRPr="00386AE5" w:rsidRDefault="00FC2E00" w:rsidP="00FC2E00">
      <w:pPr>
        <w:pStyle w:val="NormalWeb"/>
        <w:spacing w:before="0" w:beforeAutospacing="0" w:after="0" w:afterAutospacing="0"/>
        <w:ind w:left="720"/>
        <w:textAlignment w:val="baseline"/>
        <w:rPr>
          <w:rFonts w:ascii="Times New Roman" w:eastAsia="Times New Roman" w:hAnsi="Times New Roman" w:cs="Times New Roman"/>
          <w:color w:val="000000"/>
        </w:rPr>
      </w:pPr>
    </w:p>
    <w:p w14:paraId="438C47ED" w14:textId="3426C60C" w:rsidR="00FB6FE4" w:rsidRPr="00490762" w:rsidRDefault="00FB6FE4" w:rsidP="0064793C">
      <w:pPr>
        <w:pStyle w:val="BodyText"/>
        <w:shd w:val="clear" w:color="auto" w:fill="FFFFFF" w:themeFill="background1"/>
        <w:spacing w:after="120"/>
        <w:rPr>
          <w:color w:val="333399"/>
          <w:sz w:val="28"/>
          <w:szCs w:val="28"/>
        </w:rPr>
      </w:pPr>
      <w:r>
        <w:rPr>
          <w:color w:val="333399"/>
          <w:sz w:val="28"/>
          <w:szCs w:val="28"/>
        </w:rPr>
        <w:t>Professional Learning Requirements for Mathematics Coach</w:t>
      </w:r>
    </w:p>
    <w:p w14:paraId="220218CA" w14:textId="42C2CB4A" w:rsidR="00494AC6" w:rsidRDefault="00887097" w:rsidP="0064793C">
      <w:r>
        <w:t>School-level</w:t>
      </w:r>
      <w:r w:rsidR="00494AC6">
        <w:t xml:space="preserve"> mathematics coach </w:t>
      </w:r>
      <w:r w:rsidR="002C7358">
        <w:t xml:space="preserve">shall </w:t>
      </w:r>
      <w:r w:rsidR="00494AC6">
        <w:t xml:space="preserve">engage in ongoing professional learning for the two-year renewable grant focused </w:t>
      </w:r>
      <w:r>
        <w:t>on</w:t>
      </w:r>
      <w:r w:rsidR="00494AC6">
        <w:t xml:space="preserve"> </w:t>
      </w:r>
      <w:r w:rsidR="00C603A3">
        <w:t xml:space="preserve">four </w:t>
      </w:r>
      <w:r w:rsidR="00494AC6">
        <w:t>areas:</w:t>
      </w:r>
    </w:p>
    <w:p w14:paraId="457DAEFC" w14:textId="0EFDF8E0" w:rsidR="00494AC6" w:rsidRDefault="0066769F" w:rsidP="0064793C">
      <w:pPr>
        <w:pStyle w:val="ListParagraph"/>
        <w:numPr>
          <w:ilvl w:val="0"/>
          <w:numId w:val="3"/>
        </w:numPr>
      </w:pPr>
      <w:r>
        <w:t>I</w:t>
      </w:r>
      <w:r w:rsidR="00494AC6">
        <w:t xml:space="preserve">ntensive </w:t>
      </w:r>
      <w:r>
        <w:t xml:space="preserve">PL </w:t>
      </w:r>
      <w:r w:rsidR="00494AC6">
        <w:t xml:space="preserve">on the </w:t>
      </w:r>
      <w:r w:rsidRPr="00D42FD5">
        <w:rPr>
          <w:i/>
          <w:iCs/>
        </w:rPr>
        <w:t xml:space="preserve">KAS </w:t>
      </w:r>
      <w:r w:rsidR="00494AC6" w:rsidRPr="00D42FD5">
        <w:rPr>
          <w:i/>
          <w:iCs/>
        </w:rPr>
        <w:t>for Mathematics</w:t>
      </w:r>
      <w:r w:rsidR="00494AC6">
        <w:t xml:space="preserve"> utilizing resources from </w:t>
      </w:r>
      <w:hyperlink r:id="rId23" w:history="1">
        <w:r w:rsidR="00494AC6" w:rsidRPr="00DA2F6C">
          <w:rPr>
            <w:rStyle w:val="Hyperlink"/>
          </w:rPr>
          <w:t>www.kystandards.org</w:t>
        </w:r>
      </w:hyperlink>
      <w:r w:rsidR="00C756FD">
        <w:rPr>
          <w:rStyle w:val="Hyperlink"/>
        </w:rPr>
        <w:t xml:space="preserve"> </w:t>
      </w:r>
      <w:r w:rsidR="00C756FD" w:rsidRPr="00BB6AF6">
        <w:rPr>
          <w:rStyle w:val="Hyperlink"/>
          <w:color w:val="auto"/>
          <w:u w:val="none"/>
        </w:rPr>
        <w:t>(pre-appr</w:t>
      </w:r>
      <w:r w:rsidR="00C34A33">
        <w:rPr>
          <w:rStyle w:val="Hyperlink"/>
          <w:color w:val="auto"/>
          <w:u w:val="none"/>
        </w:rPr>
        <w:t>oved KDE</w:t>
      </w:r>
      <w:r w:rsidR="00C756FD" w:rsidRPr="00BB6AF6">
        <w:rPr>
          <w:rStyle w:val="Hyperlink"/>
          <w:color w:val="auto"/>
          <w:u w:val="none"/>
        </w:rPr>
        <w:t>);</w:t>
      </w:r>
    </w:p>
    <w:p w14:paraId="058EB5F8" w14:textId="5D8E9B99" w:rsidR="00CF619B" w:rsidRDefault="0066769F" w:rsidP="0064793C">
      <w:pPr>
        <w:pStyle w:val="ListParagraph"/>
        <w:numPr>
          <w:ilvl w:val="0"/>
          <w:numId w:val="3"/>
        </w:numPr>
      </w:pPr>
      <w:r w:rsidRPr="009011EC">
        <w:t>I</w:t>
      </w:r>
      <w:r w:rsidR="00494AC6" w:rsidRPr="009011EC">
        <w:t xml:space="preserve">ntensive </w:t>
      </w:r>
      <w:r w:rsidRPr="009011EC">
        <w:t>PL</w:t>
      </w:r>
      <w:r w:rsidR="00494AC6" w:rsidRPr="009011EC">
        <w:t xml:space="preserve"> in mathematics coaching </w:t>
      </w:r>
      <w:r w:rsidR="006D6085">
        <w:t>(</w:t>
      </w:r>
      <w:r w:rsidR="000E02D1">
        <w:t>pre-approved</w:t>
      </w:r>
      <w:r w:rsidR="008A07AC">
        <w:t xml:space="preserve"> </w:t>
      </w:r>
      <w:bookmarkStart w:id="3" w:name="_Hlk78809929"/>
      <w:r w:rsidR="005E27AD">
        <w:t xml:space="preserve">KDE with permission from </w:t>
      </w:r>
      <w:r w:rsidR="00683F81" w:rsidRPr="00683F81">
        <w:t>Dr. Maggie B. McGatha, M</w:t>
      </w:r>
      <w:r w:rsidR="00683F81">
        <w:rPr>
          <w:vertAlign w:val="superscript"/>
        </w:rPr>
        <w:t>2</w:t>
      </w:r>
      <w:r w:rsidR="00683F81" w:rsidRPr="00683F81">
        <w:t xml:space="preserve"> Consulting</w:t>
      </w:r>
      <w:r w:rsidR="00F74DAB">
        <w:t>,</w:t>
      </w:r>
      <w:r w:rsidR="00683F81" w:rsidRPr="00683F81">
        <w:t xml:space="preserve"> </w:t>
      </w:r>
      <w:r w:rsidR="00683F81">
        <w:t xml:space="preserve">and </w:t>
      </w:r>
      <w:r w:rsidR="00683F81" w:rsidRPr="00683F81">
        <w:t>Dr. Jennifer Bay-Williams, University of Louisville</w:t>
      </w:r>
      <w:bookmarkEnd w:id="3"/>
      <w:r w:rsidR="00683F81">
        <w:t>)</w:t>
      </w:r>
      <w:r w:rsidR="00F714BC" w:rsidRPr="009011EC">
        <w:t>;</w:t>
      </w:r>
    </w:p>
    <w:p w14:paraId="75CF331D" w14:textId="7DDD8004" w:rsidR="00C210FE" w:rsidRDefault="00C210FE" w:rsidP="00C210FE">
      <w:pPr>
        <w:pStyle w:val="ListParagraph"/>
        <w:numPr>
          <w:ilvl w:val="1"/>
          <w:numId w:val="3"/>
        </w:numPr>
      </w:pPr>
      <w:r>
        <w:t>KCM will support mathematics coaches in between coaching sessions</w:t>
      </w:r>
      <w:r w:rsidR="003335EF">
        <w:t xml:space="preserve"> and provide feedback </w:t>
      </w:r>
      <w:r w:rsidR="007545F0">
        <w:t>on the coaching model utilizing the Kentucky Mathematics Innovation Tool.</w:t>
      </w:r>
    </w:p>
    <w:p w14:paraId="25C0ACB6" w14:textId="27ED0201" w:rsidR="005304A1" w:rsidRPr="009011EC" w:rsidRDefault="005304A1" w:rsidP="0064793C">
      <w:pPr>
        <w:pStyle w:val="ListParagraph"/>
        <w:numPr>
          <w:ilvl w:val="0"/>
          <w:numId w:val="3"/>
        </w:numPr>
      </w:pPr>
      <w:r>
        <w:t xml:space="preserve">Intensive PL in cognitive coaching </w:t>
      </w:r>
      <w:r w:rsidRPr="00CA0D28">
        <w:t>(pre-approved</w:t>
      </w:r>
      <w:r w:rsidR="00CA0D28">
        <w:t xml:space="preserve"> </w:t>
      </w:r>
      <w:r w:rsidR="00FA346A">
        <w:t xml:space="preserve">Dr. Maggie B. McGatha </w:t>
      </w:r>
      <w:r w:rsidR="00CA0D28">
        <w:t>M</w:t>
      </w:r>
      <w:r w:rsidR="00CA0D28">
        <w:rPr>
          <w:vertAlign w:val="superscript"/>
        </w:rPr>
        <w:t>2</w:t>
      </w:r>
      <w:r w:rsidR="00FA346A">
        <w:t xml:space="preserve"> Consulting</w:t>
      </w:r>
      <w:r w:rsidR="00373A42">
        <w:t xml:space="preserve"> 8 days</w:t>
      </w:r>
      <w:r w:rsidR="00FA346A">
        <w:t>)</w:t>
      </w:r>
      <w:r>
        <w:t>;</w:t>
      </w:r>
    </w:p>
    <w:p w14:paraId="4E71E1BE" w14:textId="33C8F0EE" w:rsidR="00A96C3A" w:rsidRPr="004B5A43" w:rsidRDefault="00F43795" w:rsidP="0064793C">
      <w:pPr>
        <w:pStyle w:val="ListParagraph"/>
        <w:numPr>
          <w:ilvl w:val="0"/>
          <w:numId w:val="3"/>
        </w:numPr>
      </w:pPr>
      <w:r>
        <w:t>E</w:t>
      </w:r>
      <w:r w:rsidR="008B6B71">
        <w:t xml:space="preserve">nrollment and completion </w:t>
      </w:r>
      <w:r w:rsidR="00020E55">
        <w:t>of</w:t>
      </w:r>
      <w:r w:rsidR="00494AC6">
        <w:t xml:space="preserve"> </w:t>
      </w:r>
      <w:r w:rsidR="00020E55">
        <w:t>the</w:t>
      </w:r>
      <w:r w:rsidR="00494AC6">
        <w:t xml:space="preserve"> elementary mathematics endorsement </w:t>
      </w:r>
      <w:r w:rsidR="00BC7AF1">
        <w:t xml:space="preserve">(pre-approved program </w:t>
      </w:r>
      <w:r w:rsidR="00494AC6">
        <w:t>University of Louisville</w:t>
      </w:r>
      <w:r w:rsidR="00373A42">
        <w:t xml:space="preserve"> 15 hours,</w:t>
      </w:r>
      <w:r w:rsidR="00494AC6">
        <w:t xml:space="preserve"> </w:t>
      </w:r>
      <w:hyperlink r:id="rId24" w:history="1">
        <w:r w:rsidR="005B4B4A">
          <w:rPr>
            <w:rStyle w:val="Hyperlink"/>
          </w:rPr>
          <w:t>https://louisville.edu/education/degrees/elementary-mathematics-specialist</w:t>
        </w:r>
      </w:hyperlink>
      <w:r w:rsidR="005B4B4A">
        <w:t xml:space="preserve"> ).</w:t>
      </w:r>
    </w:p>
    <w:p w14:paraId="46AA17A3" w14:textId="50F40BB0" w:rsidR="004B5A43" w:rsidRPr="00CF619B" w:rsidRDefault="004B5A43" w:rsidP="0064793C"/>
    <w:p w14:paraId="5E734F6F" w14:textId="4F43EAE5" w:rsidR="00CF2EF2" w:rsidRDefault="00CF2EF2" w:rsidP="0064793C">
      <w:pPr>
        <w:pStyle w:val="BodyText"/>
        <w:shd w:val="clear" w:color="auto" w:fill="FFFFFF" w:themeFill="background1"/>
        <w:spacing w:after="120"/>
        <w:rPr>
          <w:color w:val="333399"/>
          <w:sz w:val="28"/>
          <w:szCs w:val="28"/>
        </w:rPr>
      </w:pPr>
      <w:r>
        <w:rPr>
          <w:color w:val="333399"/>
          <w:sz w:val="28"/>
          <w:szCs w:val="28"/>
        </w:rPr>
        <w:t>Approved List of Professional Learning Providers</w:t>
      </w:r>
    </w:p>
    <w:p w14:paraId="7B97453B" w14:textId="6835A4CA" w:rsidR="00CF2EF2" w:rsidRPr="003E5C7B" w:rsidRDefault="003C463B" w:rsidP="0064793C">
      <w:pPr>
        <w:pStyle w:val="BodyText"/>
        <w:numPr>
          <w:ilvl w:val="0"/>
          <w:numId w:val="11"/>
        </w:numPr>
        <w:shd w:val="clear" w:color="auto" w:fill="FFFFFF" w:themeFill="background1"/>
        <w:rPr>
          <w:b w:val="0"/>
          <w:bCs w:val="0"/>
        </w:rPr>
      </w:pPr>
      <w:r w:rsidRPr="003E5C7B">
        <w:rPr>
          <w:b w:val="0"/>
          <w:bCs w:val="0"/>
        </w:rPr>
        <w:t xml:space="preserve">Educational Cooperatives </w:t>
      </w:r>
    </w:p>
    <w:p w14:paraId="6CFFD610" w14:textId="34A184FB" w:rsidR="003C463B" w:rsidRDefault="003E5C7B" w:rsidP="0064793C">
      <w:pPr>
        <w:pStyle w:val="BodyText"/>
        <w:numPr>
          <w:ilvl w:val="0"/>
          <w:numId w:val="11"/>
        </w:numPr>
        <w:shd w:val="clear" w:color="auto" w:fill="FFFFFF" w:themeFill="background1"/>
        <w:rPr>
          <w:b w:val="0"/>
          <w:bCs w:val="0"/>
        </w:rPr>
      </w:pPr>
      <w:r w:rsidRPr="003E5C7B">
        <w:rPr>
          <w:b w:val="0"/>
          <w:bCs w:val="0"/>
        </w:rPr>
        <w:t>Kentucky Center for Mathematics</w:t>
      </w:r>
    </w:p>
    <w:p w14:paraId="3377736A" w14:textId="16C0A136" w:rsidR="002B44DE" w:rsidRDefault="002B44DE" w:rsidP="0064793C">
      <w:pPr>
        <w:pStyle w:val="BodyText"/>
        <w:numPr>
          <w:ilvl w:val="0"/>
          <w:numId w:val="11"/>
        </w:numPr>
        <w:shd w:val="clear" w:color="auto" w:fill="FFFFFF" w:themeFill="background1"/>
        <w:rPr>
          <w:b w:val="0"/>
          <w:bCs w:val="0"/>
        </w:rPr>
      </w:pPr>
      <w:r>
        <w:rPr>
          <w:b w:val="0"/>
          <w:bCs w:val="0"/>
        </w:rPr>
        <w:t>M</w:t>
      </w:r>
      <w:r>
        <w:rPr>
          <w:b w:val="0"/>
          <w:bCs w:val="0"/>
          <w:vertAlign w:val="superscript"/>
        </w:rPr>
        <w:t xml:space="preserve">2 </w:t>
      </w:r>
      <w:r>
        <w:rPr>
          <w:b w:val="0"/>
          <w:bCs w:val="0"/>
        </w:rPr>
        <w:t>Consulting</w:t>
      </w:r>
    </w:p>
    <w:p w14:paraId="6BBA3409" w14:textId="077B21E7" w:rsidR="00A96C3A" w:rsidRDefault="003E5C7B" w:rsidP="0064793C">
      <w:pPr>
        <w:pStyle w:val="BodyText"/>
        <w:numPr>
          <w:ilvl w:val="0"/>
          <w:numId w:val="11"/>
        </w:numPr>
        <w:shd w:val="clear" w:color="auto" w:fill="FFFFFF" w:themeFill="background1"/>
        <w:rPr>
          <w:b w:val="0"/>
          <w:bCs w:val="0"/>
        </w:rPr>
      </w:pPr>
      <w:r w:rsidRPr="003E5C7B">
        <w:rPr>
          <w:b w:val="0"/>
          <w:bCs w:val="0"/>
        </w:rPr>
        <w:t>University of Louisville</w:t>
      </w:r>
    </w:p>
    <w:p w14:paraId="7E15ACE7" w14:textId="6F7CB4E8" w:rsidR="00647166" w:rsidRDefault="00647166" w:rsidP="0064793C">
      <w:pPr>
        <w:pStyle w:val="BodyText"/>
        <w:numPr>
          <w:ilvl w:val="0"/>
          <w:numId w:val="11"/>
        </w:numPr>
        <w:shd w:val="clear" w:color="auto" w:fill="FFFFFF" w:themeFill="background1"/>
        <w:rPr>
          <w:b w:val="0"/>
          <w:bCs w:val="0"/>
        </w:rPr>
      </w:pPr>
      <w:r>
        <w:rPr>
          <w:b w:val="0"/>
          <w:bCs w:val="0"/>
        </w:rPr>
        <w:t>Kentucky Department of Education</w:t>
      </w:r>
    </w:p>
    <w:p w14:paraId="05540106" w14:textId="77777777" w:rsidR="00BE1B0F" w:rsidRDefault="00BE1B0F" w:rsidP="0064793C">
      <w:pPr>
        <w:pStyle w:val="BodyText"/>
        <w:shd w:val="clear" w:color="auto" w:fill="FFFFFF" w:themeFill="background1"/>
        <w:spacing w:after="120"/>
        <w:rPr>
          <w:color w:val="333399"/>
          <w:sz w:val="28"/>
          <w:szCs w:val="28"/>
        </w:rPr>
      </w:pPr>
    </w:p>
    <w:p w14:paraId="236CCCB8" w14:textId="02B7F81F" w:rsidR="003971B2" w:rsidRDefault="003971B2" w:rsidP="0064793C">
      <w:pPr>
        <w:pStyle w:val="BodyText"/>
        <w:shd w:val="clear" w:color="auto" w:fill="FFFFFF" w:themeFill="background1"/>
        <w:spacing w:after="120"/>
        <w:rPr>
          <w:color w:val="333399"/>
          <w:sz w:val="28"/>
          <w:szCs w:val="28"/>
        </w:rPr>
      </w:pPr>
      <w:r>
        <w:rPr>
          <w:color w:val="333399"/>
          <w:sz w:val="28"/>
          <w:szCs w:val="28"/>
        </w:rPr>
        <w:t>Annual Evaluation</w:t>
      </w:r>
    </w:p>
    <w:p w14:paraId="03A9707C" w14:textId="2A4650D0" w:rsidR="00E55D52" w:rsidRDefault="00505C39" w:rsidP="00EC776D">
      <w:r w:rsidRPr="00505C39">
        <w:rPr>
          <w:rStyle w:val="Hyperlink"/>
          <w:color w:val="auto"/>
          <w:u w:val="none"/>
        </w:rPr>
        <w:t xml:space="preserve">Per </w:t>
      </w:r>
      <w:hyperlink r:id="rId25" w:history="1">
        <w:r w:rsidR="00A16FC8" w:rsidRPr="00070B77">
          <w:rPr>
            <w:rStyle w:val="Hyperlink"/>
          </w:rPr>
          <w:t>KRS 158.844</w:t>
        </w:r>
      </w:hyperlink>
      <w:r>
        <w:t xml:space="preserve">, </w:t>
      </w:r>
      <w:r w:rsidR="00665B32">
        <w:t xml:space="preserve">the </w:t>
      </w:r>
      <w:r w:rsidR="000230DD">
        <w:t xml:space="preserve">Kentucky Board of Education administrative regulations shall </w:t>
      </w:r>
      <w:r w:rsidR="00A16FC8">
        <w:t>“establish the minimum annual evaluation process for each grant recipient</w:t>
      </w:r>
      <w:r w:rsidR="0033478C">
        <w:t>.</w:t>
      </w:r>
      <w:r w:rsidR="00A16FC8">
        <w:t xml:space="preserve">” </w:t>
      </w:r>
      <w:r w:rsidR="001C1ABD">
        <w:t xml:space="preserve">The role </w:t>
      </w:r>
      <w:r w:rsidR="00094FBE">
        <w:t xml:space="preserve">of </w:t>
      </w:r>
      <w:r w:rsidR="003B3907">
        <w:t>the</w:t>
      </w:r>
      <w:r w:rsidR="00094FBE">
        <w:t xml:space="preserve"> </w:t>
      </w:r>
      <w:r w:rsidR="003D2547">
        <w:t>mathematics coa</w:t>
      </w:r>
      <w:r w:rsidR="003B3907">
        <w:t>ch</w:t>
      </w:r>
      <w:r w:rsidR="002D0BD0">
        <w:t xml:space="preserve"> </w:t>
      </w:r>
      <w:r w:rsidR="00B30CCD">
        <w:t xml:space="preserve">is to improve mathematics teaching </w:t>
      </w:r>
      <w:r w:rsidR="005B1931">
        <w:t xml:space="preserve">practices </w:t>
      </w:r>
      <w:r w:rsidR="00726416">
        <w:t xml:space="preserve">in support of the </w:t>
      </w:r>
      <w:r w:rsidR="00F74DAB">
        <w:t>school's</w:t>
      </w:r>
      <w:r w:rsidR="00726416">
        <w:t xml:space="preserve"> mathematics vision</w:t>
      </w:r>
      <w:r w:rsidR="00C1188D">
        <w:t xml:space="preserve">. Evaluating work that is designed to </w:t>
      </w:r>
      <w:r w:rsidR="002B5E3D">
        <w:t xml:space="preserve">have an impact </w:t>
      </w:r>
      <w:r w:rsidR="00C1188D">
        <w:t xml:space="preserve">at various levels across the school community will require </w:t>
      </w:r>
      <w:r w:rsidR="00FB035D">
        <w:t xml:space="preserve">the collection </w:t>
      </w:r>
      <w:r w:rsidR="005359D4">
        <w:t xml:space="preserve">of </w:t>
      </w:r>
      <w:r w:rsidR="00C1188D">
        <w:t xml:space="preserve">data that examines the </w:t>
      </w:r>
      <w:r w:rsidR="002B5E3D">
        <w:t>influence of the mathematics coach</w:t>
      </w:r>
      <w:r w:rsidR="00C1188D">
        <w:t xml:space="preserve"> at each of th</w:t>
      </w:r>
      <w:r w:rsidR="0033478C">
        <w:t xml:space="preserve">e following levels: </w:t>
      </w:r>
    </w:p>
    <w:p w14:paraId="4177D465" w14:textId="77777777" w:rsidR="00E55D52" w:rsidRPr="00E55D52" w:rsidRDefault="00E55D52" w:rsidP="00543FF2">
      <w:pPr>
        <w:pStyle w:val="NoSpacing"/>
        <w:rPr>
          <w:rFonts w:ascii="Times New Roman" w:hAnsi="Times New Roman"/>
          <w:sz w:val="24"/>
        </w:rPr>
      </w:pPr>
    </w:p>
    <w:p w14:paraId="785704A5" w14:textId="5F7E199C" w:rsidR="00543FF2" w:rsidRDefault="00A44E49" w:rsidP="00543FF2">
      <w:pPr>
        <w:pStyle w:val="NoSpacing"/>
        <w:rPr>
          <w:rFonts w:ascii="Times New Roman" w:hAnsi="Times New Roman"/>
          <w:sz w:val="24"/>
        </w:rPr>
      </w:pPr>
      <w:r w:rsidRPr="00770D1F">
        <w:rPr>
          <w:rFonts w:ascii="Times New Roman" w:hAnsi="Times New Roman"/>
          <w:b/>
          <w:bCs/>
          <w:sz w:val="24"/>
        </w:rPr>
        <w:t>Student data</w:t>
      </w:r>
      <w:r>
        <w:rPr>
          <w:rFonts w:ascii="Times New Roman" w:hAnsi="Times New Roman"/>
          <w:sz w:val="24"/>
        </w:rPr>
        <w:t>:</w:t>
      </w:r>
    </w:p>
    <w:p w14:paraId="1F3D285D" w14:textId="72740DB0" w:rsidR="006811AE" w:rsidRPr="00957F2D" w:rsidRDefault="00CF68F0" w:rsidP="00543FF2">
      <w:pPr>
        <w:pStyle w:val="NoSpacing"/>
        <w:numPr>
          <w:ilvl w:val="0"/>
          <w:numId w:val="22"/>
        </w:numPr>
        <w:rPr>
          <w:rFonts w:ascii="Times New Roman" w:hAnsi="Times New Roman"/>
          <w:sz w:val="24"/>
          <w:szCs w:val="24"/>
        </w:rPr>
      </w:pPr>
      <w:r w:rsidRPr="00770D1F">
        <w:rPr>
          <w:rFonts w:ascii="Times New Roman" w:hAnsi="Times New Roman"/>
          <w:sz w:val="24"/>
          <w:szCs w:val="24"/>
        </w:rPr>
        <w:t>L</w:t>
      </w:r>
      <w:r w:rsidR="00CD64F9" w:rsidRPr="00770D1F">
        <w:rPr>
          <w:rFonts w:ascii="Times New Roman" w:hAnsi="Times New Roman"/>
          <w:sz w:val="24"/>
          <w:szCs w:val="24"/>
        </w:rPr>
        <w:t>ongitudinal performance data and comparative progress data;</w:t>
      </w:r>
    </w:p>
    <w:p w14:paraId="5D1DB203" w14:textId="00DAD97D" w:rsidR="00543FF2" w:rsidRPr="00770D1F" w:rsidRDefault="0025009E" w:rsidP="00770D1F">
      <w:pPr>
        <w:pStyle w:val="NoSpacing"/>
        <w:numPr>
          <w:ilvl w:val="0"/>
          <w:numId w:val="22"/>
        </w:numPr>
        <w:rPr>
          <w:rFonts w:ascii="Times New Roman" w:hAnsi="Times New Roman"/>
          <w:sz w:val="24"/>
          <w:szCs w:val="24"/>
        </w:rPr>
      </w:pPr>
      <w:r w:rsidRPr="00957F2D">
        <w:rPr>
          <w:rFonts w:ascii="Times New Roman" w:hAnsi="Times New Roman"/>
          <w:sz w:val="24"/>
          <w:szCs w:val="24"/>
        </w:rPr>
        <w:t>Evaluation of progress data;</w:t>
      </w:r>
    </w:p>
    <w:p w14:paraId="790D8E22" w14:textId="5AEDC8F7" w:rsidR="00543FF2" w:rsidRPr="00770D1F" w:rsidRDefault="00CF68F0" w:rsidP="00770D1F">
      <w:pPr>
        <w:pStyle w:val="NoSpacing"/>
        <w:numPr>
          <w:ilvl w:val="0"/>
          <w:numId w:val="22"/>
        </w:numPr>
        <w:rPr>
          <w:rFonts w:ascii="Times New Roman" w:hAnsi="Times New Roman"/>
          <w:sz w:val="24"/>
          <w:szCs w:val="24"/>
        </w:rPr>
      </w:pPr>
      <w:r w:rsidRPr="00770D1F">
        <w:rPr>
          <w:rFonts w:ascii="Times New Roman" w:hAnsi="Times New Roman"/>
          <w:sz w:val="24"/>
          <w:szCs w:val="24"/>
        </w:rPr>
        <w:t>F</w:t>
      </w:r>
      <w:r w:rsidR="00CD64F9" w:rsidRPr="00770D1F">
        <w:rPr>
          <w:rFonts w:ascii="Times New Roman" w:hAnsi="Times New Roman"/>
          <w:sz w:val="24"/>
          <w:szCs w:val="24"/>
        </w:rPr>
        <w:t>ormative</w:t>
      </w:r>
      <w:r w:rsidR="00B54766" w:rsidRPr="00957F2D">
        <w:rPr>
          <w:rFonts w:ascii="Times New Roman" w:hAnsi="Times New Roman"/>
          <w:sz w:val="24"/>
          <w:szCs w:val="24"/>
        </w:rPr>
        <w:t xml:space="preserve">, </w:t>
      </w:r>
      <w:r w:rsidR="00665A49" w:rsidRPr="00957F2D">
        <w:rPr>
          <w:rFonts w:ascii="Times New Roman" w:hAnsi="Times New Roman"/>
          <w:sz w:val="24"/>
          <w:szCs w:val="24"/>
        </w:rPr>
        <w:t>diagnostic,</w:t>
      </w:r>
      <w:r w:rsidR="00CD64F9" w:rsidRPr="00770D1F">
        <w:rPr>
          <w:rFonts w:ascii="Times New Roman" w:hAnsi="Times New Roman"/>
          <w:sz w:val="24"/>
          <w:szCs w:val="24"/>
        </w:rPr>
        <w:t xml:space="preserve"> and summative assessment results;</w:t>
      </w:r>
    </w:p>
    <w:p w14:paraId="55EBC385" w14:textId="6DEDF9A1" w:rsidR="00543FF2" w:rsidRPr="00770D1F" w:rsidRDefault="00543FF2" w:rsidP="00770D1F">
      <w:pPr>
        <w:pStyle w:val="NoSpacing"/>
        <w:rPr>
          <w:rFonts w:ascii="Times New Roman" w:hAnsi="Times New Roman"/>
          <w:sz w:val="24"/>
        </w:rPr>
      </w:pPr>
      <w:r w:rsidRPr="00770D1F">
        <w:rPr>
          <w:rFonts w:ascii="Times New Roman" w:hAnsi="Times New Roman"/>
          <w:b/>
          <w:bCs/>
          <w:sz w:val="24"/>
        </w:rPr>
        <w:t>Teacher data</w:t>
      </w:r>
      <w:r>
        <w:rPr>
          <w:rFonts w:ascii="Times New Roman" w:hAnsi="Times New Roman"/>
          <w:sz w:val="24"/>
        </w:rPr>
        <w:t>:</w:t>
      </w:r>
    </w:p>
    <w:p w14:paraId="10375302" w14:textId="48F831D0" w:rsidR="00D129CD" w:rsidRDefault="00D24C33" w:rsidP="00770D1F">
      <w:pPr>
        <w:pStyle w:val="NoSpacing"/>
        <w:numPr>
          <w:ilvl w:val="0"/>
          <w:numId w:val="12"/>
        </w:numPr>
        <w:ind w:left="720"/>
        <w:rPr>
          <w:rFonts w:ascii="Times New Roman" w:hAnsi="Times New Roman"/>
          <w:sz w:val="24"/>
        </w:rPr>
      </w:pPr>
      <w:r>
        <w:rPr>
          <w:rFonts w:ascii="Times New Roman" w:hAnsi="Times New Roman"/>
          <w:sz w:val="24"/>
        </w:rPr>
        <w:lastRenderedPageBreak/>
        <w:t xml:space="preserve">Evaluation of </w:t>
      </w:r>
      <w:r w:rsidR="00F74DAB">
        <w:rPr>
          <w:rFonts w:ascii="Times New Roman" w:hAnsi="Times New Roman"/>
          <w:sz w:val="24"/>
        </w:rPr>
        <w:t>evidence-based</w:t>
      </w:r>
      <w:r w:rsidR="003C67B0">
        <w:rPr>
          <w:rFonts w:ascii="Times New Roman" w:hAnsi="Times New Roman"/>
          <w:sz w:val="24"/>
        </w:rPr>
        <w:t xml:space="preserve"> </w:t>
      </w:r>
      <w:r w:rsidR="004C4724">
        <w:rPr>
          <w:rFonts w:ascii="Times New Roman" w:hAnsi="Times New Roman"/>
          <w:sz w:val="24"/>
        </w:rPr>
        <w:t>instructional</w:t>
      </w:r>
      <w:r w:rsidR="003C67B0">
        <w:rPr>
          <w:rFonts w:ascii="Times New Roman" w:hAnsi="Times New Roman"/>
          <w:sz w:val="24"/>
        </w:rPr>
        <w:t xml:space="preserve"> practices</w:t>
      </w:r>
      <w:r w:rsidR="004C4724">
        <w:rPr>
          <w:rFonts w:ascii="Times New Roman" w:hAnsi="Times New Roman"/>
          <w:sz w:val="24"/>
        </w:rPr>
        <w:t xml:space="preserve"> (Kentucky Mathematics </w:t>
      </w:r>
      <w:r w:rsidR="000453DF">
        <w:rPr>
          <w:rFonts w:ascii="Times New Roman" w:hAnsi="Times New Roman"/>
          <w:sz w:val="24"/>
        </w:rPr>
        <w:t>Innovation</w:t>
      </w:r>
      <w:r w:rsidR="004C4724">
        <w:rPr>
          <w:rFonts w:ascii="Times New Roman" w:hAnsi="Times New Roman"/>
          <w:sz w:val="24"/>
        </w:rPr>
        <w:t xml:space="preserve"> </w:t>
      </w:r>
      <w:r w:rsidR="000453DF">
        <w:rPr>
          <w:rFonts w:ascii="Times New Roman" w:hAnsi="Times New Roman"/>
          <w:sz w:val="24"/>
        </w:rPr>
        <w:t>T</w:t>
      </w:r>
      <w:r w:rsidR="004C4724">
        <w:rPr>
          <w:rFonts w:ascii="Times New Roman" w:hAnsi="Times New Roman"/>
          <w:sz w:val="24"/>
        </w:rPr>
        <w:t>ool</w:t>
      </w:r>
      <w:r w:rsidR="009D3549">
        <w:rPr>
          <w:rFonts w:ascii="Times New Roman" w:hAnsi="Times New Roman"/>
          <w:sz w:val="24"/>
        </w:rPr>
        <w:t>);</w:t>
      </w:r>
    </w:p>
    <w:p w14:paraId="4C9D0CD8" w14:textId="7247D4AC" w:rsidR="009D3549" w:rsidRPr="00770D1F" w:rsidRDefault="00AD295D" w:rsidP="00770D1F">
      <w:pPr>
        <w:pStyle w:val="NoSpacing"/>
        <w:rPr>
          <w:rFonts w:ascii="Times New Roman" w:hAnsi="Times New Roman"/>
          <w:sz w:val="24"/>
        </w:rPr>
      </w:pPr>
      <w:r w:rsidRPr="00770D1F">
        <w:rPr>
          <w:rFonts w:ascii="Times New Roman" w:hAnsi="Times New Roman"/>
          <w:b/>
          <w:bCs/>
          <w:sz w:val="24"/>
        </w:rPr>
        <w:t>Mathematics Coach data</w:t>
      </w:r>
      <w:r>
        <w:rPr>
          <w:rFonts w:ascii="Times New Roman" w:hAnsi="Times New Roman"/>
          <w:sz w:val="24"/>
        </w:rPr>
        <w:t>:</w:t>
      </w:r>
    </w:p>
    <w:p w14:paraId="4C6F5D0B" w14:textId="77777777" w:rsidR="00584E7F" w:rsidRPr="001A76AE"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Description and number of hours from the professional learning requirements (see above) the mathematics coach received in a school year;</w:t>
      </w:r>
    </w:p>
    <w:p w14:paraId="67513F18" w14:textId="77777777" w:rsidR="00584E7F" w:rsidRPr="001A76AE"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Description and number of hours of professional learning requirements (see above) the mathematics coach implemented</w:t>
      </w:r>
      <w:r>
        <w:rPr>
          <w:rFonts w:ascii="Times New Roman" w:hAnsi="Times New Roman"/>
          <w:sz w:val="24"/>
        </w:rPr>
        <w:t xml:space="preserve"> in their school</w:t>
      </w:r>
      <w:r w:rsidRPr="001A76AE">
        <w:rPr>
          <w:rFonts w:ascii="Times New Roman" w:hAnsi="Times New Roman"/>
          <w:sz w:val="24"/>
        </w:rPr>
        <w:t xml:space="preserve"> within a school year;</w:t>
      </w:r>
    </w:p>
    <w:p w14:paraId="7633BEC7" w14:textId="198A30CC" w:rsidR="00584E7F" w:rsidRPr="00584E7F"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 xml:space="preserve">Number of credit hours obtained in </w:t>
      </w:r>
      <w:r w:rsidR="00CD33A5">
        <w:rPr>
          <w:rFonts w:ascii="Times New Roman" w:hAnsi="Times New Roman"/>
          <w:sz w:val="24"/>
        </w:rPr>
        <w:t>a</w:t>
      </w:r>
      <w:r w:rsidR="00E71B1A">
        <w:rPr>
          <w:rFonts w:ascii="Times New Roman" w:hAnsi="Times New Roman"/>
          <w:sz w:val="24"/>
        </w:rPr>
        <w:t>n</w:t>
      </w:r>
      <w:r w:rsidRPr="001A76AE">
        <w:rPr>
          <w:rFonts w:ascii="Times New Roman" w:hAnsi="Times New Roman"/>
          <w:sz w:val="24"/>
        </w:rPr>
        <w:t xml:space="preserve"> Elementary Mathematics Endorsement program;</w:t>
      </w:r>
    </w:p>
    <w:p w14:paraId="43A70A2B" w14:textId="4192C3AF" w:rsidR="00CD64F9" w:rsidRPr="00770D1F" w:rsidRDefault="00CF68F0" w:rsidP="00770D1F">
      <w:pPr>
        <w:pStyle w:val="NoSpacing"/>
        <w:numPr>
          <w:ilvl w:val="0"/>
          <w:numId w:val="12"/>
        </w:numPr>
        <w:ind w:left="720"/>
        <w:rPr>
          <w:rFonts w:ascii="Times New Roman" w:hAnsi="Times New Roman"/>
          <w:sz w:val="24"/>
        </w:rPr>
      </w:pPr>
      <w:r w:rsidRPr="00770D1F">
        <w:rPr>
          <w:rFonts w:ascii="Times New Roman" w:hAnsi="Times New Roman"/>
          <w:sz w:val="24"/>
        </w:rPr>
        <w:t>E</w:t>
      </w:r>
      <w:r w:rsidR="00206428" w:rsidRPr="00770D1F">
        <w:rPr>
          <w:rFonts w:ascii="Times New Roman" w:hAnsi="Times New Roman"/>
          <w:sz w:val="24"/>
        </w:rPr>
        <w:t>valuation of coach</w:t>
      </w:r>
      <w:r w:rsidR="009D3549">
        <w:rPr>
          <w:rFonts w:ascii="Times New Roman" w:hAnsi="Times New Roman"/>
          <w:sz w:val="24"/>
        </w:rPr>
        <w:t xml:space="preserve"> and coaching</w:t>
      </w:r>
      <w:r w:rsidR="00D129CD">
        <w:rPr>
          <w:rFonts w:ascii="Times New Roman" w:hAnsi="Times New Roman"/>
          <w:sz w:val="24"/>
        </w:rPr>
        <w:t xml:space="preserve"> program</w:t>
      </w:r>
      <w:r w:rsidR="00206428" w:rsidRPr="00770D1F">
        <w:rPr>
          <w:rFonts w:ascii="Times New Roman" w:hAnsi="Times New Roman"/>
          <w:sz w:val="24"/>
        </w:rPr>
        <w:t xml:space="preserve"> from district leadership</w:t>
      </w:r>
      <w:r w:rsidR="00CF7D21">
        <w:rPr>
          <w:rFonts w:ascii="Times New Roman" w:hAnsi="Times New Roman"/>
          <w:sz w:val="24"/>
        </w:rPr>
        <w:t xml:space="preserve"> and regional consultants</w:t>
      </w:r>
      <w:r w:rsidR="00CD64F9" w:rsidRPr="00770D1F">
        <w:rPr>
          <w:rFonts w:ascii="Times New Roman" w:hAnsi="Times New Roman"/>
          <w:sz w:val="24"/>
        </w:rPr>
        <w:t>;</w:t>
      </w:r>
    </w:p>
    <w:p w14:paraId="76B500FD" w14:textId="77777777" w:rsidR="003972B1" w:rsidRDefault="003972B1" w:rsidP="003972B1">
      <w:pPr>
        <w:pStyle w:val="NoSpacing"/>
        <w:rPr>
          <w:rFonts w:ascii="Times New Roman" w:hAnsi="Times New Roman"/>
          <w:sz w:val="24"/>
        </w:rPr>
      </w:pPr>
      <w:r w:rsidRPr="00770D1F">
        <w:rPr>
          <w:rFonts w:ascii="Times New Roman" w:hAnsi="Times New Roman"/>
          <w:b/>
          <w:bCs/>
          <w:sz w:val="24"/>
        </w:rPr>
        <w:t>School Wide data</w:t>
      </w:r>
      <w:r>
        <w:rPr>
          <w:rFonts w:ascii="Times New Roman" w:hAnsi="Times New Roman"/>
          <w:sz w:val="24"/>
        </w:rPr>
        <w:t>:</w:t>
      </w:r>
    </w:p>
    <w:p w14:paraId="7A3DF1CD" w14:textId="3669E5EB" w:rsidR="00CD64F9" w:rsidRPr="00770D1F" w:rsidRDefault="009D3443" w:rsidP="00770D1F">
      <w:pPr>
        <w:pStyle w:val="NoSpacing"/>
        <w:numPr>
          <w:ilvl w:val="0"/>
          <w:numId w:val="23"/>
        </w:numPr>
        <w:rPr>
          <w:rFonts w:ascii="Times New Roman" w:hAnsi="Times New Roman"/>
          <w:sz w:val="24"/>
        </w:rPr>
      </w:pPr>
      <w:r w:rsidRPr="00770D1F">
        <w:rPr>
          <w:rFonts w:ascii="Times New Roman" w:hAnsi="Times New Roman"/>
          <w:sz w:val="24"/>
        </w:rPr>
        <w:t>D</w:t>
      </w:r>
      <w:r w:rsidR="00755CA9" w:rsidRPr="00770D1F">
        <w:rPr>
          <w:rFonts w:ascii="Times New Roman" w:hAnsi="Times New Roman"/>
          <w:sz w:val="24"/>
        </w:rPr>
        <w:t>escription and evidence</w:t>
      </w:r>
      <w:r w:rsidR="007B1A3E" w:rsidRPr="00770D1F">
        <w:rPr>
          <w:rFonts w:ascii="Times New Roman" w:hAnsi="Times New Roman"/>
          <w:sz w:val="24"/>
        </w:rPr>
        <w:t xml:space="preserve"> of </w:t>
      </w:r>
      <w:r w:rsidR="00CD64F9" w:rsidRPr="00770D1F">
        <w:rPr>
          <w:rFonts w:ascii="Times New Roman" w:hAnsi="Times New Roman"/>
          <w:sz w:val="24"/>
        </w:rPr>
        <w:t>family involvement;</w:t>
      </w:r>
    </w:p>
    <w:p w14:paraId="3572520A" w14:textId="17A63DF1"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E</w:t>
      </w:r>
      <w:r w:rsidR="007B1A3E" w:rsidRPr="00770D1F">
        <w:rPr>
          <w:rFonts w:ascii="Times New Roman" w:hAnsi="Times New Roman"/>
          <w:sz w:val="24"/>
        </w:rPr>
        <w:t>vi</w:t>
      </w:r>
      <w:r w:rsidR="00562C0F" w:rsidRPr="00770D1F">
        <w:rPr>
          <w:rFonts w:ascii="Times New Roman" w:hAnsi="Times New Roman"/>
          <w:sz w:val="24"/>
        </w:rPr>
        <w:t>d</w:t>
      </w:r>
      <w:r w:rsidR="007B1A3E" w:rsidRPr="00770D1F">
        <w:rPr>
          <w:rFonts w:ascii="Times New Roman" w:hAnsi="Times New Roman"/>
          <w:sz w:val="24"/>
        </w:rPr>
        <w:t>ence</w:t>
      </w:r>
      <w:r w:rsidR="00562C0F" w:rsidRPr="00770D1F">
        <w:rPr>
          <w:rFonts w:ascii="Times New Roman" w:hAnsi="Times New Roman"/>
          <w:sz w:val="24"/>
        </w:rPr>
        <w:t xml:space="preserve"> of</w:t>
      </w:r>
      <w:r w:rsidR="00227712" w:rsidRPr="00770D1F">
        <w:rPr>
          <w:rFonts w:ascii="Times New Roman" w:hAnsi="Times New Roman"/>
          <w:sz w:val="24"/>
        </w:rPr>
        <w:t xml:space="preserve"> </w:t>
      </w:r>
      <w:r w:rsidR="00CD64F9" w:rsidRPr="00770D1F">
        <w:rPr>
          <w:rFonts w:ascii="Times New Roman" w:hAnsi="Times New Roman"/>
          <w:sz w:val="24"/>
        </w:rPr>
        <w:t>principal involvement;</w:t>
      </w:r>
    </w:p>
    <w:p w14:paraId="7DC21A2D" w14:textId="5FA30AA9"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R</w:t>
      </w:r>
      <w:r w:rsidR="00CD64F9" w:rsidRPr="00770D1F">
        <w:rPr>
          <w:rFonts w:ascii="Times New Roman" w:hAnsi="Times New Roman"/>
          <w:sz w:val="24"/>
        </w:rPr>
        <w:t xml:space="preserve">eflection on </w:t>
      </w:r>
      <w:r w:rsidR="004C4323" w:rsidRPr="00770D1F">
        <w:rPr>
          <w:rFonts w:ascii="Times New Roman" w:hAnsi="Times New Roman"/>
          <w:sz w:val="24"/>
        </w:rPr>
        <w:t xml:space="preserve">school mathematics vision and </w:t>
      </w:r>
      <w:r w:rsidR="00CD64F9" w:rsidRPr="00770D1F">
        <w:rPr>
          <w:rFonts w:ascii="Times New Roman" w:hAnsi="Times New Roman"/>
          <w:sz w:val="24"/>
        </w:rPr>
        <w:t>next steps;</w:t>
      </w:r>
    </w:p>
    <w:p w14:paraId="1A733AAB" w14:textId="0CDCD382"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A</w:t>
      </w:r>
      <w:r w:rsidR="00CD64F9" w:rsidRPr="00770D1F">
        <w:rPr>
          <w:rFonts w:ascii="Times New Roman" w:hAnsi="Times New Roman"/>
          <w:sz w:val="24"/>
        </w:rPr>
        <w:t>ction plan for improvement;</w:t>
      </w:r>
      <w:r w:rsidR="00E25581" w:rsidRPr="00770D1F">
        <w:rPr>
          <w:rFonts w:ascii="Times New Roman" w:hAnsi="Times New Roman"/>
          <w:sz w:val="24"/>
        </w:rPr>
        <w:t xml:space="preserve"> and</w:t>
      </w:r>
    </w:p>
    <w:p w14:paraId="5F3C71E0" w14:textId="0EAADB1A" w:rsidR="003A2762" w:rsidRPr="00CF7D21" w:rsidRDefault="009D3443" w:rsidP="0064793C">
      <w:pPr>
        <w:pStyle w:val="NoSpacing"/>
        <w:numPr>
          <w:ilvl w:val="0"/>
          <w:numId w:val="12"/>
        </w:numPr>
        <w:ind w:left="720"/>
        <w:rPr>
          <w:rFonts w:ascii="Times New Roman" w:hAnsi="Times New Roman"/>
          <w:sz w:val="24"/>
        </w:rPr>
      </w:pPr>
      <w:r w:rsidRPr="00770D1F">
        <w:rPr>
          <w:rFonts w:ascii="Times New Roman" w:hAnsi="Times New Roman"/>
          <w:sz w:val="24"/>
        </w:rPr>
        <w:t>E</w:t>
      </w:r>
      <w:r w:rsidR="00CD64F9" w:rsidRPr="00770D1F">
        <w:rPr>
          <w:rFonts w:ascii="Times New Roman" w:hAnsi="Times New Roman"/>
          <w:sz w:val="24"/>
        </w:rPr>
        <w:t>vidence of sustainability</w:t>
      </w:r>
      <w:r w:rsidR="00E25581" w:rsidRPr="00770D1F">
        <w:rPr>
          <w:rFonts w:ascii="Times New Roman" w:hAnsi="Times New Roman"/>
          <w:sz w:val="24"/>
        </w:rPr>
        <w:t>.</w:t>
      </w:r>
    </w:p>
    <w:p w14:paraId="13510C2F" w14:textId="77777777" w:rsidR="003A2762" w:rsidRDefault="003A2762" w:rsidP="0064793C">
      <w:pPr>
        <w:rPr>
          <w:b/>
          <w:bCs/>
          <w:color w:val="333399"/>
          <w:sz w:val="28"/>
          <w:szCs w:val="28"/>
        </w:rPr>
      </w:pPr>
    </w:p>
    <w:p w14:paraId="01340268" w14:textId="65F90FCB" w:rsidR="00FB5913" w:rsidRDefault="00773DA8" w:rsidP="0064793C">
      <w:pPr>
        <w:rPr>
          <w:b/>
          <w:bCs/>
          <w:color w:val="333399"/>
          <w:sz w:val="28"/>
          <w:szCs w:val="28"/>
        </w:rPr>
      </w:pPr>
      <w:r>
        <w:rPr>
          <w:b/>
          <w:bCs/>
          <w:color w:val="333399"/>
          <w:sz w:val="28"/>
          <w:szCs w:val="28"/>
        </w:rPr>
        <w:t>A</w:t>
      </w:r>
      <w:r w:rsidR="00FB5913">
        <w:rPr>
          <w:b/>
          <w:bCs/>
          <w:color w:val="333399"/>
          <w:sz w:val="28"/>
          <w:szCs w:val="28"/>
        </w:rPr>
        <w:t>pplication Narrative Questions for Mathematics Achievement Fund</w:t>
      </w:r>
    </w:p>
    <w:p w14:paraId="660FB3E8" w14:textId="5AA6A2D3" w:rsidR="00FB5913" w:rsidRPr="00322DAF" w:rsidRDefault="00FB5913" w:rsidP="0064793C">
      <w:pPr>
        <w:pStyle w:val="NoSpacing"/>
        <w:spacing w:after="240"/>
        <w:rPr>
          <w:rFonts w:ascii="Times New Roman" w:hAnsi="Times New Roman"/>
          <w:sz w:val="24"/>
          <w:szCs w:val="24"/>
        </w:rPr>
      </w:pPr>
      <w:r w:rsidRPr="00322DAF">
        <w:rPr>
          <w:rFonts w:ascii="Times New Roman" w:hAnsi="Times New Roman"/>
          <w:sz w:val="24"/>
          <w:szCs w:val="24"/>
        </w:rPr>
        <w:t xml:space="preserve">Responses to each question should not exceed </w:t>
      </w:r>
      <w:r w:rsidR="003A102E">
        <w:rPr>
          <w:rFonts w:ascii="Times New Roman" w:hAnsi="Times New Roman"/>
          <w:sz w:val="24"/>
          <w:szCs w:val="24"/>
        </w:rPr>
        <w:t>2 pages</w:t>
      </w:r>
      <w:r w:rsidRPr="00322DAF">
        <w:rPr>
          <w:rFonts w:ascii="Times New Roman" w:hAnsi="Times New Roman"/>
          <w:sz w:val="24"/>
          <w:szCs w:val="24"/>
        </w:rPr>
        <w:t>.</w:t>
      </w:r>
    </w:p>
    <w:p w14:paraId="584C27DA" w14:textId="54C4BFF5" w:rsidR="004B75AC" w:rsidRDefault="00FB5913" w:rsidP="0064793C">
      <w:pPr>
        <w:textAlignment w:val="baseline"/>
        <w:rPr>
          <w:rFonts w:ascii="Segoe UI" w:hAnsi="Segoe UI" w:cs="Segoe UI"/>
          <w:color w:val="DA846B"/>
          <w:shd w:val="clear" w:color="auto" w:fill="292929"/>
        </w:rPr>
      </w:pPr>
      <w:r w:rsidRPr="00E76FB1">
        <w:t xml:space="preserve">1. </w:t>
      </w:r>
      <w:r w:rsidR="000A39D8">
        <w:t xml:space="preserve">Utilizing the </w:t>
      </w:r>
      <w:r w:rsidR="004B75AC" w:rsidRPr="00770D1F">
        <w:rPr>
          <w:i/>
          <w:color w:val="000000"/>
        </w:rPr>
        <w:t>KAS for Mathematics</w:t>
      </w:r>
      <w:r w:rsidR="000A39D8">
        <w:rPr>
          <w:i/>
          <w:color w:val="000000"/>
        </w:rPr>
        <w:t xml:space="preserve">, </w:t>
      </w:r>
      <w:r w:rsidR="000A39D8">
        <w:rPr>
          <w:iCs/>
          <w:color w:val="000000"/>
        </w:rPr>
        <w:t xml:space="preserve">describe the shared vision for </w:t>
      </w:r>
      <w:r w:rsidR="009E6635">
        <w:rPr>
          <w:iCs/>
          <w:color w:val="000000"/>
        </w:rPr>
        <w:t xml:space="preserve">what </w:t>
      </w:r>
      <w:r w:rsidR="000A39D8">
        <w:rPr>
          <w:iCs/>
          <w:color w:val="000000"/>
        </w:rPr>
        <w:t>mathematics teaching and learning</w:t>
      </w:r>
      <w:r w:rsidR="004B75AC" w:rsidRPr="003C514F">
        <w:rPr>
          <w:color w:val="000000"/>
        </w:rPr>
        <w:t xml:space="preserve"> </w:t>
      </w:r>
      <w:r w:rsidR="007F766F">
        <w:rPr>
          <w:color w:val="000000"/>
        </w:rPr>
        <w:t xml:space="preserve">will look like for the </w:t>
      </w:r>
      <w:r w:rsidR="009E6635">
        <w:rPr>
          <w:color w:val="000000"/>
        </w:rPr>
        <w:t xml:space="preserve">teachers and </w:t>
      </w:r>
      <w:r w:rsidR="007F766F">
        <w:rPr>
          <w:color w:val="000000"/>
        </w:rPr>
        <w:t xml:space="preserve">students </w:t>
      </w:r>
      <w:r w:rsidR="009B7515">
        <w:rPr>
          <w:color w:val="000000"/>
        </w:rPr>
        <w:t xml:space="preserve">whom the school serves. </w:t>
      </w:r>
    </w:p>
    <w:p w14:paraId="22D085D3" w14:textId="77777777" w:rsidR="007F766F" w:rsidRPr="003C514F" w:rsidRDefault="007F766F" w:rsidP="0064793C">
      <w:pPr>
        <w:textAlignment w:val="baseline"/>
        <w:rPr>
          <w:color w:val="000000"/>
        </w:rPr>
      </w:pPr>
    </w:p>
    <w:p w14:paraId="79EA62CA" w14:textId="384A7A93" w:rsidR="003C514F" w:rsidRDefault="003C514F" w:rsidP="0064793C">
      <w:pPr>
        <w:textAlignment w:val="baseline"/>
      </w:pPr>
    </w:p>
    <w:p w14:paraId="491DFC5B" w14:textId="6250452C" w:rsidR="003C514F" w:rsidRDefault="00861757" w:rsidP="0064793C">
      <w:pPr>
        <w:textAlignment w:val="baseline"/>
        <w:rPr>
          <w:color w:val="000000"/>
        </w:rPr>
      </w:pPr>
      <w:bookmarkStart w:id="4" w:name="_Hlk72398994"/>
      <w:r>
        <w:t xml:space="preserve">2. Describe how </w:t>
      </w:r>
      <w:r w:rsidR="00CD3310">
        <w:t>teachers will actively engage</w:t>
      </w:r>
      <w:r w:rsidRPr="00861757">
        <w:rPr>
          <w:color w:val="000000"/>
        </w:rPr>
        <w:t xml:space="preserve"> in understanding </w:t>
      </w:r>
      <w:r w:rsidRPr="00202926">
        <w:rPr>
          <w:i/>
          <w:color w:val="000000"/>
        </w:rPr>
        <w:t>KAS for Mathematics</w:t>
      </w:r>
      <w:r w:rsidRPr="00861757">
        <w:rPr>
          <w:color w:val="000000"/>
        </w:rPr>
        <w:t xml:space="preserve"> and evidence</w:t>
      </w:r>
      <w:r w:rsidR="00635FBA">
        <w:rPr>
          <w:color w:val="000000"/>
        </w:rPr>
        <w:t>-</w:t>
      </w:r>
      <w:r w:rsidRPr="00861757">
        <w:rPr>
          <w:color w:val="000000"/>
        </w:rPr>
        <w:t>based instructional practices in mathematics</w:t>
      </w:r>
      <w:r w:rsidR="00CD3310">
        <w:rPr>
          <w:color w:val="000000"/>
        </w:rPr>
        <w:t xml:space="preserve"> </w:t>
      </w:r>
      <w:r>
        <w:rPr>
          <w:color w:val="000000"/>
        </w:rPr>
        <w:t xml:space="preserve">within the shared </w:t>
      </w:r>
      <w:r w:rsidR="00522A2C">
        <w:rPr>
          <w:color w:val="000000"/>
        </w:rPr>
        <w:t xml:space="preserve">mathematics </w:t>
      </w:r>
      <w:r>
        <w:rPr>
          <w:color w:val="000000"/>
        </w:rPr>
        <w:t xml:space="preserve">vision </w:t>
      </w:r>
      <w:r w:rsidR="00687F4C">
        <w:rPr>
          <w:color w:val="000000"/>
        </w:rPr>
        <w:t>for the school</w:t>
      </w:r>
      <w:r w:rsidR="00202926">
        <w:rPr>
          <w:color w:val="000000"/>
        </w:rPr>
        <w:t>.</w:t>
      </w:r>
    </w:p>
    <w:bookmarkEnd w:id="4"/>
    <w:p w14:paraId="0E6F9BA4" w14:textId="77777777" w:rsidR="00C062FE" w:rsidRDefault="00C062FE" w:rsidP="0064793C">
      <w:pPr>
        <w:textAlignment w:val="baseline"/>
        <w:rPr>
          <w:color w:val="000000"/>
        </w:rPr>
      </w:pPr>
    </w:p>
    <w:p w14:paraId="6269AF47" w14:textId="77777777" w:rsidR="00C062FE" w:rsidRDefault="00C062FE" w:rsidP="0064793C">
      <w:pPr>
        <w:textAlignment w:val="baseline"/>
        <w:rPr>
          <w:color w:val="000000"/>
        </w:rPr>
      </w:pPr>
    </w:p>
    <w:p w14:paraId="49062DD2" w14:textId="5BE51F59" w:rsidR="00C062FE" w:rsidRDefault="00C062FE" w:rsidP="0064793C">
      <w:pPr>
        <w:textAlignment w:val="baseline"/>
        <w:rPr>
          <w:color w:val="000000"/>
        </w:rPr>
      </w:pPr>
      <w:r>
        <w:t xml:space="preserve">3. Describe how </w:t>
      </w:r>
      <w:r w:rsidR="00454342">
        <w:rPr>
          <w:color w:val="000000"/>
        </w:rPr>
        <w:t>the c</w:t>
      </w:r>
      <w:r w:rsidRPr="00C062FE">
        <w:rPr>
          <w:color w:val="000000"/>
        </w:rPr>
        <w:t>oach</w:t>
      </w:r>
      <w:r w:rsidR="00454342">
        <w:rPr>
          <w:color w:val="000000"/>
        </w:rPr>
        <w:t xml:space="preserve"> will work with</w:t>
      </w:r>
      <w:r w:rsidRPr="00C062FE">
        <w:rPr>
          <w:color w:val="000000"/>
        </w:rPr>
        <w:t xml:space="preserve"> teachers in cycles of planning, observation, </w:t>
      </w:r>
      <w:r w:rsidR="00665A49" w:rsidRPr="00C062FE">
        <w:rPr>
          <w:color w:val="000000"/>
        </w:rPr>
        <w:t>feedback,</w:t>
      </w:r>
      <w:r w:rsidRPr="00C062FE">
        <w:rPr>
          <w:color w:val="000000"/>
        </w:rPr>
        <w:t xml:space="preserve"> and reflection</w:t>
      </w:r>
      <w:r>
        <w:rPr>
          <w:color w:val="000000"/>
        </w:rPr>
        <w:t xml:space="preserve"> within the shared </w:t>
      </w:r>
      <w:r w:rsidR="00522A2C">
        <w:rPr>
          <w:color w:val="000000"/>
        </w:rPr>
        <w:t xml:space="preserve">mathematics </w:t>
      </w:r>
      <w:r>
        <w:rPr>
          <w:color w:val="000000"/>
        </w:rPr>
        <w:t xml:space="preserve">vision </w:t>
      </w:r>
      <w:r w:rsidR="00522A2C">
        <w:rPr>
          <w:color w:val="000000"/>
        </w:rPr>
        <w:t>for the school.</w:t>
      </w:r>
    </w:p>
    <w:p w14:paraId="0C25BD4E" w14:textId="1EDC22C5" w:rsidR="00C062FE" w:rsidRDefault="00C062FE" w:rsidP="0064793C">
      <w:pPr>
        <w:textAlignment w:val="baseline"/>
        <w:rPr>
          <w:color w:val="000000"/>
        </w:rPr>
      </w:pPr>
    </w:p>
    <w:p w14:paraId="7E2E9357" w14:textId="5BD75E26" w:rsidR="00C062FE" w:rsidRDefault="00C062FE" w:rsidP="0064793C">
      <w:pPr>
        <w:textAlignment w:val="baseline"/>
        <w:rPr>
          <w:color w:val="000000"/>
        </w:rPr>
      </w:pPr>
    </w:p>
    <w:p w14:paraId="733EB35D" w14:textId="32A00E83" w:rsidR="00C062FE" w:rsidRDefault="00C062FE" w:rsidP="0064793C">
      <w:pPr>
        <w:textAlignment w:val="baseline"/>
        <w:rPr>
          <w:color w:val="000000"/>
        </w:rPr>
      </w:pPr>
      <w:r>
        <w:t xml:space="preserve">4. Describe how </w:t>
      </w:r>
      <w:r w:rsidR="00687F4C">
        <w:rPr>
          <w:color w:val="000000"/>
        </w:rPr>
        <w:t>the coach will f</w:t>
      </w:r>
      <w:r w:rsidRPr="00F750E1">
        <w:rPr>
          <w:color w:val="000000"/>
        </w:rPr>
        <w:t>acilitate collaborative teacher interaction addressing models of instructional practice</w:t>
      </w:r>
      <w:r w:rsidR="00687F4C">
        <w:rPr>
          <w:color w:val="000000"/>
        </w:rPr>
        <w:t xml:space="preserve"> </w:t>
      </w:r>
      <w:r>
        <w:rPr>
          <w:color w:val="000000"/>
        </w:rPr>
        <w:t xml:space="preserve">within the shared </w:t>
      </w:r>
      <w:r w:rsidR="00687F4C">
        <w:rPr>
          <w:color w:val="000000"/>
        </w:rPr>
        <w:t xml:space="preserve">mathematics </w:t>
      </w:r>
      <w:r>
        <w:rPr>
          <w:color w:val="000000"/>
        </w:rPr>
        <w:t xml:space="preserve">vision </w:t>
      </w:r>
      <w:r w:rsidR="00687F4C">
        <w:rPr>
          <w:color w:val="000000"/>
        </w:rPr>
        <w:t>for the school.</w:t>
      </w:r>
    </w:p>
    <w:p w14:paraId="794CB1A2" w14:textId="3F31C61F" w:rsidR="00FB5913" w:rsidRDefault="00FB5913" w:rsidP="0064793C">
      <w:pPr>
        <w:rPr>
          <w:b/>
          <w:bCs/>
        </w:rPr>
      </w:pPr>
    </w:p>
    <w:p w14:paraId="738A7A6F" w14:textId="2287F919" w:rsidR="00240473" w:rsidRDefault="00240473" w:rsidP="0064793C">
      <w:pPr>
        <w:rPr>
          <w:b/>
          <w:bCs/>
        </w:rPr>
      </w:pPr>
    </w:p>
    <w:p w14:paraId="556C08D3" w14:textId="4E85E0A7" w:rsidR="00240473" w:rsidRPr="00240473" w:rsidRDefault="00F750E1" w:rsidP="0064793C">
      <w:r>
        <w:t>5</w:t>
      </w:r>
      <w:r w:rsidR="00240473" w:rsidRPr="00240473">
        <w:t xml:space="preserve">. </w:t>
      </w:r>
      <w:r w:rsidR="00961A98">
        <w:t>Based on the responses provided above, d</w:t>
      </w:r>
      <w:r w:rsidR="001D4128">
        <w:t xml:space="preserve">escribe the qualities </w:t>
      </w:r>
      <w:r w:rsidR="00B87A69">
        <w:t>your school would look for in a</w:t>
      </w:r>
      <w:r w:rsidR="001D4128">
        <w:t xml:space="preserve"> </w:t>
      </w:r>
      <w:r w:rsidR="006A2D9C">
        <w:t>prospective</w:t>
      </w:r>
      <w:r w:rsidR="001D4128">
        <w:t xml:space="preserve"> mathematics coach</w:t>
      </w:r>
      <w:r w:rsidR="006A2D9C">
        <w:t>.</w:t>
      </w:r>
      <w:r w:rsidR="00503336">
        <w:t xml:space="preserve"> Include rationale on how the school would support the</w:t>
      </w:r>
      <w:r w:rsidR="00586AA8">
        <w:t xml:space="preserve"> </w:t>
      </w:r>
      <w:r w:rsidR="00503336">
        <w:t>m</w:t>
      </w:r>
      <w:r w:rsidR="00586AA8">
        <w:t>athematics coach</w:t>
      </w:r>
      <w:r w:rsidR="00503336">
        <w:t xml:space="preserve"> in earning their Elementary Mathematics Endorsement.</w:t>
      </w:r>
    </w:p>
    <w:p w14:paraId="73D1C55A" w14:textId="29EC1E3C" w:rsidR="00FD3795" w:rsidRDefault="00FD3795" w:rsidP="0064793C"/>
    <w:p w14:paraId="6250A4AF" w14:textId="77777777" w:rsidR="00E3650F" w:rsidRDefault="00E3650F" w:rsidP="0064793C"/>
    <w:p w14:paraId="7C0E35B0" w14:textId="01084F32" w:rsidR="00D70BC6" w:rsidRDefault="00202718" w:rsidP="0064793C">
      <w:pPr>
        <w:pStyle w:val="NoSpacing"/>
        <w:rPr>
          <w:rFonts w:ascii="Times New Roman" w:hAnsi="Times New Roman"/>
          <w:sz w:val="24"/>
          <w:szCs w:val="24"/>
        </w:rPr>
      </w:pPr>
      <w:r>
        <w:rPr>
          <w:rFonts w:ascii="Times New Roman" w:hAnsi="Times New Roman"/>
          <w:sz w:val="24"/>
          <w:szCs w:val="24"/>
        </w:rPr>
        <w:t>6</w:t>
      </w:r>
      <w:r w:rsidR="00E3650F" w:rsidRPr="00E76FB1">
        <w:rPr>
          <w:rFonts w:ascii="Times New Roman" w:hAnsi="Times New Roman"/>
          <w:sz w:val="24"/>
          <w:szCs w:val="24"/>
        </w:rPr>
        <w:t xml:space="preserve">. </w:t>
      </w:r>
      <w:r>
        <w:rPr>
          <w:rFonts w:ascii="Times New Roman" w:hAnsi="Times New Roman"/>
          <w:sz w:val="24"/>
          <w:szCs w:val="24"/>
        </w:rPr>
        <w:t>Describe how the role of the mathematics coach</w:t>
      </w:r>
      <w:r w:rsidR="002D778A">
        <w:rPr>
          <w:rFonts w:ascii="Times New Roman" w:hAnsi="Times New Roman"/>
          <w:sz w:val="24"/>
          <w:szCs w:val="24"/>
        </w:rPr>
        <w:t xml:space="preserve"> would be integrated into the school’s mul</w:t>
      </w:r>
      <w:r w:rsidR="00A367B4">
        <w:rPr>
          <w:rFonts w:ascii="Times New Roman" w:hAnsi="Times New Roman"/>
          <w:sz w:val="24"/>
          <w:szCs w:val="24"/>
        </w:rPr>
        <w:t>ti-tiered system of supports (</w:t>
      </w:r>
      <w:r w:rsidR="006273B4">
        <w:rPr>
          <w:rFonts w:ascii="Times New Roman" w:hAnsi="Times New Roman"/>
          <w:sz w:val="24"/>
          <w:szCs w:val="24"/>
        </w:rPr>
        <w:t>utiliz</w:t>
      </w:r>
      <w:r w:rsidR="00546E36">
        <w:rPr>
          <w:rFonts w:ascii="Times New Roman" w:hAnsi="Times New Roman"/>
          <w:sz w:val="24"/>
          <w:szCs w:val="24"/>
        </w:rPr>
        <w:t>ing</w:t>
      </w:r>
      <w:r w:rsidR="008769A0">
        <w:rPr>
          <w:rFonts w:ascii="Times New Roman" w:hAnsi="Times New Roman"/>
          <w:sz w:val="24"/>
          <w:szCs w:val="24"/>
        </w:rPr>
        <w:t xml:space="preserve"> </w:t>
      </w:r>
      <w:hyperlink r:id="rId26" w:history="1">
        <w:r w:rsidR="008769A0" w:rsidRPr="00DD2D55">
          <w:rPr>
            <w:rStyle w:val="Hyperlink"/>
            <w:rFonts w:ascii="Times New Roman" w:hAnsi="Times New Roman"/>
            <w:sz w:val="24"/>
            <w:szCs w:val="24"/>
          </w:rPr>
          <w:t>https://kymtss.org/</w:t>
        </w:r>
      </w:hyperlink>
      <w:r w:rsidR="00FD48B0">
        <w:rPr>
          <w:rFonts w:ascii="Times New Roman" w:hAnsi="Times New Roman"/>
          <w:sz w:val="24"/>
          <w:szCs w:val="24"/>
        </w:rPr>
        <w:t>)</w:t>
      </w:r>
      <w:r w:rsidR="004A051C">
        <w:rPr>
          <w:rFonts w:ascii="Times New Roman" w:hAnsi="Times New Roman"/>
          <w:sz w:val="24"/>
          <w:szCs w:val="24"/>
        </w:rPr>
        <w:t>.</w:t>
      </w:r>
      <w:r w:rsidR="00703564">
        <w:rPr>
          <w:rFonts w:ascii="Times New Roman" w:hAnsi="Times New Roman"/>
          <w:sz w:val="24"/>
          <w:szCs w:val="24"/>
        </w:rPr>
        <w:t xml:space="preserve"> </w:t>
      </w:r>
    </w:p>
    <w:p w14:paraId="5D400B43" w14:textId="7CFCF442" w:rsidR="00E3650F" w:rsidRDefault="00E3650F" w:rsidP="0064793C">
      <w:pPr>
        <w:pStyle w:val="NoSpacing"/>
        <w:rPr>
          <w:rFonts w:ascii="Times New Roman" w:eastAsia="Times New Roman" w:hAnsi="Times New Roman"/>
          <w:color w:val="000000"/>
          <w:sz w:val="24"/>
          <w:szCs w:val="24"/>
        </w:rPr>
      </w:pPr>
    </w:p>
    <w:p w14:paraId="0F338FE6" w14:textId="48243136" w:rsidR="00E3650F" w:rsidRDefault="00E3650F" w:rsidP="0064793C">
      <w:pPr>
        <w:pStyle w:val="NoSpacing"/>
        <w:rPr>
          <w:rFonts w:ascii="Times New Roman" w:eastAsia="Times New Roman" w:hAnsi="Times New Roman"/>
          <w:color w:val="000000"/>
          <w:sz w:val="24"/>
          <w:szCs w:val="24"/>
        </w:rPr>
      </w:pPr>
    </w:p>
    <w:p w14:paraId="038F0C0D" w14:textId="686CC45B" w:rsidR="00A90D18" w:rsidRDefault="00A3523D" w:rsidP="0064793C">
      <w:pPr>
        <w:pStyle w:val="NoSpacing"/>
        <w:rPr>
          <w:rFonts w:ascii="Times New Roman" w:eastAsia="Times New Roman" w:hAnsi="Times New Roman"/>
          <w:color w:val="000000"/>
          <w:sz w:val="24"/>
          <w:szCs w:val="24"/>
        </w:rPr>
      </w:pPr>
      <w:r w:rsidRPr="003878BA">
        <w:rPr>
          <w:rFonts w:ascii="Times New Roman" w:eastAsia="Times New Roman" w:hAnsi="Times New Roman"/>
          <w:color w:val="000000"/>
          <w:sz w:val="24"/>
          <w:szCs w:val="24"/>
        </w:rPr>
        <w:lastRenderedPageBreak/>
        <w:t>7</w:t>
      </w:r>
      <w:r w:rsidR="00E3650F" w:rsidRPr="003878BA">
        <w:rPr>
          <w:rFonts w:ascii="Times New Roman" w:eastAsia="Times New Roman" w:hAnsi="Times New Roman"/>
          <w:color w:val="000000"/>
          <w:sz w:val="24"/>
          <w:szCs w:val="24"/>
        </w:rPr>
        <w:t>.</w:t>
      </w:r>
      <w:r w:rsidR="00A90D18" w:rsidRPr="003878BA">
        <w:rPr>
          <w:rFonts w:ascii="Times New Roman" w:eastAsia="Times New Roman" w:hAnsi="Times New Roman"/>
          <w:color w:val="000000"/>
          <w:sz w:val="24"/>
          <w:szCs w:val="24"/>
        </w:rPr>
        <w:t xml:space="preserve"> </w:t>
      </w:r>
      <w:r w:rsidR="00762D18">
        <w:rPr>
          <w:rFonts w:ascii="Times New Roman" w:eastAsia="Times New Roman" w:hAnsi="Times New Roman"/>
          <w:color w:val="000000"/>
          <w:sz w:val="24"/>
          <w:szCs w:val="24"/>
        </w:rPr>
        <w:t>Utilizing</w:t>
      </w:r>
      <w:r w:rsidR="00794F32">
        <w:rPr>
          <w:rFonts w:ascii="Times New Roman" w:eastAsia="Times New Roman" w:hAnsi="Times New Roman"/>
          <w:color w:val="000000"/>
          <w:sz w:val="24"/>
          <w:szCs w:val="24"/>
        </w:rPr>
        <w:t xml:space="preserve"> K</w:t>
      </w:r>
      <w:r w:rsidR="00D059BE">
        <w:rPr>
          <w:rFonts w:ascii="Times New Roman" w:eastAsia="Times New Roman" w:hAnsi="Times New Roman"/>
          <w:color w:val="000000"/>
          <w:sz w:val="24"/>
          <w:szCs w:val="24"/>
        </w:rPr>
        <w:t>SA</w:t>
      </w:r>
      <w:r w:rsidR="00794F32">
        <w:rPr>
          <w:rFonts w:ascii="Times New Roman" w:eastAsia="Times New Roman" w:hAnsi="Times New Roman"/>
          <w:color w:val="000000"/>
          <w:sz w:val="24"/>
          <w:szCs w:val="24"/>
        </w:rPr>
        <w:t xml:space="preserve"> data, </w:t>
      </w:r>
      <w:r w:rsidR="00762D18">
        <w:rPr>
          <w:rFonts w:ascii="Times New Roman" w:eastAsia="Times New Roman" w:hAnsi="Times New Roman"/>
          <w:color w:val="000000"/>
          <w:sz w:val="24"/>
          <w:szCs w:val="24"/>
        </w:rPr>
        <w:t>identify the student</w:t>
      </w:r>
      <w:r w:rsidR="000A32D9">
        <w:rPr>
          <w:rFonts w:ascii="Times New Roman" w:eastAsia="Times New Roman" w:hAnsi="Times New Roman"/>
          <w:color w:val="000000"/>
          <w:sz w:val="24"/>
          <w:szCs w:val="24"/>
        </w:rPr>
        <w:t xml:space="preserve"> populations </w:t>
      </w:r>
      <w:r w:rsidR="00762D18">
        <w:rPr>
          <w:rFonts w:ascii="Times New Roman" w:eastAsia="Times New Roman" w:hAnsi="Times New Roman"/>
          <w:color w:val="000000"/>
          <w:sz w:val="24"/>
          <w:szCs w:val="24"/>
        </w:rPr>
        <w:t xml:space="preserve">with the most need in </w:t>
      </w:r>
      <w:r w:rsidR="00680A3C">
        <w:rPr>
          <w:rFonts w:ascii="Times New Roman" w:eastAsia="Times New Roman" w:hAnsi="Times New Roman"/>
          <w:color w:val="000000"/>
          <w:sz w:val="24"/>
          <w:szCs w:val="24"/>
        </w:rPr>
        <w:t xml:space="preserve">the area of mathematics. Discuss how the </w:t>
      </w:r>
      <w:r w:rsidR="00955C4F">
        <w:rPr>
          <w:rFonts w:ascii="Times New Roman" w:eastAsia="Times New Roman" w:hAnsi="Times New Roman"/>
          <w:color w:val="000000"/>
          <w:sz w:val="24"/>
          <w:szCs w:val="24"/>
        </w:rPr>
        <w:t xml:space="preserve">MAF </w:t>
      </w:r>
      <w:r w:rsidR="00794F32">
        <w:rPr>
          <w:rFonts w:ascii="Times New Roman" w:eastAsia="Times New Roman" w:hAnsi="Times New Roman"/>
          <w:color w:val="000000"/>
          <w:sz w:val="24"/>
          <w:szCs w:val="24"/>
        </w:rPr>
        <w:t xml:space="preserve">grant </w:t>
      </w:r>
      <w:r w:rsidR="00225DAF">
        <w:rPr>
          <w:rFonts w:ascii="Times New Roman" w:eastAsia="Times New Roman" w:hAnsi="Times New Roman"/>
          <w:color w:val="000000"/>
          <w:sz w:val="24"/>
          <w:szCs w:val="24"/>
        </w:rPr>
        <w:t>will</w:t>
      </w:r>
      <w:r w:rsidR="00794F32">
        <w:rPr>
          <w:rFonts w:ascii="Times New Roman" w:eastAsia="Times New Roman" w:hAnsi="Times New Roman"/>
          <w:color w:val="000000"/>
          <w:sz w:val="24"/>
          <w:szCs w:val="24"/>
        </w:rPr>
        <w:t xml:space="preserve"> specifically </w:t>
      </w:r>
      <w:r w:rsidR="006A2D9C">
        <w:rPr>
          <w:rFonts w:ascii="Times New Roman" w:eastAsia="Times New Roman" w:hAnsi="Times New Roman"/>
          <w:color w:val="000000"/>
          <w:sz w:val="24"/>
          <w:szCs w:val="24"/>
        </w:rPr>
        <w:t>meet</w:t>
      </w:r>
      <w:r w:rsidR="00794F32">
        <w:rPr>
          <w:rFonts w:ascii="Times New Roman" w:eastAsia="Times New Roman" w:hAnsi="Times New Roman"/>
          <w:color w:val="000000"/>
          <w:sz w:val="24"/>
          <w:szCs w:val="24"/>
        </w:rPr>
        <w:t xml:space="preserve"> the needs of </w:t>
      </w:r>
      <w:r w:rsidR="00225DAF">
        <w:rPr>
          <w:rFonts w:ascii="Times New Roman" w:eastAsia="Times New Roman" w:hAnsi="Times New Roman"/>
          <w:color w:val="000000"/>
          <w:sz w:val="24"/>
          <w:szCs w:val="24"/>
        </w:rPr>
        <w:t>those</w:t>
      </w:r>
      <w:r w:rsidR="00794F32" w:rsidRPr="00B348F2">
        <w:rPr>
          <w:rFonts w:ascii="Times New Roman" w:eastAsia="Times New Roman" w:hAnsi="Times New Roman"/>
          <w:color w:val="000000"/>
          <w:sz w:val="24"/>
          <w:szCs w:val="24"/>
        </w:rPr>
        <w:t xml:space="preserve"> </w:t>
      </w:r>
      <w:r w:rsidR="00412FC8" w:rsidRPr="00B348F2">
        <w:rPr>
          <w:rFonts w:ascii="Times New Roman" w:eastAsia="Times New Roman" w:hAnsi="Times New Roman"/>
          <w:color w:val="000000"/>
          <w:sz w:val="24"/>
          <w:szCs w:val="24"/>
        </w:rPr>
        <w:t>students</w:t>
      </w:r>
      <w:r w:rsidR="00412FC8">
        <w:rPr>
          <w:rFonts w:ascii="Times New Roman" w:eastAsia="Times New Roman" w:hAnsi="Times New Roman"/>
          <w:color w:val="000000"/>
          <w:sz w:val="24"/>
          <w:szCs w:val="24"/>
        </w:rPr>
        <w:t>.</w:t>
      </w:r>
      <w:r w:rsidR="00794F32" w:rsidRPr="003878BA" w:rsidDel="00794F32">
        <w:rPr>
          <w:rFonts w:ascii="Times New Roman" w:eastAsia="Times New Roman" w:hAnsi="Times New Roman"/>
          <w:color w:val="000000"/>
          <w:sz w:val="24"/>
          <w:szCs w:val="24"/>
        </w:rPr>
        <w:t xml:space="preserve"> </w:t>
      </w:r>
    </w:p>
    <w:p w14:paraId="0EE6C849" w14:textId="77777777" w:rsidR="00FA7781" w:rsidRDefault="00FA7781" w:rsidP="00F9741C">
      <w:pPr>
        <w:pStyle w:val="BodyText"/>
        <w:numPr>
          <w:ilvl w:val="12"/>
          <w:numId w:val="0"/>
        </w:numPr>
        <w:jc w:val="both"/>
        <w:rPr>
          <w:color w:val="333399"/>
          <w:sz w:val="28"/>
        </w:rPr>
      </w:pPr>
    </w:p>
    <w:p w14:paraId="4BF42464" w14:textId="0CA60D66" w:rsidR="00C91D68" w:rsidRDefault="00C91D68" w:rsidP="00C91D68">
      <w:pPr>
        <w:pStyle w:val="Heading3"/>
        <w:numPr>
          <w:ilvl w:val="12"/>
          <w:numId w:val="0"/>
        </w:numPr>
        <w:spacing w:after="120"/>
        <w:rPr>
          <w:rFonts w:ascii="Times New Roman" w:hAnsi="Times New Roman" w:cs="Times New Roman"/>
          <w:b/>
          <w:bCs/>
          <w:color w:val="333399"/>
          <w:sz w:val="28"/>
          <w:szCs w:val="28"/>
        </w:rPr>
      </w:pPr>
      <w:r w:rsidRPr="00770D1F">
        <w:rPr>
          <w:rFonts w:ascii="Times New Roman" w:hAnsi="Times New Roman" w:cs="Times New Roman"/>
          <w:b/>
          <w:bCs/>
          <w:color w:val="333399"/>
          <w:sz w:val="28"/>
          <w:szCs w:val="28"/>
        </w:rPr>
        <w:t>Application Components</w:t>
      </w:r>
    </w:p>
    <w:p w14:paraId="258E4195" w14:textId="18A95A34" w:rsidR="003B0289" w:rsidRPr="00770D1F" w:rsidRDefault="003B0289" w:rsidP="003B0289">
      <w:pPr>
        <w:pStyle w:val="Header"/>
        <w:widowControl/>
        <w:tabs>
          <w:tab w:val="clear" w:pos="4320"/>
          <w:tab w:val="clear" w:pos="8640"/>
        </w:tabs>
        <w:jc w:val="both"/>
      </w:pPr>
      <w:r w:rsidRPr="00770D1F">
        <w:t>The application sh</w:t>
      </w:r>
      <w:r w:rsidR="00FC2755">
        <w:t>all</w:t>
      </w:r>
      <w:r w:rsidRPr="00770D1F">
        <w:t xml:space="preserve"> contain the following items presented in the order listed below. </w:t>
      </w:r>
    </w:p>
    <w:p w14:paraId="5D76AC65" w14:textId="77777777" w:rsidR="003B0289" w:rsidRPr="00770D1F" w:rsidRDefault="003B0289" w:rsidP="003B0289">
      <w:pPr>
        <w:pStyle w:val="Header"/>
        <w:widowControl/>
        <w:tabs>
          <w:tab w:val="clear" w:pos="4320"/>
          <w:tab w:val="clear" w:pos="8640"/>
        </w:tabs>
        <w:jc w:val="both"/>
        <w:rPr>
          <w:b/>
        </w:rPr>
      </w:pPr>
    </w:p>
    <w:p w14:paraId="72C23E33" w14:textId="28A03150" w:rsidR="003B0289" w:rsidRPr="003A1AFB" w:rsidRDefault="003B0289" w:rsidP="004A421D">
      <w:pPr>
        <w:pStyle w:val="ListParagraph"/>
        <w:numPr>
          <w:ilvl w:val="0"/>
          <w:numId w:val="15"/>
        </w:numPr>
        <w:jc w:val="both"/>
      </w:pPr>
      <w:r w:rsidRPr="003A1AFB">
        <w:t xml:space="preserve">Application Cover Page </w:t>
      </w:r>
    </w:p>
    <w:p w14:paraId="3B1BC4B1" w14:textId="2866931A" w:rsidR="004C0966" w:rsidRPr="003A1AFB" w:rsidRDefault="003B0289" w:rsidP="004A421D">
      <w:pPr>
        <w:pStyle w:val="ListParagraph"/>
        <w:numPr>
          <w:ilvl w:val="0"/>
          <w:numId w:val="15"/>
        </w:numPr>
        <w:jc w:val="both"/>
      </w:pPr>
      <w:r w:rsidRPr="003A1AFB">
        <w:t xml:space="preserve">Table of Contents with page numbers </w:t>
      </w:r>
      <w:r w:rsidR="00FA7781">
        <w:t>(1-page limit, created by applicant)</w:t>
      </w:r>
    </w:p>
    <w:p w14:paraId="3B1C1B72" w14:textId="6CBBFF52" w:rsidR="003B0289" w:rsidRDefault="00D33C84" w:rsidP="004A421D">
      <w:pPr>
        <w:pStyle w:val="ListParagraph"/>
        <w:numPr>
          <w:ilvl w:val="0"/>
          <w:numId w:val="15"/>
        </w:numPr>
        <w:jc w:val="both"/>
      </w:pPr>
      <w:r w:rsidRPr="003A1AFB">
        <w:t xml:space="preserve">Answers to the </w:t>
      </w:r>
      <w:r w:rsidR="005F5012" w:rsidRPr="003A1AFB">
        <w:t>Narrative Questions for Mathematics Achievement Fund</w:t>
      </w:r>
      <w:r w:rsidRPr="003A1AFB">
        <w:t xml:space="preserve"> Responses to each question should not exceed </w:t>
      </w:r>
      <w:r w:rsidR="00FC2755">
        <w:t>two</w:t>
      </w:r>
      <w:r w:rsidR="00DA4668">
        <w:t xml:space="preserve"> pages</w:t>
      </w:r>
      <w:r w:rsidR="00FC2755">
        <w:t xml:space="preserve">, </w:t>
      </w:r>
      <w:r w:rsidR="00D00266" w:rsidRPr="00723DE9">
        <w:t>inclusive of charts, graphs</w:t>
      </w:r>
      <w:r w:rsidR="00DA4668">
        <w:t>,</w:t>
      </w:r>
      <w:r w:rsidR="00D00266" w:rsidRPr="00723DE9">
        <w:t xml:space="preserve"> and bulleted lists</w:t>
      </w:r>
      <w:r w:rsidR="00723DE9" w:rsidRPr="00723DE9">
        <w:t>.</w:t>
      </w:r>
      <w:r w:rsidR="00AD6FC7">
        <w:t>\</w:t>
      </w:r>
    </w:p>
    <w:p w14:paraId="6DFCF74B" w14:textId="50D0DA47" w:rsidR="00693E91" w:rsidRPr="00AD6FC7" w:rsidRDefault="00AD6FC7" w:rsidP="00AD6FC7">
      <w:pPr>
        <w:pStyle w:val="ListParagraph"/>
        <w:numPr>
          <w:ilvl w:val="0"/>
          <w:numId w:val="15"/>
        </w:numPr>
        <w:jc w:val="both"/>
      </w:pPr>
      <w:r>
        <w:t xml:space="preserve">School Budget Form, two-page limit. </w:t>
      </w:r>
    </w:p>
    <w:p w14:paraId="4055C320" w14:textId="680A2B32" w:rsidR="003B0289" w:rsidRPr="003A1AFB" w:rsidRDefault="00693E91">
      <w:pPr>
        <w:pStyle w:val="ListParagraph"/>
        <w:numPr>
          <w:ilvl w:val="0"/>
          <w:numId w:val="15"/>
        </w:numPr>
      </w:pPr>
      <w:r>
        <w:t>Budget</w:t>
      </w:r>
      <w:r w:rsidR="00DD0169" w:rsidRPr="008C2E74">
        <w:t xml:space="preserve"> summary</w:t>
      </w:r>
      <w:r w:rsidR="00FC2755">
        <w:t xml:space="preserve"> narrative not to exceed two pages</w:t>
      </w:r>
      <w:r w:rsidR="00DA4668">
        <w:t xml:space="preserve">. </w:t>
      </w:r>
    </w:p>
    <w:p w14:paraId="595CB36E" w14:textId="77777777" w:rsidR="003B0289" w:rsidRPr="00770D1F" w:rsidRDefault="003B0289" w:rsidP="00770D1F"/>
    <w:p w14:paraId="6DB6BCA6" w14:textId="1C0DB356" w:rsidR="00C91D68" w:rsidRDefault="00C91D68" w:rsidP="00C91D68">
      <w:pPr>
        <w:pStyle w:val="BodyText"/>
        <w:numPr>
          <w:ilvl w:val="12"/>
          <w:numId w:val="0"/>
        </w:numPr>
        <w:spacing w:after="120"/>
        <w:rPr>
          <w:color w:val="333399"/>
          <w:sz w:val="28"/>
          <w:szCs w:val="28"/>
        </w:rPr>
      </w:pPr>
      <w:r w:rsidRPr="00770D1F">
        <w:rPr>
          <w:color w:val="333399"/>
          <w:sz w:val="28"/>
          <w:szCs w:val="28"/>
        </w:rPr>
        <w:t>Formatting Requirements</w:t>
      </w:r>
    </w:p>
    <w:p w14:paraId="278DD641" w14:textId="75AFB6D0" w:rsidR="00BE35C5" w:rsidRPr="00BE35C5" w:rsidRDefault="00032653" w:rsidP="00032653">
      <w:pPr>
        <w:pStyle w:val="NoSpacing"/>
        <w:rPr>
          <w:rStyle w:val="ui-provider"/>
          <w:rFonts w:ascii="Times New Roman" w:hAnsi="Times New Roman"/>
          <w:sz w:val="24"/>
          <w:szCs w:val="24"/>
        </w:rPr>
      </w:pPr>
      <w:r w:rsidRPr="00BE35C5">
        <w:rPr>
          <w:rStyle w:val="ui-provider"/>
          <w:rFonts w:ascii="Times New Roman" w:hAnsi="Times New Roman"/>
          <w:sz w:val="24"/>
          <w:szCs w:val="24"/>
        </w:rPr>
        <w:t xml:space="preserve">The formatting should follow the </w:t>
      </w:r>
      <w:r w:rsidR="00AC3B71">
        <w:rPr>
          <w:rStyle w:val="ui-provider"/>
          <w:rFonts w:ascii="Times New Roman" w:hAnsi="Times New Roman"/>
          <w:sz w:val="24"/>
          <w:szCs w:val="24"/>
        </w:rPr>
        <w:t>requirements</w:t>
      </w:r>
      <w:r w:rsidRPr="00BE35C5">
        <w:rPr>
          <w:rStyle w:val="ui-provider"/>
          <w:rFonts w:ascii="Times New Roman" w:hAnsi="Times New Roman"/>
          <w:sz w:val="24"/>
          <w:szCs w:val="24"/>
        </w:rPr>
        <w:t xml:space="preserve"> set forth below. Failure to follow formatting requirements</w:t>
      </w:r>
      <w:r w:rsidR="00BE35C5" w:rsidRPr="00BE35C5">
        <w:rPr>
          <w:rStyle w:val="ui-provider"/>
          <w:rFonts w:ascii="Times New Roman" w:hAnsi="Times New Roman"/>
          <w:sz w:val="24"/>
          <w:szCs w:val="24"/>
        </w:rPr>
        <w:t xml:space="preserve"> may</w:t>
      </w:r>
      <w:r w:rsidRPr="00BE35C5">
        <w:rPr>
          <w:rStyle w:val="ui-provider"/>
          <w:rFonts w:ascii="Times New Roman" w:hAnsi="Times New Roman"/>
          <w:sz w:val="24"/>
          <w:szCs w:val="24"/>
        </w:rPr>
        <w:t xml:space="preserve"> result in point deductions and</w:t>
      </w:r>
      <w:r w:rsidR="00AC3B71">
        <w:rPr>
          <w:rStyle w:val="ui-provider"/>
          <w:rFonts w:ascii="Times New Roman" w:hAnsi="Times New Roman"/>
          <w:sz w:val="24"/>
          <w:szCs w:val="24"/>
        </w:rPr>
        <w:t>/</w:t>
      </w:r>
      <w:r w:rsidRPr="00BE35C5">
        <w:rPr>
          <w:rStyle w:val="ui-provider"/>
          <w:rFonts w:ascii="Times New Roman" w:hAnsi="Times New Roman"/>
          <w:sz w:val="24"/>
          <w:szCs w:val="24"/>
        </w:rPr>
        <w:t>or rejection of your proposal.</w:t>
      </w:r>
    </w:p>
    <w:p w14:paraId="7661AE42" w14:textId="024C915C" w:rsidR="00EA091E" w:rsidRPr="00BE35C5" w:rsidRDefault="00EA091E" w:rsidP="00BE35C5">
      <w:pPr>
        <w:pStyle w:val="NoSpacing"/>
        <w:numPr>
          <w:ilvl w:val="0"/>
          <w:numId w:val="16"/>
        </w:numPr>
        <w:rPr>
          <w:rFonts w:ascii="Times New Roman" w:hAnsi="Times New Roman"/>
          <w:sz w:val="24"/>
          <w:szCs w:val="24"/>
        </w:rPr>
      </w:pPr>
      <w:r w:rsidRPr="00BE35C5">
        <w:rPr>
          <w:rFonts w:ascii="Times New Roman" w:hAnsi="Times New Roman"/>
          <w:sz w:val="24"/>
          <w:szCs w:val="24"/>
        </w:rPr>
        <w:t xml:space="preserve">Text shall be Arial 12-point font and be double-spaced. Do not use condensed or narrow versions. </w:t>
      </w:r>
    </w:p>
    <w:p w14:paraId="1C6709D9" w14:textId="56459AC5" w:rsidR="00EA091E" w:rsidRPr="00BE35C5" w:rsidRDefault="00EA091E" w:rsidP="00EA091E">
      <w:pPr>
        <w:pStyle w:val="NoSpacing"/>
        <w:numPr>
          <w:ilvl w:val="0"/>
          <w:numId w:val="16"/>
        </w:numPr>
        <w:rPr>
          <w:rFonts w:ascii="Times New Roman" w:hAnsi="Times New Roman"/>
          <w:sz w:val="24"/>
          <w:szCs w:val="24"/>
        </w:rPr>
      </w:pPr>
      <w:r w:rsidRPr="00BE35C5">
        <w:rPr>
          <w:rFonts w:ascii="Times New Roman" w:hAnsi="Times New Roman"/>
          <w:b/>
          <w:sz w:val="24"/>
          <w:szCs w:val="24"/>
        </w:rPr>
        <w:t>Bullets</w:t>
      </w:r>
      <w:r w:rsidRPr="00BE35C5">
        <w:rPr>
          <w:rFonts w:ascii="Times New Roman" w:hAnsi="Times New Roman"/>
          <w:sz w:val="24"/>
          <w:szCs w:val="24"/>
        </w:rPr>
        <w:t xml:space="preserve"> may be single-spaced</w:t>
      </w:r>
      <w:r w:rsidR="00294787" w:rsidRPr="00BE35C5">
        <w:rPr>
          <w:rFonts w:ascii="Times New Roman" w:hAnsi="Times New Roman"/>
          <w:sz w:val="24"/>
          <w:szCs w:val="24"/>
        </w:rPr>
        <w:t xml:space="preserve"> and Arial 12-point font. Charts and graphs may use Arial 10-point font. </w:t>
      </w:r>
    </w:p>
    <w:p w14:paraId="37F184A7" w14:textId="77777777" w:rsidR="00EA091E" w:rsidRPr="00BE35C5" w:rsidRDefault="00EA091E" w:rsidP="00EA091E">
      <w:pPr>
        <w:pStyle w:val="NoSpacing"/>
        <w:numPr>
          <w:ilvl w:val="0"/>
          <w:numId w:val="16"/>
        </w:numPr>
        <w:rPr>
          <w:rFonts w:ascii="Times New Roman" w:hAnsi="Times New Roman"/>
          <w:sz w:val="24"/>
          <w:szCs w:val="24"/>
        </w:rPr>
      </w:pPr>
      <w:r w:rsidRPr="00BE35C5">
        <w:rPr>
          <w:rFonts w:ascii="Times New Roman" w:hAnsi="Times New Roman"/>
          <w:sz w:val="24"/>
          <w:szCs w:val="24"/>
        </w:rPr>
        <w:t>Pages should be numbered consecutively with the narrative beginning on page one. Do not number the application cover page or the Table of Contents.</w:t>
      </w:r>
    </w:p>
    <w:p w14:paraId="477AC4B2" w14:textId="19AB807C" w:rsidR="00EA091E" w:rsidRPr="00BE35C5" w:rsidRDefault="00EA091E" w:rsidP="00EA091E">
      <w:pPr>
        <w:pStyle w:val="ListParagraph"/>
        <w:numPr>
          <w:ilvl w:val="0"/>
          <w:numId w:val="16"/>
        </w:numPr>
      </w:pPr>
      <w:r w:rsidRPr="00BE35C5">
        <w:t xml:space="preserve">Responses to </w:t>
      </w:r>
      <w:r w:rsidR="004E58E5" w:rsidRPr="00BE35C5">
        <w:t xml:space="preserve">narrative </w:t>
      </w:r>
      <w:r w:rsidRPr="00BE35C5">
        <w:t xml:space="preserve">questions are single-sided and double-spaced. </w:t>
      </w:r>
    </w:p>
    <w:p w14:paraId="1F54C572" w14:textId="4886B91F" w:rsidR="0093224B" w:rsidRPr="00BE35C5" w:rsidRDefault="0093224B" w:rsidP="00EA091E">
      <w:pPr>
        <w:pStyle w:val="NoSpacing"/>
        <w:numPr>
          <w:ilvl w:val="0"/>
          <w:numId w:val="16"/>
        </w:numPr>
        <w:rPr>
          <w:rFonts w:ascii="Times New Roman" w:hAnsi="Times New Roman"/>
          <w:sz w:val="24"/>
          <w:szCs w:val="24"/>
        </w:rPr>
      </w:pPr>
      <w:r w:rsidRPr="00BE35C5">
        <w:rPr>
          <w:rFonts w:ascii="Times New Roman" w:hAnsi="Times New Roman"/>
          <w:sz w:val="24"/>
          <w:szCs w:val="24"/>
        </w:rPr>
        <w:t>S</w:t>
      </w:r>
      <w:r w:rsidR="00EA091E" w:rsidRPr="00BE35C5">
        <w:rPr>
          <w:rFonts w:ascii="Times New Roman" w:hAnsi="Times New Roman"/>
          <w:sz w:val="24"/>
          <w:szCs w:val="24"/>
        </w:rPr>
        <w:t xml:space="preserve">ide and top margins </w:t>
      </w:r>
      <w:r w:rsidRPr="00BE35C5">
        <w:rPr>
          <w:rFonts w:ascii="Times New Roman" w:hAnsi="Times New Roman"/>
          <w:sz w:val="24"/>
          <w:szCs w:val="24"/>
        </w:rPr>
        <w:t>should be one inch on all</w:t>
      </w:r>
      <w:r w:rsidR="00294787" w:rsidRPr="00BE35C5">
        <w:rPr>
          <w:rFonts w:ascii="Times New Roman" w:hAnsi="Times New Roman"/>
          <w:sz w:val="24"/>
          <w:szCs w:val="24"/>
        </w:rPr>
        <w:t xml:space="preserve"> narrative </w:t>
      </w:r>
      <w:r w:rsidRPr="00BE35C5">
        <w:rPr>
          <w:rFonts w:ascii="Times New Roman" w:hAnsi="Times New Roman"/>
          <w:sz w:val="24"/>
          <w:szCs w:val="24"/>
        </w:rPr>
        <w:t>pages.</w:t>
      </w:r>
      <w:r w:rsidR="00294787" w:rsidRPr="00BE35C5">
        <w:rPr>
          <w:rFonts w:ascii="Times New Roman" w:hAnsi="Times New Roman"/>
          <w:sz w:val="24"/>
          <w:szCs w:val="24"/>
        </w:rPr>
        <w:t xml:space="preserve"> Do not adjust the margins on any forms. </w:t>
      </w:r>
    </w:p>
    <w:p w14:paraId="4BD8CC30" w14:textId="22685AC5" w:rsidR="00EA091E" w:rsidRPr="00BE35C5" w:rsidRDefault="00805FA8" w:rsidP="00EA091E">
      <w:pPr>
        <w:pStyle w:val="NoSpacing"/>
        <w:numPr>
          <w:ilvl w:val="0"/>
          <w:numId w:val="16"/>
        </w:numPr>
        <w:rPr>
          <w:rFonts w:ascii="Times New Roman" w:hAnsi="Times New Roman"/>
          <w:sz w:val="24"/>
          <w:szCs w:val="24"/>
        </w:rPr>
      </w:pPr>
      <w:r w:rsidRPr="00BE35C5">
        <w:rPr>
          <w:rFonts w:ascii="Times New Roman" w:hAnsi="Times New Roman"/>
          <w:sz w:val="24"/>
          <w:szCs w:val="24"/>
        </w:rPr>
        <w:t xml:space="preserve">Charts, graphs, and bulleted lists shall comprise no more than 20% of the narrative sections of the application. </w:t>
      </w:r>
      <w:r w:rsidR="00EA091E" w:rsidRPr="00BE35C5">
        <w:rPr>
          <w:rFonts w:ascii="Times New Roman" w:hAnsi="Times New Roman"/>
          <w:sz w:val="24"/>
          <w:szCs w:val="24"/>
        </w:rPr>
        <w:t xml:space="preserve"> </w:t>
      </w:r>
    </w:p>
    <w:p w14:paraId="7502A576" w14:textId="019293C9" w:rsidR="006662FC" w:rsidRDefault="006662FC" w:rsidP="006662FC">
      <w:pPr>
        <w:pStyle w:val="NoSpacing"/>
        <w:jc w:val="both"/>
        <w:rPr>
          <w:rFonts w:ascii="Times New Roman" w:hAnsi="Times New Roman"/>
          <w:sz w:val="24"/>
          <w:szCs w:val="24"/>
        </w:rPr>
      </w:pPr>
    </w:p>
    <w:p w14:paraId="03518022" w14:textId="68116981" w:rsidR="006662FC" w:rsidRDefault="006662FC" w:rsidP="005F711D">
      <w:pPr>
        <w:spacing w:after="240"/>
        <w:rPr>
          <w:b/>
          <w:color w:val="1F4E79" w:themeColor="accent5" w:themeShade="80"/>
          <w:sz w:val="28"/>
          <w:szCs w:val="28"/>
        </w:rPr>
      </w:pPr>
      <w:r w:rsidRPr="00E727D3">
        <w:rPr>
          <w:b/>
          <w:color w:val="1F4E79" w:themeColor="accent5" w:themeShade="80"/>
          <w:sz w:val="28"/>
          <w:szCs w:val="28"/>
        </w:rPr>
        <w:t>Blinding Instructions</w:t>
      </w:r>
    </w:p>
    <w:p w14:paraId="68AD3F3D" w14:textId="77777777" w:rsidR="006662FC" w:rsidRPr="002A5EB6" w:rsidRDefault="006662FC" w:rsidP="005F711D">
      <w:pPr>
        <w:pStyle w:val="BodyText"/>
        <w:numPr>
          <w:ilvl w:val="12"/>
          <w:numId w:val="0"/>
        </w:numPr>
        <w:spacing w:after="240"/>
        <w:rPr>
          <w:b w:val="0"/>
          <w:bCs w:val="0"/>
          <w:color w:val="333399"/>
          <w:sz w:val="28"/>
          <w:szCs w:val="28"/>
        </w:rPr>
      </w:pPr>
      <w:bookmarkStart w:id="5" w:name="_Hlk81307761"/>
      <w:r>
        <w:rPr>
          <w:b w:val="0"/>
          <w:bCs w:val="0"/>
        </w:rPr>
        <w:t xml:space="preserve">Blinding/Redacting is the removal of identifying information from an application.  </w:t>
      </w:r>
      <w:r w:rsidRPr="002A5EB6">
        <w:rPr>
          <w:b w:val="0"/>
          <w:bCs w:val="0"/>
        </w:rPr>
        <w:t xml:space="preserve">Identifying information is </w:t>
      </w:r>
      <w:r w:rsidRPr="00E727D3">
        <w:t>district name</w:t>
      </w:r>
      <w:r w:rsidRPr="002A5EB6">
        <w:rPr>
          <w:b w:val="0"/>
          <w:bCs w:val="0"/>
        </w:rPr>
        <w:t xml:space="preserve">, </w:t>
      </w:r>
      <w:r w:rsidRPr="00E727D3">
        <w:t>school name</w:t>
      </w:r>
      <w:r w:rsidRPr="002A5EB6">
        <w:rPr>
          <w:b w:val="0"/>
          <w:bCs w:val="0"/>
        </w:rPr>
        <w:t xml:space="preserve">, </w:t>
      </w:r>
      <w:r w:rsidRPr="00E727D3">
        <w:t>county name</w:t>
      </w:r>
      <w:r w:rsidRPr="002A5EB6">
        <w:rPr>
          <w:b w:val="0"/>
          <w:bCs w:val="0"/>
        </w:rPr>
        <w:t xml:space="preserve">, and </w:t>
      </w:r>
      <w:r w:rsidRPr="00E727D3">
        <w:t>city name</w:t>
      </w:r>
      <w:r w:rsidRPr="002A5EB6">
        <w:rPr>
          <w:b w:val="0"/>
          <w:bCs w:val="0"/>
        </w:rPr>
        <w:t xml:space="preserve">.  Names of Individuals and Signatures should </w:t>
      </w:r>
      <w:r w:rsidRPr="002A5EB6">
        <w:rPr>
          <w:b w:val="0"/>
          <w:bCs w:val="0"/>
          <w:u w:val="single"/>
        </w:rPr>
        <w:t>NOT</w:t>
      </w:r>
      <w:r w:rsidRPr="002A5EB6">
        <w:rPr>
          <w:b w:val="0"/>
          <w:bCs w:val="0"/>
        </w:rPr>
        <w:t xml:space="preserve"> be blinded</w:t>
      </w:r>
      <w:r>
        <w:rPr>
          <w:b w:val="0"/>
          <w:bCs w:val="0"/>
        </w:rPr>
        <w:t>/redacted</w:t>
      </w:r>
      <w:r w:rsidRPr="002A5EB6">
        <w:rPr>
          <w:b w:val="0"/>
          <w:bCs w:val="0"/>
        </w:rPr>
        <w:t>.</w:t>
      </w:r>
    </w:p>
    <w:p w14:paraId="595FEB6A" w14:textId="77777777" w:rsidR="006662FC" w:rsidRDefault="006662FC" w:rsidP="006662FC">
      <w:pPr>
        <w:pStyle w:val="BodyText"/>
        <w:numPr>
          <w:ilvl w:val="12"/>
          <w:numId w:val="0"/>
        </w:numPr>
        <w:spacing w:after="120"/>
        <w:rPr>
          <w:b w:val="0"/>
          <w:bCs w:val="0"/>
        </w:rPr>
      </w:pPr>
      <w:r w:rsidRPr="00E727D3">
        <w:rPr>
          <w:b w:val="0"/>
          <w:bCs w:val="0"/>
        </w:rPr>
        <w:t>Blind copies</w:t>
      </w:r>
      <w:r w:rsidRPr="00E727D3">
        <w:rPr>
          <w:b w:val="0"/>
          <w:bCs w:val="0"/>
          <w:color w:val="000000" w:themeColor="text1"/>
        </w:rPr>
        <w:t xml:space="preserve"> should </w:t>
      </w:r>
      <w:r w:rsidRPr="00E727D3">
        <w:rPr>
          <w:b w:val="0"/>
          <w:bCs w:val="0"/>
        </w:rPr>
        <w:t xml:space="preserve">be completely redacted electronically using Black highlighting or </w:t>
      </w:r>
      <w:proofErr w:type="spellStart"/>
      <w:r w:rsidRPr="00E727D3">
        <w:rPr>
          <w:b w:val="0"/>
          <w:bCs w:val="0"/>
        </w:rPr>
        <w:t>X’d</w:t>
      </w:r>
      <w:proofErr w:type="spellEnd"/>
      <w:r w:rsidRPr="00E727D3">
        <w:rPr>
          <w:b w:val="0"/>
          <w:bCs w:val="0"/>
        </w:rPr>
        <w:t xml:space="preserve"> out - using the find and replace feature - ex: XXX. </w:t>
      </w:r>
    </w:p>
    <w:p w14:paraId="4FD733B3" w14:textId="79F0D16B" w:rsidR="006662FC" w:rsidRDefault="006662FC" w:rsidP="006662FC">
      <w:pPr>
        <w:pStyle w:val="BodyText"/>
        <w:numPr>
          <w:ilvl w:val="12"/>
          <w:numId w:val="0"/>
        </w:numPr>
        <w:spacing w:after="120"/>
        <w:rPr>
          <w:b w:val="0"/>
          <w:bCs w:val="0"/>
        </w:rPr>
      </w:pPr>
      <w:r w:rsidRPr="00E727D3">
        <w:rPr>
          <w:b w:val="0"/>
          <w:bCs w:val="0"/>
        </w:rPr>
        <w:t xml:space="preserve">Please review </w:t>
      </w:r>
      <w:r w:rsidR="00B77D0C">
        <w:rPr>
          <w:b w:val="0"/>
          <w:bCs w:val="0"/>
        </w:rPr>
        <w:t xml:space="preserve">the </w:t>
      </w:r>
      <w:r w:rsidRPr="00E727D3">
        <w:rPr>
          <w:b w:val="0"/>
          <w:bCs w:val="0"/>
        </w:rPr>
        <w:t>blind cop</w:t>
      </w:r>
      <w:r>
        <w:rPr>
          <w:b w:val="0"/>
          <w:bCs w:val="0"/>
        </w:rPr>
        <w:t>y</w:t>
      </w:r>
      <w:r w:rsidRPr="00E727D3">
        <w:rPr>
          <w:b w:val="0"/>
          <w:bCs w:val="0"/>
        </w:rPr>
        <w:t xml:space="preserve"> before submitting </w:t>
      </w:r>
      <w:r w:rsidR="00B77D0C">
        <w:rPr>
          <w:b w:val="0"/>
          <w:bCs w:val="0"/>
        </w:rPr>
        <w:t xml:space="preserve">it </w:t>
      </w:r>
      <w:r w:rsidRPr="00E727D3">
        <w:rPr>
          <w:b w:val="0"/>
          <w:bCs w:val="0"/>
        </w:rPr>
        <w:t xml:space="preserve">to ensure all identifying information is redacted and all required pages and attachments are </w:t>
      </w:r>
      <w:r>
        <w:rPr>
          <w:b w:val="0"/>
          <w:bCs w:val="0"/>
        </w:rPr>
        <w:t>included</w:t>
      </w:r>
      <w:r w:rsidRPr="00E727D3">
        <w:rPr>
          <w:b w:val="0"/>
          <w:bCs w:val="0"/>
        </w:rPr>
        <w:t xml:space="preserve">.  </w:t>
      </w:r>
    </w:p>
    <w:p w14:paraId="0DE72CFA" w14:textId="01A6857A" w:rsidR="006662FC" w:rsidRDefault="006662FC" w:rsidP="006662FC">
      <w:pPr>
        <w:pStyle w:val="BodyText"/>
        <w:numPr>
          <w:ilvl w:val="12"/>
          <w:numId w:val="0"/>
        </w:numPr>
        <w:spacing w:after="120"/>
        <w:rPr>
          <w:b w:val="0"/>
          <w:bCs w:val="0"/>
        </w:rPr>
      </w:pPr>
      <w:bookmarkStart w:id="6" w:name="_Hlk81306477"/>
      <w:r>
        <w:rPr>
          <w:b w:val="0"/>
          <w:bCs w:val="0"/>
        </w:rPr>
        <w:t xml:space="preserve">Blind copies will be scored as received. </w:t>
      </w:r>
      <w:bookmarkEnd w:id="5"/>
    </w:p>
    <w:p w14:paraId="6C5B4048" w14:textId="77777777" w:rsidR="004A421D" w:rsidRPr="00E727D3" w:rsidRDefault="004A421D" w:rsidP="006662FC">
      <w:pPr>
        <w:pStyle w:val="BodyText"/>
        <w:numPr>
          <w:ilvl w:val="12"/>
          <w:numId w:val="0"/>
        </w:numPr>
        <w:spacing w:after="120"/>
        <w:rPr>
          <w:b w:val="0"/>
          <w:bCs w:val="0"/>
        </w:rPr>
      </w:pPr>
    </w:p>
    <w:bookmarkEnd w:id="6"/>
    <w:p w14:paraId="5657A0E5" w14:textId="77777777" w:rsidR="00C91D68" w:rsidRPr="00770D1F" w:rsidRDefault="00C91D68" w:rsidP="00C91D68">
      <w:pPr>
        <w:pStyle w:val="Heading3"/>
        <w:numPr>
          <w:ilvl w:val="12"/>
          <w:numId w:val="0"/>
        </w:numPr>
        <w:spacing w:after="120"/>
        <w:rPr>
          <w:rFonts w:ascii="Times New Roman" w:hAnsi="Times New Roman" w:cs="Times New Roman"/>
          <w:b/>
          <w:bCs/>
          <w:highlight w:val="yellow"/>
        </w:rPr>
      </w:pPr>
      <w:r w:rsidRPr="00770D1F">
        <w:rPr>
          <w:rFonts w:ascii="Times New Roman" w:hAnsi="Times New Roman" w:cs="Times New Roman"/>
          <w:b/>
          <w:bCs/>
          <w:color w:val="333399"/>
          <w:sz w:val="28"/>
          <w:szCs w:val="28"/>
        </w:rPr>
        <w:t>Submission of Application</w:t>
      </w:r>
    </w:p>
    <w:p w14:paraId="62013596" w14:textId="38DAAC4D" w:rsidR="00A05747" w:rsidRPr="00A642D6" w:rsidRDefault="00A05747" w:rsidP="00A05747">
      <w:pPr>
        <w:pStyle w:val="NoSpacing"/>
        <w:numPr>
          <w:ilvl w:val="0"/>
          <w:numId w:val="17"/>
        </w:numPr>
        <w:ind w:left="360"/>
        <w:rPr>
          <w:rFonts w:ascii="Times New Roman" w:hAnsi="Times New Roman"/>
          <w:sz w:val="24"/>
          <w:szCs w:val="24"/>
        </w:rPr>
      </w:pPr>
      <w:r w:rsidRPr="00A642D6">
        <w:rPr>
          <w:rFonts w:ascii="Times New Roman" w:hAnsi="Times New Roman"/>
          <w:sz w:val="24"/>
          <w:szCs w:val="24"/>
        </w:rPr>
        <w:t>Scan or save the completed applicatio</w:t>
      </w:r>
      <w:r>
        <w:rPr>
          <w:rFonts w:ascii="Times New Roman" w:hAnsi="Times New Roman"/>
          <w:sz w:val="24"/>
          <w:szCs w:val="24"/>
        </w:rPr>
        <w:t>n in its entirety</w:t>
      </w:r>
      <w:r w:rsidRPr="00A642D6">
        <w:rPr>
          <w:rFonts w:ascii="Times New Roman" w:hAnsi="Times New Roman"/>
          <w:sz w:val="24"/>
          <w:szCs w:val="24"/>
        </w:rPr>
        <w:t xml:space="preserve">, including all signatures, to PDF format. Save the original application as </w:t>
      </w:r>
      <w:r>
        <w:rPr>
          <w:rFonts w:ascii="Times New Roman" w:hAnsi="Times New Roman"/>
          <w:b/>
          <w:i/>
          <w:sz w:val="24"/>
          <w:szCs w:val="24"/>
        </w:rPr>
        <w:t>25MAF CC2 District School</w:t>
      </w:r>
      <w:r w:rsidRPr="00A642D6">
        <w:rPr>
          <w:rFonts w:ascii="Times New Roman" w:hAnsi="Times New Roman"/>
          <w:sz w:val="24"/>
          <w:szCs w:val="24"/>
        </w:rPr>
        <w:t xml:space="preserve">. (For example: </w:t>
      </w:r>
      <w:r w:rsidRPr="00A642D6">
        <w:rPr>
          <w:rFonts w:ascii="Times New Roman" w:hAnsi="Times New Roman"/>
          <w:sz w:val="24"/>
          <w:szCs w:val="24"/>
        </w:rPr>
        <w:lastRenderedPageBreak/>
        <w:t xml:space="preserve">Southside Elementary School in Woodford County would save the original application as </w:t>
      </w:r>
      <w:r>
        <w:rPr>
          <w:rFonts w:ascii="Times New Roman" w:hAnsi="Times New Roman"/>
          <w:i/>
          <w:sz w:val="24"/>
          <w:szCs w:val="24"/>
        </w:rPr>
        <w:t xml:space="preserve">25MAF CC2 </w:t>
      </w:r>
      <w:r w:rsidRPr="00A642D6">
        <w:rPr>
          <w:rFonts w:ascii="Times New Roman" w:hAnsi="Times New Roman"/>
          <w:i/>
          <w:sz w:val="24"/>
          <w:szCs w:val="24"/>
        </w:rPr>
        <w:t>Woodford</w:t>
      </w:r>
      <w:r w:rsidR="00625256">
        <w:rPr>
          <w:rFonts w:ascii="Times New Roman" w:hAnsi="Times New Roman"/>
          <w:i/>
          <w:sz w:val="24"/>
          <w:szCs w:val="24"/>
        </w:rPr>
        <w:t xml:space="preserve"> </w:t>
      </w:r>
      <w:r w:rsidRPr="00A642D6">
        <w:rPr>
          <w:rFonts w:ascii="Times New Roman" w:hAnsi="Times New Roman"/>
          <w:i/>
          <w:sz w:val="24"/>
          <w:szCs w:val="24"/>
        </w:rPr>
        <w:t>Southside</w:t>
      </w:r>
      <w:r w:rsidRPr="00A642D6">
        <w:rPr>
          <w:rFonts w:ascii="Times New Roman" w:hAnsi="Times New Roman"/>
          <w:sz w:val="24"/>
          <w:szCs w:val="24"/>
        </w:rPr>
        <w:t>.</w:t>
      </w:r>
      <w:r w:rsidR="00010139">
        <w:rPr>
          <w:rFonts w:ascii="Times New Roman" w:hAnsi="Times New Roman"/>
          <w:sz w:val="24"/>
          <w:szCs w:val="24"/>
        </w:rPr>
        <w:t>)</w:t>
      </w:r>
    </w:p>
    <w:p w14:paraId="6371B925" w14:textId="796D6777" w:rsidR="00A05747" w:rsidRPr="00404385" w:rsidRDefault="00A05747" w:rsidP="00A05747">
      <w:pPr>
        <w:pStyle w:val="NoSpacing"/>
        <w:numPr>
          <w:ilvl w:val="0"/>
          <w:numId w:val="17"/>
        </w:numPr>
        <w:ind w:left="360"/>
        <w:rPr>
          <w:rFonts w:ascii="Times New Roman" w:hAnsi="Times New Roman"/>
          <w:sz w:val="24"/>
          <w:szCs w:val="24"/>
        </w:rPr>
      </w:pPr>
      <w:r w:rsidRPr="00A642D6">
        <w:rPr>
          <w:rFonts w:ascii="Times New Roman" w:hAnsi="Times New Roman"/>
          <w:sz w:val="24"/>
          <w:szCs w:val="24"/>
        </w:rPr>
        <w:t>Scan or save a blinded/</w:t>
      </w:r>
      <w:r w:rsidRPr="00A642D6">
        <w:rPr>
          <w:rFonts w:ascii="Times New Roman" w:hAnsi="Times New Roman"/>
          <w:sz w:val="24"/>
        </w:rPr>
        <w:t xml:space="preserve">redacted copy of the </w:t>
      </w:r>
      <w:r w:rsidRPr="00A642D6">
        <w:rPr>
          <w:rFonts w:ascii="Times New Roman" w:hAnsi="Times New Roman"/>
          <w:sz w:val="24"/>
          <w:szCs w:val="24"/>
        </w:rPr>
        <w:t>application</w:t>
      </w:r>
      <w:r>
        <w:rPr>
          <w:rFonts w:ascii="Times New Roman" w:hAnsi="Times New Roman"/>
          <w:sz w:val="24"/>
          <w:szCs w:val="24"/>
        </w:rPr>
        <w:t xml:space="preserve"> in its entirety</w:t>
      </w:r>
      <w:r w:rsidRPr="00A642D6">
        <w:rPr>
          <w:rFonts w:ascii="Times New Roman" w:hAnsi="Times New Roman"/>
          <w:sz w:val="24"/>
          <w:szCs w:val="24"/>
        </w:rPr>
        <w:t xml:space="preserve"> to PDF format.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00625256">
        <w:rPr>
          <w:rFonts w:ascii="Times New Roman" w:hAnsi="Times New Roman"/>
          <w:b/>
          <w:i/>
          <w:sz w:val="24"/>
          <w:szCs w:val="24"/>
        </w:rPr>
        <w:t>25MAF CC2 District School</w:t>
      </w:r>
      <w:r w:rsidR="00625256">
        <w:rPr>
          <w:rFonts w:ascii="Times New Roman" w:hAnsi="Times New Roman"/>
          <w:sz w:val="24"/>
          <w:szCs w:val="24"/>
        </w:rPr>
        <w:t xml:space="preserve"> B</w:t>
      </w:r>
      <w:r w:rsidRPr="00A642D6">
        <w:rPr>
          <w:rFonts w:ascii="Times New Roman" w:hAnsi="Times New Roman"/>
          <w:sz w:val="24"/>
          <w:szCs w:val="24"/>
        </w:rPr>
        <w:t xml:space="preserve">. (For example: Southside Elementary School in Woodford County would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00625256">
        <w:rPr>
          <w:rFonts w:ascii="Times New Roman" w:hAnsi="Times New Roman"/>
          <w:i/>
          <w:sz w:val="24"/>
          <w:szCs w:val="24"/>
        </w:rPr>
        <w:t xml:space="preserve">25MAF CC2 </w:t>
      </w:r>
      <w:r w:rsidR="00625256" w:rsidRPr="00A642D6">
        <w:rPr>
          <w:rFonts w:ascii="Times New Roman" w:hAnsi="Times New Roman"/>
          <w:i/>
          <w:sz w:val="24"/>
          <w:szCs w:val="24"/>
        </w:rPr>
        <w:t>Woodford</w:t>
      </w:r>
      <w:r w:rsidR="00625256">
        <w:rPr>
          <w:rFonts w:ascii="Times New Roman" w:hAnsi="Times New Roman"/>
          <w:i/>
          <w:sz w:val="24"/>
          <w:szCs w:val="24"/>
        </w:rPr>
        <w:t xml:space="preserve"> </w:t>
      </w:r>
      <w:r w:rsidR="00625256" w:rsidRPr="00A642D6">
        <w:rPr>
          <w:rFonts w:ascii="Times New Roman" w:hAnsi="Times New Roman"/>
          <w:i/>
          <w:sz w:val="24"/>
          <w:szCs w:val="24"/>
        </w:rPr>
        <w:t>Southside</w:t>
      </w:r>
      <w:r w:rsidR="00625256">
        <w:rPr>
          <w:rFonts w:ascii="Times New Roman" w:hAnsi="Times New Roman"/>
          <w:i/>
          <w:sz w:val="24"/>
          <w:szCs w:val="24"/>
        </w:rPr>
        <w:t xml:space="preserve"> B</w:t>
      </w:r>
      <w:r w:rsidRPr="00404385">
        <w:rPr>
          <w:rFonts w:ascii="Times New Roman" w:hAnsi="Times New Roman"/>
          <w:sz w:val="24"/>
          <w:szCs w:val="24"/>
        </w:rPr>
        <w:t>.)</w:t>
      </w:r>
    </w:p>
    <w:p w14:paraId="40274559" w14:textId="55D89FC2" w:rsidR="00A05747" w:rsidRPr="00404385" w:rsidRDefault="00A05747" w:rsidP="00A05747">
      <w:pPr>
        <w:pStyle w:val="NoSpacing"/>
        <w:numPr>
          <w:ilvl w:val="0"/>
          <w:numId w:val="17"/>
        </w:numPr>
        <w:ind w:left="360"/>
        <w:rPr>
          <w:rFonts w:ascii="Times New Roman" w:hAnsi="Times New Roman"/>
          <w:sz w:val="24"/>
          <w:szCs w:val="24"/>
        </w:rPr>
      </w:pPr>
      <w:r w:rsidRPr="00404385">
        <w:rPr>
          <w:rFonts w:ascii="Times New Roman" w:hAnsi="Times New Roman"/>
          <w:sz w:val="24"/>
          <w:szCs w:val="24"/>
        </w:rPr>
        <w:t>Email</w:t>
      </w:r>
      <w:r>
        <w:rPr>
          <w:rFonts w:ascii="Times New Roman" w:hAnsi="Times New Roman"/>
          <w:sz w:val="24"/>
          <w:szCs w:val="24"/>
        </w:rPr>
        <w:t xml:space="preserve"> the original copy</w:t>
      </w:r>
      <w:r w:rsidR="00010139">
        <w:rPr>
          <w:rFonts w:ascii="Times New Roman" w:hAnsi="Times New Roman"/>
          <w:sz w:val="24"/>
          <w:szCs w:val="24"/>
        </w:rPr>
        <w:t xml:space="preserve"> and </w:t>
      </w:r>
      <w:r>
        <w:rPr>
          <w:rFonts w:ascii="Times New Roman" w:hAnsi="Times New Roman"/>
          <w:sz w:val="24"/>
          <w:szCs w:val="24"/>
        </w:rPr>
        <w:t>the redacted copy</w:t>
      </w:r>
      <w:r w:rsidR="00010139">
        <w:rPr>
          <w:rFonts w:ascii="Times New Roman" w:hAnsi="Times New Roman"/>
          <w:sz w:val="24"/>
          <w:szCs w:val="24"/>
        </w:rPr>
        <w:t xml:space="preserve"> in one email to</w:t>
      </w:r>
      <w:r w:rsidRPr="00404385">
        <w:rPr>
          <w:rFonts w:ascii="Times New Roman" w:hAnsi="Times New Roman"/>
          <w:sz w:val="24"/>
          <w:szCs w:val="24"/>
        </w:rPr>
        <w:t xml:space="preserve"> </w:t>
      </w:r>
      <w:hyperlink r:id="rId27" w:history="1">
        <w:r w:rsidRPr="00404385">
          <w:rPr>
            <w:rStyle w:val="Hyperlink"/>
            <w:rFonts w:ascii="Times New Roman" w:hAnsi="Times New Roman"/>
            <w:sz w:val="24"/>
            <w:szCs w:val="24"/>
          </w:rPr>
          <w:t>KDERFP@education.ky.gov</w:t>
        </w:r>
      </w:hyperlink>
    </w:p>
    <w:p w14:paraId="3D9C4F2F" w14:textId="3A0597A7" w:rsidR="00A05747" w:rsidRPr="00404385" w:rsidRDefault="00B77D0C" w:rsidP="00A05747">
      <w:pPr>
        <w:pStyle w:val="NoSpacing"/>
        <w:numPr>
          <w:ilvl w:val="0"/>
          <w:numId w:val="18"/>
        </w:numPr>
        <w:ind w:left="720"/>
        <w:rPr>
          <w:rFonts w:ascii="Times New Roman" w:hAnsi="Times New Roman"/>
          <w:sz w:val="24"/>
          <w:szCs w:val="24"/>
        </w:rPr>
      </w:pPr>
      <w:r>
        <w:rPr>
          <w:rFonts w:ascii="Times New Roman" w:hAnsi="Times New Roman"/>
          <w:sz w:val="24"/>
          <w:szCs w:val="24"/>
        </w:rPr>
        <w:t>In</w:t>
      </w:r>
      <w:r w:rsidR="00A05747" w:rsidRPr="00404385">
        <w:rPr>
          <w:rFonts w:ascii="Times New Roman" w:hAnsi="Times New Roman"/>
          <w:sz w:val="24"/>
          <w:szCs w:val="24"/>
        </w:rPr>
        <w:t xml:space="preserve"> the subject line of the email, type</w:t>
      </w:r>
      <w:r w:rsidR="005A42CF">
        <w:rPr>
          <w:rFonts w:ascii="Times New Roman" w:hAnsi="Times New Roman"/>
          <w:sz w:val="24"/>
          <w:szCs w:val="24"/>
        </w:rPr>
        <w:t xml:space="preserve"> </w:t>
      </w:r>
      <w:r w:rsidR="005A42CF" w:rsidRPr="005A42CF">
        <w:rPr>
          <w:rFonts w:ascii="Times New Roman" w:hAnsi="Times New Roman"/>
          <w:b/>
          <w:bCs/>
          <w:i/>
          <w:iCs/>
          <w:sz w:val="24"/>
          <w:szCs w:val="24"/>
        </w:rPr>
        <w:t>25MAF CC2</w:t>
      </w:r>
      <w:r w:rsidR="005A42CF">
        <w:rPr>
          <w:rFonts w:ascii="Times New Roman" w:hAnsi="Times New Roman"/>
          <w:sz w:val="24"/>
          <w:szCs w:val="24"/>
        </w:rPr>
        <w:t xml:space="preserve"> </w:t>
      </w:r>
      <w:r w:rsidR="00A05747" w:rsidRPr="00404385">
        <w:rPr>
          <w:rFonts w:ascii="Times New Roman" w:hAnsi="Times New Roman"/>
          <w:b/>
          <w:i/>
          <w:sz w:val="24"/>
          <w:szCs w:val="24"/>
        </w:rPr>
        <w:t>District</w:t>
      </w:r>
      <w:r w:rsidR="005A42CF">
        <w:rPr>
          <w:rFonts w:ascii="Times New Roman" w:hAnsi="Times New Roman"/>
          <w:b/>
          <w:i/>
          <w:sz w:val="24"/>
          <w:szCs w:val="24"/>
        </w:rPr>
        <w:t xml:space="preserve"> </w:t>
      </w:r>
      <w:r w:rsidR="00A05747" w:rsidRPr="00404385">
        <w:rPr>
          <w:rFonts w:ascii="Times New Roman" w:hAnsi="Times New Roman"/>
          <w:b/>
          <w:i/>
          <w:sz w:val="24"/>
          <w:szCs w:val="24"/>
        </w:rPr>
        <w:t>School Name</w:t>
      </w:r>
      <w:r w:rsidR="00A05747" w:rsidRPr="00404385">
        <w:rPr>
          <w:rFonts w:ascii="Times New Roman" w:hAnsi="Times New Roman"/>
          <w:sz w:val="24"/>
          <w:szCs w:val="24"/>
        </w:rPr>
        <w:t>.</w:t>
      </w:r>
    </w:p>
    <w:p w14:paraId="30968E79" w14:textId="497F588B" w:rsidR="00A05747" w:rsidRPr="00A642D6" w:rsidRDefault="00A05747" w:rsidP="00A05747">
      <w:pPr>
        <w:pStyle w:val="NoSpacing"/>
        <w:numPr>
          <w:ilvl w:val="0"/>
          <w:numId w:val="18"/>
        </w:numPr>
        <w:ind w:left="720"/>
        <w:rPr>
          <w:rFonts w:ascii="Times New Roman" w:hAnsi="Times New Roman"/>
          <w:sz w:val="24"/>
          <w:szCs w:val="24"/>
        </w:rPr>
      </w:pPr>
      <w:r w:rsidRPr="00404385">
        <w:rPr>
          <w:rFonts w:ascii="Times New Roman" w:hAnsi="Times New Roman"/>
          <w:sz w:val="24"/>
          <w:szCs w:val="24"/>
        </w:rPr>
        <w:t xml:space="preserve">If possible, </w:t>
      </w:r>
      <w:r w:rsidRPr="00404385">
        <w:rPr>
          <w:rFonts w:ascii="Times New Roman" w:hAnsi="Times New Roman"/>
          <w:b/>
          <w:sz w:val="24"/>
          <w:szCs w:val="24"/>
        </w:rPr>
        <w:t xml:space="preserve">send </w:t>
      </w:r>
      <w:r w:rsidR="005A42CF">
        <w:rPr>
          <w:rFonts w:ascii="Times New Roman" w:hAnsi="Times New Roman"/>
          <w:b/>
          <w:sz w:val="24"/>
          <w:szCs w:val="24"/>
        </w:rPr>
        <w:t>both</w:t>
      </w:r>
      <w:r w:rsidRPr="00A642D6">
        <w:rPr>
          <w:rFonts w:ascii="Times New Roman" w:hAnsi="Times New Roman"/>
          <w:b/>
          <w:sz w:val="24"/>
          <w:szCs w:val="24"/>
        </w:rPr>
        <w:t xml:space="preserve"> attachments in </w:t>
      </w:r>
      <w:r w:rsidR="005A42CF" w:rsidRPr="00A642D6">
        <w:rPr>
          <w:rFonts w:ascii="Times New Roman" w:hAnsi="Times New Roman"/>
          <w:b/>
          <w:sz w:val="24"/>
          <w:szCs w:val="24"/>
        </w:rPr>
        <w:t>one</w:t>
      </w:r>
      <w:r w:rsidRPr="00A642D6">
        <w:rPr>
          <w:rFonts w:ascii="Times New Roman" w:hAnsi="Times New Roman"/>
          <w:b/>
          <w:sz w:val="24"/>
          <w:szCs w:val="24"/>
        </w:rPr>
        <w:t xml:space="preserve"> email</w:t>
      </w:r>
      <w:r w:rsidRPr="00A642D6">
        <w:rPr>
          <w:rFonts w:ascii="Times New Roman" w:hAnsi="Times New Roman"/>
          <w:sz w:val="24"/>
          <w:szCs w:val="24"/>
        </w:rPr>
        <w:t xml:space="preserve">. </w:t>
      </w:r>
      <w:r w:rsidRPr="00A642D6">
        <w:rPr>
          <w:rFonts w:ascii="Times New Roman" w:hAnsi="Times New Roman"/>
          <w:b/>
          <w:sz w:val="24"/>
          <w:szCs w:val="24"/>
        </w:rPr>
        <w:t xml:space="preserve">ALL PARTS MUST BE RECEIVED-DATE/TIME STAMPED BY THE DEADLINE of </w:t>
      </w:r>
      <w:r w:rsidR="005A42CF">
        <w:rPr>
          <w:rFonts w:ascii="Times New Roman" w:hAnsi="Times New Roman"/>
          <w:b/>
          <w:sz w:val="24"/>
          <w:szCs w:val="24"/>
        </w:rPr>
        <w:t>June 4, 2024</w:t>
      </w:r>
      <w:r>
        <w:rPr>
          <w:rFonts w:ascii="Times New Roman" w:hAnsi="Times New Roman"/>
          <w:b/>
          <w:sz w:val="24"/>
          <w:szCs w:val="24"/>
        </w:rPr>
        <w:t>,</w:t>
      </w:r>
      <w:r w:rsidRPr="00A642D6">
        <w:rPr>
          <w:rFonts w:ascii="Times New Roman" w:hAnsi="Times New Roman"/>
          <w:b/>
          <w:sz w:val="24"/>
          <w:szCs w:val="24"/>
        </w:rPr>
        <w:t xml:space="preserve"> by 4 p.m. ET.</w:t>
      </w:r>
    </w:p>
    <w:p w14:paraId="1AE48DFA" w14:textId="77777777" w:rsidR="00A05747" w:rsidRPr="00E56027" w:rsidRDefault="00A05747" w:rsidP="00A05747">
      <w:pPr>
        <w:pStyle w:val="NoSpacing"/>
        <w:numPr>
          <w:ilvl w:val="0"/>
          <w:numId w:val="18"/>
        </w:numPr>
        <w:ind w:left="720"/>
        <w:rPr>
          <w:rFonts w:ascii="Times New Roman" w:hAnsi="Times New Roman"/>
          <w:sz w:val="24"/>
          <w:szCs w:val="24"/>
        </w:rPr>
      </w:pPr>
      <w:r w:rsidRPr="00A642D6">
        <w:rPr>
          <w:rFonts w:ascii="Times New Roman" w:hAnsi="Times New Roman"/>
          <w:sz w:val="24"/>
          <w:szCs w:val="24"/>
        </w:rPr>
        <w:t xml:space="preserve">Keep in mind that email coming into the KDE is routed for security purposes through multiple networks and servers. Allow ample time for this and the possibility that email is </w:t>
      </w:r>
      <w:r w:rsidRPr="00E56027">
        <w:rPr>
          <w:rFonts w:ascii="Times New Roman" w:hAnsi="Times New Roman"/>
          <w:sz w:val="24"/>
          <w:szCs w:val="24"/>
        </w:rPr>
        <w:t>not always received on the first try.</w:t>
      </w:r>
    </w:p>
    <w:p w14:paraId="4D277760" w14:textId="7777777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Applications received after the deadline will not be reviewed or considered for award.</w:t>
      </w:r>
    </w:p>
    <w:p w14:paraId="7E1B899E" w14:textId="7777777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017B7A3F" w14:textId="6CE1F45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 xml:space="preserve">Do not </w:t>
      </w:r>
      <w:r>
        <w:rPr>
          <w:rFonts w:ascii="Times New Roman" w:hAnsi="Times New Roman"/>
          <w:sz w:val="24"/>
          <w:szCs w:val="24"/>
        </w:rPr>
        <w:t>add</w:t>
      </w:r>
      <w:r w:rsidRPr="00E56027">
        <w:rPr>
          <w:rFonts w:ascii="Times New Roman" w:hAnsi="Times New Roman"/>
          <w:sz w:val="24"/>
          <w:szCs w:val="24"/>
        </w:rPr>
        <w:t xml:space="preserve"> others </w:t>
      </w:r>
      <w:r w:rsidR="00B77D0C">
        <w:rPr>
          <w:rFonts w:ascii="Times New Roman" w:hAnsi="Times New Roman"/>
          <w:sz w:val="24"/>
          <w:szCs w:val="24"/>
        </w:rPr>
        <w:t>to</w:t>
      </w:r>
      <w:r w:rsidRPr="00E56027">
        <w:rPr>
          <w:rFonts w:ascii="Times New Roman" w:hAnsi="Times New Roman"/>
          <w:sz w:val="24"/>
          <w:szCs w:val="24"/>
        </w:rPr>
        <w:t xml:space="preserve"> application submission</w:t>
      </w:r>
      <w:r>
        <w:rPr>
          <w:rFonts w:ascii="Times New Roman" w:hAnsi="Times New Roman"/>
          <w:sz w:val="24"/>
          <w:szCs w:val="24"/>
        </w:rPr>
        <w:t xml:space="preserve"> emails</w:t>
      </w:r>
      <w:r w:rsidRPr="00E56027">
        <w:rPr>
          <w:rFonts w:ascii="Times New Roman" w:hAnsi="Times New Roman"/>
          <w:sz w:val="24"/>
          <w:szCs w:val="24"/>
        </w:rPr>
        <w:t>.</w:t>
      </w:r>
    </w:p>
    <w:p w14:paraId="790D827F" w14:textId="1F649F0B"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 xml:space="preserve">Do not send Google </w:t>
      </w:r>
      <w:r w:rsidR="00B77D0C">
        <w:rPr>
          <w:rFonts w:ascii="Times New Roman" w:hAnsi="Times New Roman"/>
          <w:sz w:val="24"/>
          <w:szCs w:val="24"/>
        </w:rPr>
        <w:t>Docs</w:t>
      </w:r>
      <w:r w:rsidRPr="00E56027">
        <w:rPr>
          <w:rFonts w:ascii="Times New Roman" w:hAnsi="Times New Roman"/>
          <w:sz w:val="24"/>
          <w:szCs w:val="24"/>
        </w:rPr>
        <w:t xml:space="preserve"> or documents from Google </w:t>
      </w:r>
      <w:r w:rsidR="00B77D0C">
        <w:rPr>
          <w:rFonts w:ascii="Times New Roman" w:hAnsi="Times New Roman"/>
          <w:sz w:val="24"/>
          <w:szCs w:val="24"/>
        </w:rPr>
        <w:t>Drive</w:t>
      </w:r>
      <w:r w:rsidRPr="00E56027">
        <w:rPr>
          <w:rFonts w:ascii="Times New Roman" w:hAnsi="Times New Roman"/>
          <w:sz w:val="24"/>
          <w:szCs w:val="24"/>
        </w:rPr>
        <w:t xml:space="preserve">. </w:t>
      </w:r>
    </w:p>
    <w:p w14:paraId="16544A83" w14:textId="7777777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 xml:space="preserve">Each PDF attachment </w:t>
      </w:r>
      <w:r w:rsidRPr="00E56027">
        <w:rPr>
          <w:rFonts w:ascii="Times New Roman" w:hAnsi="Times New Roman"/>
          <w:b/>
          <w:bCs/>
          <w:sz w:val="24"/>
          <w:szCs w:val="24"/>
        </w:rPr>
        <w:t>MUST</w:t>
      </w:r>
      <w:r w:rsidRPr="00E56027">
        <w:rPr>
          <w:rFonts w:ascii="Times New Roman" w:hAnsi="Times New Roman"/>
          <w:sz w:val="24"/>
          <w:szCs w:val="24"/>
        </w:rPr>
        <w:t xml:space="preserve"> be less than 10,000 KB (or 10 MB) in size. Please work with your technology </w:t>
      </w:r>
      <w:r>
        <w:rPr>
          <w:rFonts w:ascii="Times New Roman" w:hAnsi="Times New Roman"/>
          <w:sz w:val="24"/>
          <w:szCs w:val="24"/>
        </w:rPr>
        <w:t>staff</w:t>
      </w:r>
      <w:r w:rsidRPr="00E56027">
        <w:rPr>
          <w:rFonts w:ascii="Times New Roman" w:hAnsi="Times New Roman"/>
          <w:sz w:val="24"/>
          <w:szCs w:val="24"/>
        </w:rPr>
        <w:t xml:space="preserve"> to ensure the correct file size. Files that are above the size limit will not be reviewed or eligible for an award</w:t>
      </w:r>
      <w:r>
        <w:rPr>
          <w:rFonts w:ascii="Times New Roman" w:hAnsi="Times New Roman"/>
          <w:sz w:val="24"/>
          <w:szCs w:val="24"/>
        </w:rPr>
        <w:t>.</w:t>
      </w:r>
    </w:p>
    <w:p w14:paraId="473A6FD4" w14:textId="5A97087F" w:rsidR="00660590" w:rsidRPr="00844A03" w:rsidRDefault="00660590" w:rsidP="00FD3795"/>
    <w:p w14:paraId="78AF1FEB" w14:textId="77777777" w:rsidR="002E5718" w:rsidRDefault="002E5718" w:rsidP="002E5718">
      <w:pPr>
        <w:numPr>
          <w:ilvl w:val="12"/>
          <w:numId w:val="0"/>
        </w:numPr>
      </w:pPr>
    </w:p>
    <w:p w14:paraId="4B489ECF" w14:textId="17A38EEF" w:rsidR="002032B4" w:rsidRPr="00770D1F" w:rsidRDefault="002032B4" w:rsidP="002E5718">
      <w:pPr>
        <w:numPr>
          <w:ilvl w:val="12"/>
          <w:numId w:val="0"/>
        </w:numPr>
        <w:rPr>
          <w:b/>
          <w:bCs/>
          <w:color w:val="333399"/>
          <w:sz w:val="28"/>
          <w:szCs w:val="28"/>
        </w:rPr>
      </w:pPr>
      <w:r w:rsidRPr="00770D1F">
        <w:rPr>
          <w:b/>
          <w:bCs/>
          <w:color w:val="333399"/>
          <w:sz w:val="28"/>
          <w:szCs w:val="28"/>
        </w:rPr>
        <w:t>Contract Award</w:t>
      </w:r>
    </w:p>
    <w:p w14:paraId="3C014DF5" w14:textId="3D05AA8C" w:rsidR="002032B4" w:rsidRPr="00770D1F" w:rsidRDefault="002032B4" w:rsidP="00770D1F">
      <w:pPr>
        <w:numPr>
          <w:ilvl w:val="12"/>
          <w:numId w:val="0"/>
        </w:numPr>
        <w:rPr>
          <w:color w:val="000000"/>
        </w:rPr>
      </w:pPr>
      <w:r w:rsidRPr="00770D1F">
        <w:rPr>
          <w:color w:val="000000"/>
        </w:rPr>
        <w:t xml:space="preserve">Districts will receive preliminary notice of awards on or around </w:t>
      </w:r>
      <w:r w:rsidR="007E3276">
        <w:rPr>
          <w:b/>
          <w:bCs/>
          <w:color w:val="000000"/>
        </w:rPr>
        <w:t>Monday</w:t>
      </w:r>
      <w:r w:rsidRPr="00770D1F">
        <w:rPr>
          <w:b/>
          <w:bCs/>
          <w:color w:val="000000"/>
        </w:rPr>
        <w:t xml:space="preserve">, </w:t>
      </w:r>
      <w:r w:rsidR="007E3276">
        <w:rPr>
          <w:b/>
          <w:bCs/>
          <w:color w:val="000000"/>
        </w:rPr>
        <w:t>July 15</w:t>
      </w:r>
      <w:r w:rsidRPr="00770D1F">
        <w:rPr>
          <w:b/>
          <w:bCs/>
          <w:color w:val="000000"/>
        </w:rPr>
        <w:t>, 20</w:t>
      </w:r>
      <w:r w:rsidR="00ED2ED8" w:rsidRPr="00770D1F">
        <w:rPr>
          <w:b/>
          <w:bCs/>
          <w:color w:val="000000"/>
        </w:rPr>
        <w:t>2</w:t>
      </w:r>
      <w:r w:rsidR="007E3276">
        <w:rPr>
          <w:b/>
          <w:bCs/>
          <w:color w:val="000000"/>
        </w:rPr>
        <w:t>4</w:t>
      </w:r>
      <w:r w:rsidRPr="00770D1F">
        <w:rPr>
          <w:b/>
          <w:bCs/>
          <w:color w:val="000000"/>
        </w:rPr>
        <w:t>.</w:t>
      </w:r>
      <w:r w:rsidRPr="00770D1F">
        <w:rPr>
          <w:color w:val="000000"/>
        </w:rPr>
        <w:t xml:space="preserve"> At the conclusion of the RFA process, Memorandums of Agreements (MOAs) will be developed with all awarded applicants. The first MOA effective date is anticipated to be </w:t>
      </w:r>
      <w:r w:rsidR="007E3276">
        <w:rPr>
          <w:bCs/>
          <w:color w:val="000000"/>
        </w:rPr>
        <w:t>Sept</w:t>
      </w:r>
      <w:r w:rsidR="008659E4">
        <w:rPr>
          <w:bCs/>
          <w:color w:val="000000"/>
        </w:rPr>
        <w:t xml:space="preserve">ember </w:t>
      </w:r>
      <w:r w:rsidRPr="00770D1F">
        <w:rPr>
          <w:bCs/>
          <w:color w:val="000000"/>
        </w:rPr>
        <w:t xml:space="preserve">1, </w:t>
      </w:r>
      <w:r w:rsidR="006522DA" w:rsidRPr="00770D1F">
        <w:rPr>
          <w:bCs/>
          <w:color w:val="000000"/>
        </w:rPr>
        <w:t>20</w:t>
      </w:r>
      <w:r w:rsidR="006522DA" w:rsidRPr="00844A03">
        <w:rPr>
          <w:bCs/>
          <w:color w:val="000000"/>
        </w:rPr>
        <w:t>2</w:t>
      </w:r>
      <w:r w:rsidR="006522DA">
        <w:rPr>
          <w:bCs/>
          <w:color w:val="000000"/>
        </w:rPr>
        <w:t>4,</w:t>
      </w:r>
      <w:r w:rsidRPr="00770D1F">
        <w:rPr>
          <w:color w:val="000000"/>
        </w:rPr>
        <w:t xml:space="preserve"> and funds will be eligible for use from the MOA effective date through </w:t>
      </w:r>
      <w:r w:rsidRPr="00770D1F">
        <w:rPr>
          <w:bCs/>
          <w:color w:val="000000"/>
        </w:rPr>
        <w:t>June 30, 20</w:t>
      </w:r>
      <w:r w:rsidR="007E3FFF" w:rsidRPr="00844A03">
        <w:rPr>
          <w:bCs/>
          <w:color w:val="000000"/>
        </w:rPr>
        <w:t>2</w:t>
      </w:r>
      <w:r w:rsidR="00AD6FC7">
        <w:rPr>
          <w:bCs/>
          <w:color w:val="000000"/>
        </w:rPr>
        <w:t>6</w:t>
      </w:r>
      <w:r w:rsidRPr="00770D1F">
        <w:rPr>
          <w:color w:val="000000"/>
        </w:rPr>
        <w:t>.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MAF assurance statement</w:t>
      </w:r>
      <w:r w:rsidR="00B77D0C">
        <w:rPr>
          <w:color w:val="000000"/>
        </w:rPr>
        <w:t>,</w:t>
      </w:r>
      <w:r w:rsidRPr="00770D1F">
        <w:rPr>
          <w:color w:val="000000"/>
        </w:rPr>
        <w:t xml:space="preserve"> and updated budget summary form.</w:t>
      </w:r>
    </w:p>
    <w:p w14:paraId="280AFB3D" w14:textId="77777777" w:rsidR="00C91D68" w:rsidRPr="00770D1F" w:rsidRDefault="00C91D68" w:rsidP="00770D1F">
      <w:pPr>
        <w:rPr>
          <w:highlight w:val="yellow"/>
        </w:rPr>
      </w:pPr>
    </w:p>
    <w:p w14:paraId="280D6175" w14:textId="427238A7" w:rsidR="006C2CE3" w:rsidRPr="00770D1F" w:rsidRDefault="00407632" w:rsidP="00770D1F">
      <w:pPr>
        <w:numPr>
          <w:ilvl w:val="12"/>
          <w:numId w:val="0"/>
        </w:numPr>
        <w:tabs>
          <w:tab w:val="left" w:pos="360"/>
          <w:tab w:val="left" w:pos="720"/>
        </w:tabs>
        <w:spacing w:after="120"/>
        <w:rPr>
          <w:b/>
          <w:bCs/>
          <w:sz w:val="40"/>
        </w:rPr>
      </w:pPr>
      <w:r w:rsidRPr="00770D1F">
        <w:rPr>
          <w:b/>
          <w:bCs/>
          <w:color w:val="333399"/>
          <w:sz w:val="28"/>
          <w:szCs w:val="28"/>
        </w:rPr>
        <w:t xml:space="preserve">Evaluation of Application  </w:t>
      </w:r>
    </w:p>
    <w:p w14:paraId="0E8AF81A" w14:textId="5446BCCE" w:rsidR="00844A03" w:rsidRPr="00770D1F" w:rsidRDefault="00844A03" w:rsidP="00770D1F">
      <w:pPr>
        <w:pStyle w:val="NoSpacing"/>
        <w:rPr>
          <w:rFonts w:ascii="Times New Roman" w:hAnsi="Times New Roman"/>
          <w:sz w:val="24"/>
          <w:szCs w:val="24"/>
        </w:rPr>
      </w:pPr>
      <w:r w:rsidRPr="00770D1F">
        <w:rPr>
          <w:rFonts w:ascii="Times New Roman" w:hAnsi="Times New Roman"/>
          <w:sz w:val="24"/>
          <w:szCs w:val="24"/>
        </w:rPr>
        <w:t xml:space="preserve">Independent reviewers will be trained for this specific </w:t>
      </w:r>
      <w:r w:rsidR="0000785F" w:rsidRPr="00770D1F">
        <w:rPr>
          <w:rFonts w:ascii="Times New Roman" w:hAnsi="Times New Roman"/>
          <w:sz w:val="24"/>
          <w:szCs w:val="24"/>
        </w:rPr>
        <w:t>competition,</w:t>
      </w:r>
      <w:r w:rsidRPr="00770D1F">
        <w:rPr>
          <w:rFonts w:ascii="Times New Roman" w:hAnsi="Times New Roman"/>
          <w:sz w:val="24"/>
          <w:szCs w:val="24"/>
        </w:rPr>
        <w:t xml:space="preserve"> and they will evaluate applications using the RFA and a scoring rubric aligned to the criteria established in the RFA. Recommendations will be based on independent reviewer scores. The KDE also reserves the right to consider demographic and programmatic diversity as factors in the selection of qualified funded applications. The KDE will select reviewers with grant experience, knowledge of the current state standards or mathematics instruction. A Call for Reviewers, including a reviewer application, is available on the </w:t>
      </w:r>
      <w:hyperlink r:id="rId28" w:history="1">
        <w:r w:rsidRPr="00770D1F">
          <w:rPr>
            <w:rStyle w:val="Hyperlink"/>
            <w:rFonts w:ascii="Times New Roman" w:hAnsi="Times New Roman"/>
            <w:sz w:val="24"/>
          </w:rPr>
          <w:t>KDE Competitive Grants webpage</w:t>
        </w:r>
      </w:hyperlink>
      <w:r w:rsidRPr="00770D1F">
        <w:rPr>
          <w:rFonts w:ascii="Times New Roman" w:hAnsi="Times New Roman"/>
          <w:sz w:val="24"/>
          <w:szCs w:val="24"/>
        </w:rPr>
        <w:t xml:space="preserve">. </w:t>
      </w:r>
    </w:p>
    <w:p w14:paraId="25CE71FB" w14:textId="77777777" w:rsidR="00844A03" w:rsidRDefault="00844A03" w:rsidP="00770D1F">
      <w:pPr>
        <w:numPr>
          <w:ilvl w:val="12"/>
          <w:numId w:val="0"/>
        </w:numPr>
        <w:rPr>
          <w:b/>
          <w:bCs/>
          <w:sz w:val="40"/>
        </w:rPr>
      </w:pPr>
    </w:p>
    <w:p w14:paraId="792213C2" w14:textId="10F853B2" w:rsidR="006C2CE3" w:rsidRPr="00770D1F" w:rsidRDefault="00DA0D78">
      <w:pPr>
        <w:numPr>
          <w:ilvl w:val="12"/>
          <w:numId w:val="0"/>
        </w:numPr>
        <w:jc w:val="center"/>
        <w:rPr>
          <w:b/>
          <w:bCs/>
          <w:sz w:val="36"/>
        </w:rPr>
      </w:pPr>
      <w:r>
        <w:rPr>
          <w:b/>
          <w:bCs/>
          <w:sz w:val="40"/>
        </w:rPr>
        <w:lastRenderedPageBreak/>
        <w:t>M</w:t>
      </w:r>
      <w:r w:rsidR="006C2CE3" w:rsidRPr="00770D1F">
        <w:rPr>
          <w:b/>
          <w:bCs/>
          <w:sz w:val="40"/>
        </w:rPr>
        <w:t>athematics Achievement Fund Grant</w:t>
      </w:r>
    </w:p>
    <w:p w14:paraId="281FE2C1" w14:textId="32F4275A" w:rsidR="006C2CE3" w:rsidRDefault="006C2CE3" w:rsidP="00770D1F">
      <w:pPr>
        <w:pStyle w:val="Caption"/>
        <w:rPr>
          <w:sz w:val="32"/>
        </w:rPr>
      </w:pPr>
      <w:r w:rsidRPr="00770D1F">
        <w:rPr>
          <w:sz w:val="32"/>
        </w:rPr>
        <w:t>Evaluation Criteria</w:t>
      </w:r>
    </w:p>
    <w:p w14:paraId="36294C90" w14:textId="77777777" w:rsidR="003A102E" w:rsidRPr="001604F1" w:rsidRDefault="003A102E" w:rsidP="007D7293">
      <w:pPr>
        <w:ind w:left="-90" w:right="90"/>
      </w:pPr>
      <w:r>
        <w:t xml:space="preserve">The narrative description should be written in the chronological order in which the criteria are written below. </w:t>
      </w:r>
    </w:p>
    <w:p w14:paraId="6A4ACBCB" w14:textId="38C6037A" w:rsidR="006C2CE3" w:rsidRPr="00770D1F" w:rsidRDefault="006C2CE3" w:rsidP="008659E4">
      <w:pPr>
        <w:rPr>
          <w:b/>
          <w:bCs/>
        </w:rPr>
      </w:pPr>
    </w:p>
    <w:tbl>
      <w:tblPr>
        <w:tblStyle w:val="TableGrid"/>
        <w:tblW w:w="9900" w:type="dxa"/>
        <w:tblInd w:w="-275" w:type="dxa"/>
        <w:tblLook w:val="04A0" w:firstRow="1" w:lastRow="0" w:firstColumn="1" w:lastColumn="0" w:noHBand="0" w:noVBand="1"/>
      </w:tblPr>
      <w:tblGrid>
        <w:gridCol w:w="7820"/>
        <w:gridCol w:w="2080"/>
      </w:tblGrid>
      <w:tr w:rsidR="007539AB" w14:paraId="1E039E0E" w14:textId="77777777" w:rsidTr="007D7293">
        <w:tc>
          <w:tcPr>
            <w:tcW w:w="7820" w:type="dxa"/>
          </w:tcPr>
          <w:p w14:paraId="1297C708" w14:textId="060FF4B8" w:rsidR="007539AB" w:rsidRPr="00DC31FA" w:rsidRDefault="009F0B8D" w:rsidP="00770D1F">
            <w:pPr>
              <w:jc w:val="center"/>
              <w:rPr>
                <w:b/>
                <w:bCs/>
                <w:sz w:val="22"/>
              </w:rPr>
            </w:pPr>
            <w:r w:rsidRPr="00DC31FA">
              <w:rPr>
                <w:b/>
                <w:bCs/>
                <w:sz w:val="36"/>
                <w:szCs w:val="36"/>
              </w:rPr>
              <w:t>Evaluation Criteria</w:t>
            </w:r>
          </w:p>
        </w:tc>
        <w:tc>
          <w:tcPr>
            <w:tcW w:w="2080" w:type="dxa"/>
          </w:tcPr>
          <w:p w14:paraId="640A9E03" w14:textId="77777777" w:rsidR="007539AB" w:rsidRPr="00DC31FA" w:rsidRDefault="009F0B8D" w:rsidP="00770D1F">
            <w:pPr>
              <w:jc w:val="center"/>
              <w:rPr>
                <w:b/>
                <w:bCs/>
                <w:sz w:val="22"/>
              </w:rPr>
            </w:pPr>
            <w:r w:rsidRPr="00DC31FA">
              <w:rPr>
                <w:b/>
                <w:bCs/>
                <w:sz w:val="22"/>
              </w:rPr>
              <w:t>Maximum</w:t>
            </w:r>
          </w:p>
          <w:p w14:paraId="63BB283D" w14:textId="5047C01D" w:rsidR="009F0B8D" w:rsidRPr="00DC31FA" w:rsidRDefault="009F0B8D" w:rsidP="00770D1F">
            <w:pPr>
              <w:jc w:val="center"/>
              <w:rPr>
                <w:b/>
                <w:bCs/>
                <w:sz w:val="22"/>
              </w:rPr>
            </w:pPr>
            <w:r w:rsidRPr="00DC31FA">
              <w:rPr>
                <w:b/>
                <w:bCs/>
                <w:sz w:val="22"/>
              </w:rPr>
              <w:t>Points</w:t>
            </w:r>
          </w:p>
        </w:tc>
      </w:tr>
      <w:tr w:rsidR="007539AB" w14:paraId="419F6AB0" w14:textId="77777777" w:rsidTr="007D7293">
        <w:tc>
          <w:tcPr>
            <w:tcW w:w="7820" w:type="dxa"/>
            <w:shd w:val="clear" w:color="auto" w:fill="8EAADB" w:themeFill="accent1" w:themeFillTint="99"/>
          </w:tcPr>
          <w:p w14:paraId="0BD33629" w14:textId="3A02DB47" w:rsidR="007539AB" w:rsidRPr="00770D1F" w:rsidRDefault="009726E5" w:rsidP="00770D1F">
            <w:pPr>
              <w:rPr>
                <w:b/>
                <w:bCs/>
              </w:rPr>
            </w:pPr>
            <w:r w:rsidRPr="00770D1F">
              <w:rPr>
                <w:b/>
                <w:bCs/>
              </w:rPr>
              <w:t>Question 1:</w:t>
            </w:r>
            <w:r w:rsidR="002E2EB9" w:rsidRPr="00C15C4C">
              <w:t xml:space="preserve"> Utilizing the </w:t>
            </w:r>
            <w:r w:rsidR="002E2EB9" w:rsidRPr="00C15C4C">
              <w:rPr>
                <w:i/>
                <w:color w:val="000000"/>
              </w:rPr>
              <w:t xml:space="preserve">KAS for Mathematics, </w:t>
            </w:r>
            <w:r w:rsidR="002E2EB9" w:rsidRPr="00C15C4C">
              <w:rPr>
                <w:iCs/>
                <w:color w:val="000000"/>
              </w:rPr>
              <w:t>describe the shared vision for what mathematics teaching and learning</w:t>
            </w:r>
            <w:r w:rsidR="002E2EB9" w:rsidRPr="00C15C4C">
              <w:rPr>
                <w:color w:val="000000"/>
              </w:rPr>
              <w:t xml:space="preserve"> will look like for the teachers and students whom the school serves</w:t>
            </w:r>
            <w:r w:rsidRPr="00C15C4C">
              <w:rPr>
                <w:color w:val="000000"/>
              </w:rPr>
              <w:t>.</w:t>
            </w:r>
          </w:p>
        </w:tc>
        <w:tc>
          <w:tcPr>
            <w:tcW w:w="2080" w:type="dxa"/>
            <w:shd w:val="clear" w:color="auto" w:fill="ACB9CA" w:themeFill="text2" w:themeFillTint="66"/>
          </w:tcPr>
          <w:p w14:paraId="40D189C7" w14:textId="11C5CED4" w:rsidR="007539AB" w:rsidRPr="00770D1F" w:rsidRDefault="00586AA8" w:rsidP="006C2CE3">
            <w:pPr>
              <w:jc w:val="both"/>
              <w:rPr>
                <w:b/>
                <w:bCs/>
              </w:rPr>
            </w:pPr>
            <w:r w:rsidRPr="00C15C4C">
              <w:rPr>
                <w:b/>
                <w:bCs/>
              </w:rPr>
              <w:t>1</w:t>
            </w:r>
            <w:r w:rsidR="009726E5" w:rsidRPr="00770D1F">
              <w:rPr>
                <w:b/>
                <w:bCs/>
              </w:rPr>
              <w:t>0 points</w:t>
            </w:r>
          </w:p>
        </w:tc>
      </w:tr>
      <w:tr w:rsidR="00854193" w14:paraId="6A100FD3" w14:textId="77777777" w:rsidTr="007D7293">
        <w:tc>
          <w:tcPr>
            <w:tcW w:w="9900" w:type="dxa"/>
            <w:gridSpan w:val="2"/>
          </w:tcPr>
          <w:p w14:paraId="608AE60A" w14:textId="7DA42287" w:rsidR="00AD53BA" w:rsidRPr="00C15C4C" w:rsidRDefault="00854193" w:rsidP="00BD3F40">
            <w:r w:rsidRPr="00C15C4C">
              <w:t>The answer should include</w:t>
            </w:r>
            <w:r w:rsidR="00D14FE6" w:rsidRPr="00C15C4C">
              <w:t xml:space="preserve"> </w:t>
            </w:r>
            <w:r w:rsidRPr="00C15C4C">
              <w:t>a description of the school’s mathematics shared vision of what mathematics teaching and learning will look like for teachers and students</w:t>
            </w:r>
            <w:r w:rsidR="00E76FF6" w:rsidRPr="00C15C4C">
              <w:t>.</w:t>
            </w:r>
            <w:r w:rsidR="009350BF">
              <w:t xml:space="preserve"> </w:t>
            </w:r>
            <w:r w:rsidR="004A77DD" w:rsidRPr="00C15C4C">
              <w:t>The answer should reference the bulleted items below:</w:t>
            </w:r>
          </w:p>
          <w:p w14:paraId="3C95032F" w14:textId="77777777" w:rsidR="004A77DD" w:rsidRPr="00C15C4C" w:rsidRDefault="00BD3F40" w:rsidP="004A77DD">
            <w:pPr>
              <w:pStyle w:val="ListParagraph"/>
              <w:numPr>
                <w:ilvl w:val="0"/>
                <w:numId w:val="24"/>
              </w:numPr>
              <w:rPr>
                <w:color w:val="000000"/>
              </w:rPr>
            </w:pPr>
            <w:r w:rsidRPr="00C15C4C">
              <w:rPr>
                <w:color w:val="000000"/>
              </w:rPr>
              <w:t xml:space="preserve">Focus on the </w:t>
            </w:r>
            <w:r w:rsidRPr="00C15C4C">
              <w:rPr>
                <w:i/>
                <w:color w:val="000000"/>
              </w:rPr>
              <w:t>KAS for Mathematics</w:t>
            </w:r>
            <w:r w:rsidRPr="00C15C4C">
              <w:rPr>
                <w:color w:val="000000"/>
              </w:rPr>
              <w:t xml:space="preserve"> and how students learn mathematics;</w:t>
            </w:r>
          </w:p>
          <w:p w14:paraId="0443A0A1" w14:textId="32B6D5D7" w:rsidR="004A77DD" w:rsidRPr="00C15C4C" w:rsidRDefault="00BD3F40" w:rsidP="004A77DD">
            <w:pPr>
              <w:pStyle w:val="ListParagraph"/>
              <w:numPr>
                <w:ilvl w:val="0"/>
                <w:numId w:val="24"/>
              </w:numPr>
              <w:rPr>
                <w:color w:val="000000"/>
              </w:rPr>
            </w:pPr>
            <w:r w:rsidRPr="00C15C4C">
              <w:rPr>
                <w:color w:val="000000"/>
              </w:rPr>
              <w:t xml:space="preserve">Actively engage teachers in understanding </w:t>
            </w:r>
            <w:r w:rsidRPr="00C15C4C">
              <w:rPr>
                <w:i/>
                <w:color w:val="000000"/>
              </w:rPr>
              <w:t>KAS for Mathematics</w:t>
            </w:r>
            <w:r w:rsidRPr="00C15C4C">
              <w:rPr>
                <w:color w:val="000000"/>
              </w:rPr>
              <w:t xml:space="preserve"> and </w:t>
            </w:r>
            <w:r w:rsidR="00C25812">
              <w:rPr>
                <w:color w:val="000000"/>
              </w:rPr>
              <w:t>evidence-based</w:t>
            </w:r>
            <w:r w:rsidRPr="00C15C4C">
              <w:rPr>
                <w:color w:val="000000"/>
              </w:rPr>
              <w:t xml:space="preserve"> instructional practices in mathematics;</w:t>
            </w:r>
          </w:p>
          <w:p w14:paraId="3DECB5EA" w14:textId="6EB70C8C" w:rsidR="004A77DD" w:rsidRPr="00C15C4C" w:rsidRDefault="00BD3F40" w:rsidP="004A77DD">
            <w:pPr>
              <w:pStyle w:val="ListParagraph"/>
              <w:numPr>
                <w:ilvl w:val="0"/>
                <w:numId w:val="24"/>
              </w:numPr>
              <w:rPr>
                <w:color w:val="000000"/>
              </w:rPr>
            </w:pPr>
            <w:r w:rsidRPr="00C15C4C">
              <w:rPr>
                <w:color w:val="000000"/>
              </w:rPr>
              <w:t>Coach teachers in cycles of planning</w:t>
            </w:r>
            <w:r w:rsidR="009C38CA">
              <w:rPr>
                <w:color w:val="000000"/>
              </w:rPr>
              <w:t xml:space="preserve"> (at least 8 cycles per 50% of mathematics teachers)</w:t>
            </w:r>
            <w:r w:rsidRPr="00C15C4C">
              <w:rPr>
                <w:color w:val="000000"/>
              </w:rPr>
              <w:t xml:space="preserve">, observation, </w:t>
            </w:r>
            <w:r w:rsidR="00665A49" w:rsidRPr="00C15C4C">
              <w:rPr>
                <w:color w:val="000000"/>
              </w:rPr>
              <w:t>feedback,</w:t>
            </w:r>
            <w:r w:rsidRPr="00C15C4C">
              <w:rPr>
                <w:color w:val="000000"/>
              </w:rPr>
              <w:t xml:space="preserve"> and reflection; and</w:t>
            </w:r>
          </w:p>
          <w:p w14:paraId="79500FB9" w14:textId="28EA41D8" w:rsidR="00BD3F40" w:rsidRPr="00C15C4C" w:rsidRDefault="00BD3F40" w:rsidP="004A77DD">
            <w:pPr>
              <w:pStyle w:val="ListParagraph"/>
              <w:numPr>
                <w:ilvl w:val="0"/>
                <w:numId w:val="24"/>
              </w:numPr>
              <w:rPr>
                <w:color w:val="000000"/>
              </w:rPr>
            </w:pPr>
            <w:r w:rsidRPr="00C15C4C">
              <w:rPr>
                <w:color w:val="000000"/>
              </w:rPr>
              <w:t>Facilitate collaborative teacher interaction addressing models of instructional practice.</w:t>
            </w:r>
          </w:p>
          <w:p w14:paraId="1940E7FA" w14:textId="639ED71F" w:rsidR="0026255E" w:rsidRPr="00770D1F" w:rsidRDefault="0026255E" w:rsidP="00770D1F">
            <w:pPr>
              <w:ind w:left="420"/>
              <w:jc w:val="both"/>
              <w:rPr>
                <w:b/>
                <w:bCs/>
              </w:rPr>
            </w:pPr>
          </w:p>
        </w:tc>
      </w:tr>
      <w:tr w:rsidR="007539AB" w14:paraId="26022749" w14:textId="77777777" w:rsidTr="007D7293">
        <w:tc>
          <w:tcPr>
            <w:tcW w:w="7820" w:type="dxa"/>
            <w:shd w:val="clear" w:color="auto" w:fill="8EAADB" w:themeFill="accent1" w:themeFillTint="99"/>
          </w:tcPr>
          <w:p w14:paraId="053BFFBA" w14:textId="1B49CEF9" w:rsidR="007539AB" w:rsidRPr="00770D1F" w:rsidRDefault="00F26F40" w:rsidP="00770D1F">
            <w:pPr>
              <w:rPr>
                <w:b/>
                <w:bCs/>
              </w:rPr>
            </w:pPr>
            <w:r w:rsidRPr="00770D1F">
              <w:rPr>
                <w:b/>
                <w:bCs/>
              </w:rPr>
              <w:t xml:space="preserve">Question 2: </w:t>
            </w:r>
            <w:r w:rsidRPr="00C15C4C">
              <w:t>Describe how teachers will actively engage</w:t>
            </w:r>
            <w:r w:rsidRPr="00C15C4C">
              <w:rPr>
                <w:color w:val="000000"/>
              </w:rPr>
              <w:t xml:space="preserve"> in understanding </w:t>
            </w:r>
            <w:r w:rsidRPr="00C15C4C">
              <w:rPr>
                <w:i/>
                <w:iCs/>
                <w:color w:val="000000"/>
              </w:rPr>
              <w:t>KAS for Mathematics</w:t>
            </w:r>
            <w:r w:rsidRPr="00C15C4C">
              <w:rPr>
                <w:color w:val="000000"/>
              </w:rPr>
              <w:t xml:space="preserve"> and </w:t>
            </w:r>
            <w:r w:rsidR="00665A49">
              <w:rPr>
                <w:color w:val="000000"/>
              </w:rPr>
              <w:t>evidence-based</w:t>
            </w:r>
            <w:r w:rsidRPr="00C15C4C">
              <w:rPr>
                <w:color w:val="000000"/>
              </w:rPr>
              <w:t xml:space="preserve"> instructional practices in mathematics within the shared mathematics vision for the school.</w:t>
            </w:r>
          </w:p>
        </w:tc>
        <w:tc>
          <w:tcPr>
            <w:tcW w:w="2080" w:type="dxa"/>
            <w:shd w:val="clear" w:color="auto" w:fill="ACB9CA" w:themeFill="text2" w:themeFillTint="66"/>
          </w:tcPr>
          <w:p w14:paraId="69CE2F86" w14:textId="62A58437" w:rsidR="007539AB" w:rsidRPr="00770D1F" w:rsidRDefault="006338A8" w:rsidP="006C2CE3">
            <w:pPr>
              <w:jc w:val="both"/>
              <w:rPr>
                <w:b/>
                <w:bCs/>
              </w:rPr>
            </w:pPr>
            <w:r w:rsidRPr="00770D1F">
              <w:rPr>
                <w:b/>
                <w:bCs/>
              </w:rPr>
              <w:t>10 points</w:t>
            </w:r>
          </w:p>
        </w:tc>
      </w:tr>
      <w:tr w:rsidR="006467D9" w14:paraId="20441165" w14:textId="77777777" w:rsidTr="007D7293">
        <w:tc>
          <w:tcPr>
            <w:tcW w:w="9900" w:type="dxa"/>
            <w:gridSpan w:val="2"/>
          </w:tcPr>
          <w:p w14:paraId="7E626831" w14:textId="7BABB9B0" w:rsidR="006467D9" w:rsidRPr="00770D1F" w:rsidRDefault="006467D9" w:rsidP="006C2CE3">
            <w:pPr>
              <w:jc w:val="both"/>
              <w:rPr>
                <w:b/>
                <w:bCs/>
              </w:rPr>
            </w:pPr>
            <w:r w:rsidRPr="00C15C4C">
              <w:rPr>
                <w:bCs/>
              </w:rPr>
              <w:t xml:space="preserve">This answer should describe what </w:t>
            </w:r>
            <w:r w:rsidR="00665A49">
              <w:rPr>
                <w:bCs/>
              </w:rPr>
              <w:t>evidence-based</w:t>
            </w:r>
            <w:r w:rsidRPr="00C15C4C">
              <w:rPr>
                <w:bCs/>
              </w:rPr>
              <w:t xml:space="preserve"> instructional practices in mathematics</w:t>
            </w:r>
            <w:r w:rsidR="00734D7B" w:rsidRPr="00C15C4C">
              <w:rPr>
                <w:bCs/>
              </w:rPr>
              <w:t xml:space="preserve"> </w:t>
            </w:r>
            <w:r w:rsidRPr="00C15C4C">
              <w:rPr>
                <w:bCs/>
              </w:rPr>
              <w:t>(</w:t>
            </w:r>
            <w:hyperlink r:id="rId29" w:history="1">
              <w:r w:rsidRPr="00770D1F">
                <w:rPr>
                  <w:rStyle w:val="Hyperlink"/>
                </w:rPr>
                <w:t>NCTM Effective Teaching Practices in Mathematics</w:t>
              </w:r>
            </w:hyperlink>
            <w:r w:rsidRPr="00C15C4C">
              <w:rPr>
                <w:bCs/>
              </w:rPr>
              <w:t xml:space="preserve">) will be of focus </w:t>
            </w:r>
            <w:r w:rsidR="000E6E52" w:rsidRPr="00C15C4C">
              <w:rPr>
                <w:bCs/>
              </w:rPr>
              <w:t xml:space="preserve">in the delivery of the </w:t>
            </w:r>
            <w:r w:rsidR="000E6E52" w:rsidRPr="00C15C4C">
              <w:rPr>
                <w:bCs/>
                <w:i/>
                <w:iCs/>
              </w:rPr>
              <w:t>KAS for Mathematics</w:t>
            </w:r>
            <w:r w:rsidR="000E6E52" w:rsidRPr="00C15C4C">
              <w:rPr>
                <w:bCs/>
              </w:rPr>
              <w:t xml:space="preserve"> </w:t>
            </w:r>
            <w:r w:rsidR="002B2741" w:rsidRPr="00C15C4C">
              <w:rPr>
                <w:bCs/>
              </w:rPr>
              <w:t>with</w:t>
            </w:r>
            <w:r w:rsidR="000E6E52" w:rsidRPr="00C15C4C">
              <w:rPr>
                <w:bCs/>
              </w:rPr>
              <w:t>in</w:t>
            </w:r>
            <w:r w:rsidRPr="00C15C4C">
              <w:rPr>
                <w:bCs/>
              </w:rPr>
              <w:t xml:space="preserve"> the first two years. </w:t>
            </w:r>
            <w:r w:rsidR="0010124B" w:rsidRPr="00C15C4C">
              <w:t xml:space="preserve">(Note: research </w:t>
            </w:r>
            <w:r w:rsidR="00665A49">
              <w:t>suggests</w:t>
            </w:r>
            <w:r w:rsidR="0010124B" w:rsidRPr="00C15C4C">
              <w:t xml:space="preserve"> </w:t>
            </w:r>
            <w:r w:rsidR="00AE1CA0" w:rsidRPr="00C15C4C">
              <w:t>starting</w:t>
            </w:r>
            <w:r w:rsidR="0010124B" w:rsidRPr="00C15C4C">
              <w:t xml:space="preserve"> </w:t>
            </w:r>
            <w:r w:rsidR="00271542" w:rsidRPr="00C15C4C">
              <w:t xml:space="preserve">with one or two effective teaching practices </w:t>
            </w:r>
            <w:r w:rsidR="00AE1CA0" w:rsidRPr="00C15C4C">
              <w:t xml:space="preserve">to focus on </w:t>
            </w:r>
            <w:r w:rsidR="00271542" w:rsidRPr="00C15C4C">
              <w:t>within the first year).</w:t>
            </w:r>
            <w:r w:rsidRPr="00C15C4C">
              <w:t xml:space="preserve"> </w:t>
            </w:r>
          </w:p>
        </w:tc>
      </w:tr>
      <w:tr w:rsidR="007539AB" w14:paraId="1A348C3C" w14:textId="77777777" w:rsidTr="007D7293">
        <w:tc>
          <w:tcPr>
            <w:tcW w:w="7820" w:type="dxa"/>
            <w:shd w:val="clear" w:color="auto" w:fill="8EAADB" w:themeFill="accent1" w:themeFillTint="99"/>
          </w:tcPr>
          <w:p w14:paraId="6E5C1140" w14:textId="4A3A7187" w:rsidR="007539AB" w:rsidRPr="00770D1F" w:rsidRDefault="00142657" w:rsidP="00770D1F">
            <w:pPr>
              <w:rPr>
                <w:b/>
                <w:bCs/>
              </w:rPr>
            </w:pPr>
            <w:r w:rsidRPr="00770D1F">
              <w:rPr>
                <w:b/>
                <w:bCs/>
              </w:rPr>
              <w:t xml:space="preserve">Question 3: </w:t>
            </w:r>
            <w:r w:rsidRPr="00C15C4C">
              <w:t xml:space="preserve">Describe how </w:t>
            </w:r>
            <w:r w:rsidRPr="00C15C4C">
              <w:rPr>
                <w:color w:val="000000"/>
              </w:rPr>
              <w:t xml:space="preserve">the coach will work with teachers in cycles of planning, observation, </w:t>
            </w:r>
            <w:r w:rsidR="00665A49" w:rsidRPr="00C15C4C">
              <w:rPr>
                <w:color w:val="000000"/>
              </w:rPr>
              <w:t>feedback,</w:t>
            </w:r>
            <w:r w:rsidRPr="00C15C4C">
              <w:rPr>
                <w:color w:val="000000"/>
              </w:rPr>
              <w:t xml:space="preserve"> and reflection within the shared mathematics vision for the school.</w:t>
            </w:r>
          </w:p>
        </w:tc>
        <w:tc>
          <w:tcPr>
            <w:tcW w:w="2080" w:type="dxa"/>
            <w:shd w:val="clear" w:color="auto" w:fill="ACB9CA" w:themeFill="text2" w:themeFillTint="66"/>
          </w:tcPr>
          <w:p w14:paraId="5D0EC1FA" w14:textId="1F7C486A" w:rsidR="007539AB" w:rsidRPr="00770D1F" w:rsidRDefault="00E46CE8" w:rsidP="006C2CE3">
            <w:pPr>
              <w:jc w:val="both"/>
              <w:rPr>
                <w:b/>
                <w:bCs/>
              </w:rPr>
            </w:pPr>
            <w:r w:rsidRPr="00C15C4C">
              <w:rPr>
                <w:b/>
                <w:bCs/>
              </w:rPr>
              <w:t>2</w:t>
            </w:r>
            <w:r w:rsidR="00142657" w:rsidRPr="00770D1F">
              <w:rPr>
                <w:b/>
                <w:bCs/>
              </w:rPr>
              <w:t>0 points</w:t>
            </w:r>
          </w:p>
        </w:tc>
      </w:tr>
      <w:tr w:rsidR="006467D9" w14:paraId="5ECA3AB4" w14:textId="77777777" w:rsidTr="007D7293">
        <w:tc>
          <w:tcPr>
            <w:tcW w:w="9900" w:type="dxa"/>
            <w:gridSpan w:val="2"/>
          </w:tcPr>
          <w:p w14:paraId="7C442EF4" w14:textId="68045FE7" w:rsidR="006467D9" w:rsidRPr="00770D1F" w:rsidRDefault="006467D9" w:rsidP="007308D4">
            <w:pPr>
              <w:rPr>
                <w:b/>
                <w:bCs/>
              </w:rPr>
            </w:pPr>
            <w:r w:rsidRPr="00C15C4C">
              <w:t xml:space="preserve">This answer should explain what </w:t>
            </w:r>
            <w:r w:rsidR="007308D4" w:rsidRPr="00C15C4C">
              <w:t>each of the four components of the</w:t>
            </w:r>
            <w:r w:rsidRPr="00C15C4C">
              <w:t xml:space="preserve"> coaching cycle would look like in the school and the schedule of what it might look like throughout the school year.</w:t>
            </w:r>
            <w:r w:rsidR="009C38CA">
              <w:t xml:space="preserve"> (Remember</w:t>
            </w:r>
            <w:r w:rsidR="00CC1D1E">
              <w:t xml:space="preserve">, </w:t>
            </w:r>
            <w:r w:rsidR="009C38CA">
              <w:rPr>
                <w:color w:val="000000"/>
              </w:rPr>
              <w:t>at least 8 cycles per 50% of mathematics teachers</w:t>
            </w:r>
            <w:r w:rsidR="00CC1D1E">
              <w:rPr>
                <w:color w:val="000000"/>
              </w:rPr>
              <w:t xml:space="preserve"> will be coached within a school year</w:t>
            </w:r>
            <w:r w:rsidR="009C38CA">
              <w:rPr>
                <w:color w:val="000000"/>
              </w:rPr>
              <w:t>)</w:t>
            </w:r>
            <w:r w:rsidR="00CC1D1E">
              <w:rPr>
                <w:color w:val="000000"/>
              </w:rPr>
              <w:t>.</w:t>
            </w:r>
          </w:p>
        </w:tc>
      </w:tr>
      <w:tr w:rsidR="007539AB" w14:paraId="137D06DD" w14:textId="77777777" w:rsidTr="007D7293">
        <w:tc>
          <w:tcPr>
            <w:tcW w:w="7820" w:type="dxa"/>
            <w:shd w:val="clear" w:color="auto" w:fill="8EAADB" w:themeFill="accent1" w:themeFillTint="99"/>
          </w:tcPr>
          <w:p w14:paraId="0F3AF32B" w14:textId="2B3668C1" w:rsidR="007539AB" w:rsidRPr="00770D1F" w:rsidRDefault="00656F66" w:rsidP="00770D1F">
            <w:pPr>
              <w:rPr>
                <w:b/>
                <w:bCs/>
              </w:rPr>
            </w:pPr>
            <w:r w:rsidRPr="00770D1F">
              <w:rPr>
                <w:b/>
                <w:bCs/>
              </w:rPr>
              <w:t xml:space="preserve">Question 4: </w:t>
            </w:r>
            <w:r w:rsidRPr="00C15C4C">
              <w:t xml:space="preserve">Describe how </w:t>
            </w:r>
            <w:r w:rsidRPr="00C15C4C">
              <w:rPr>
                <w:color w:val="000000"/>
              </w:rPr>
              <w:t xml:space="preserve">the coach will facilitate collaborative teacher interaction </w:t>
            </w:r>
            <w:r w:rsidR="00C25812">
              <w:rPr>
                <w:color w:val="000000"/>
              </w:rPr>
              <w:t xml:space="preserve">by </w:t>
            </w:r>
            <w:r w:rsidRPr="00C15C4C">
              <w:rPr>
                <w:color w:val="000000"/>
              </w:rPr>
              <w:t>addressing models of instructional practice within the shared mathematics vision for the school.</w:t>
            </w:r>
          </w:p>
        </w:tc>
        <w:tc>
          <w:tcPr>
            <w:tcW w:w="2080" w:type="dxa"/>
            <w:shd w:val="clear" w:color="auto" w:fill="ACB9CA" w:themeFill="text2" w:themeFillTint="66"/>
          </w:tcPr>
          <w:p w14:paraId="638F820D" w14:textId="1D91C566" w:rsidR="007539AB" w:rsidRPr="00770D1F" w:rsidRDefault="00656F66" w:rsidP="006C2CE3">
            <w:pPr>
              <w:jc w:val="both"/>
              <w:rPr>
                <w:b/>
                <w:bCs/>
              </w:rPr>
            </w:pPr>
            <w:r w:rsidRPr="00770D1F">
              <w:rPr>
                <w:b/>
                <w:bCs/>
              </w:rPr>
              <w:t>10 points</w:t>
            </w:r>
          </w:p>
        </w:tc>
      </w:tr>
      <w:tr w:rsidR="006467D9" w14:paraId="76DE7B90" w14:textId="77777777" w:rsidTr="007D7293">
        <w:tc>
          <w:tcPr>
            <w:tcW w:w="9900" w:type="dxa"/>
            <w:gridSpan w:val="2"/>
            <w:shd w:val="clear" w:color="auto" w:fill="FFFFFF" w:themeFill="background1"/>
          </w:tcPr>
          <w:p w14:paraId="6B2B4AB9" w14:textId="3D2DEF39" w:rsidR="006467D9" w:rsidRPr="00770D1F" w:rsidRDefault="006467D9" w:rsidP="006C2CE3">
            <w:pPr>
              <w:jc w:val="both"/>
              <w:rPr>
                <w:b/>
                <w:bCs/>
              </w:rPr>
            </w:pPr>
            <w:r w:rsidRPr="00C15C4C">
              <w:t>This answer will address how the coach will meet the needs of all adult learners while building a culture of trust and collaboration</w:t>
            </w:r>
            <w:r w:rsidR="00524C53" w:rsidRPr="00C15C4C">
              <w:t xml:space="preserve"> (</w:t>
            </w:r>
            <w:r w:rsidR="00C14639" w:rsidRPr="00C15C4C">
              <w:t xml:space="preserve">reference </w:t>
            </w:r>
            <w:hyperlink r:id="rId30" w:history="1">
              <w:r w:rsidR="00C14639" w:rsidRPr="00770D1F">
                <w:rPr>
                  <w:rStyle w:val="Hyperlink"/>
                </w:rPr>
                <w:t>HQPL</w:t>
              </w:r>
            </w:hyperlink>
            <w:r w:rsidR="00C14639" w:rsidRPr="00C15C4C">
              <w:t xml:space="preserve"> ).</w:t>
            </w:r>
          </w:p>
        </w:tc>
      </w:tr>
      <w:tr w:rsidR="00074DF0" w14:paraId="7715CCE6" w14:textId="77777777" w:rsidTr="007D7293">
        <w:tc>
          <w:tcPr>
            <w:tcW w:w="7820" w:type="dxa"/>
            <w:shd w:val="clear" w:color="auto" w:fill="8EAADB" w:themeFill="accent1" w:themeFillTint="99"/>
          </w:tcPr>
          <w:p w14:paraId="7CCE8677" w14:textId="0BFFBAEC" w:rsidR="00074DF0" w:rsidRPr="00770D1F" w:rsidRDefault="00074DF0">
            <w:pPr>
              <w:rPr>
                <w:b/>
                <w:bCs/>
              </w:rPr>
            </w:pPr>
            <w:r w:rsidRPr="00770D1F">
              <w:rPr>
                <w:b/>
                <w:bCs/>
              </w:rPr>
              <w:t xml:space="preserve">Question 5: </w:t>
            </w:r>
            <w:r w:rsidR="00A11605" w:rsidRPr="00C15C4C">
              <w:t>Based on the responses provided above, describe the qualities your school would look for in a prospective mathematics coach.</w:t>
            </w:r>
          </w:p>
        </w:tc>
        <w:tc>
          <w:tcPr>
            <w:tcW w:w="2080" w:type="dxa"/>
            <w:shd w:val="clear" w:color="auto" w:fill="ACB9CA" w:themeFill="text2" w:themeFillTint="66"/>
          </w:tcPr>
          <w:p w14:paraId="1A096FE1" w14:textId="284AB965" w:rsidR="00074DF0" w:rsidRPr="00770D1F" w:rsidRDefault="00074DF0" w:rsidP="006C2CE3">
            <w:pPr>
              <w:jc w:val="both"/>
              <w:rPr>
                <w:b/>
                <w:bCs/>
              </w:rPr>
            </w:pPr>
            <w:r w:rsidRPr="00770D1F">
              <w:rPr>
                <w:b/>
                <w:bCs/>
              </w:rPr>
              <w:t>10 points</w:t>
            </w:r>
          </w:p>
        </w:tc>
      </w:tr>
      <w:tr w:rsidR="006467D9" w14:paraId="49734BFE" w14:textId="77777777" w:rsidTr="007D7293">
        <w:tc>
          <w:tcPr>
            <w:tcW w:w="9900" w:type="dxa"/>
            <w:gridSpan w:val="2"/>
            <w:shd w:val="clear" w:color="auto" w:fill="FFFFFF" w:themeFill="background1"/>
          </w:tcPr>
          <w:p w14:paraId="12AE72B5" w14:textId="627A6A23" w:rsidR="006467D9" w:rsidRPr="00770D1F" w:rsidRDefault="006467D9" w:rsidP="00770D1F">
            <w:r w:rsidRPr="00C15C4C">
              <w:t xml:space="preserve">This answer should address the qualities </w:t>
            </w:r>
            <w:r w:rsidR="004E58E5" w:rsidRPr="00C15C4C">
              <w:t>from</w:t>
            </w:r>
            <w:r w:rsidRPr="00C15C4C">
              <w:t xml:space="preserve"> above including the dispositions your school looks for when hiring a mathematics coaching position.</w:t>
            </w:r>
            <w:r w:rsidR="00E46CE8" w:rsidRPr="00C15C4C">
              <w:t xml:space="preserve"> Include rationale on how the school would support the mathematics coach in earning their Elementary Mathematics Endorsement.</w:t>
            </w:r>
          </w:p>
        </w:tc>
      </w:tr>
      <w:tr w:rsidR="00074DF0" w14:paraId="4DCE7532" w14:textId="77777777" w:rsidTr="007D7293">
        <w:tc>
          <w:tcPr>
            <w:tcW w:w="7820" w:type="dxa"/>
            <w:shd w:val="clear" w:color="auto" w:fill="8EAADB" w:themeFill="accent1" w:themeFillTint="99"/>
          </w:tcPr>
          <w:p w14:paraId="129E3DB3" w14:textId="3C7F2D04" w:rsidR="00074DF0" w:rsidRPr="00770D1F" w:rsidRDefault="00811E45" w:rsidP="00BF0B0E">
            <w:pPr>
              <w:rPr>
                <w:b/>
                <w:bCs/>
              </w:rPr>
            </w:pPr>
            <w:r w:rsidRPr="00770D1F">
              <w:rPr>
                <w:b/>
                <w:bCs/>
              </w:rPr>
              <w:lastRenderedPageBreak/>
              <w:t xml:space="preserve">Question 6: </w:t>
            </w:r>
            <w:r w:rsidRPr="00C15C4C">
              <w:t>Describe how the role of the mathematics coach would be integrated into the school’s multi-tiered system of supports (</w:t>
            </w:r>
            <w:r w:rsidR="00546E36" w:rsidRPr="00C15C4C">
              <w:t xml:space="preserve">utilizing </w:t>
            </w:r>
            <w:hyperlink r:id="rId31" w:history="1">
              <w:r w:rsidR="00546E36" w:rsidRPr="00C15C4C">
                <w:rPr>
                  <w:rStyle w:val="Hyperlink"/>
                </w:rPr>
                <w:t>https://kymtss.org/</w:t>
              </w:r>
            </w:hyperlink>
            <w:r w:rsidRPr="00C15C4C">
              <w:t>)</w:t>
            </w:r>
            <w:r w:rsidR="0062428A">
              <w:t>.</w:t>
            </w:r>
          </w:p>
        </w:tc>
        <w:tc>
          <w:tcPr>
            <w:tcW w:w="2080" w:type="dxa"/>
            <w:shd w:val="clear" w:color="auto" w:fill="ACB9CA" w:themeFill="text2" w:themeFillTint="66"/>
          </w:tcPr>
          <w:p w14:paraId="5BB1C48E" w14:textId="03C5F921" w:rsidR="00074DF0" w:rsidRPr="00C15C4C" w:rsidRDefault="00811E45" w:rsidP="006C2CE3">
            <w:pPr>
              <w:jc w:val="both"/>
              <w:rPr>
                <w:b/>
                <w:bCs/>
              </w:rPr>
            </w:pPr>
            <w:r w:rsidRPr="00C15C4C">
              <w:rPr>
                <w:b/>
                <w:bCs/>
              </w:rPr>
              <w:t>10 points</w:t>
            </w:r>
          </w:p>
        </w:tc>
      </w:tr>
      <w:tr w:rsidR="006467D9" w14:paraId="1291E740" w14:textId="77777777" w:rsidTr="007D7293">
        <w:tc>
          <w:tcPr>
            <w:tcW w:w="9900" w:type="dxa"/>
            <w:gridSpan w:val="2"/>
            <w:shd w:val="clear" w:color="auto" w:fill="FFFFFF" w:themeFill="background1"/>
          </w:tcPr>
          <w:p w14:paraId="40AB9C24" w14:textId="5D9735C0" w:rsidR="006467D9" w:rsidRPr="00C15C4C" w:rsidRDefault="006467D9" w:rsidP="00446BA2">
            <w:pPr>
              <w:rPr>
                <w:b/>
                <w:bCs/>
              </w:rPr>
            </w:pPr>
            <w:r w:rsidRPr="00C15C4C">
              <w:t xml:space="preserve">This answer should include background of how the MTSS functions at the school level and how the mathematics coach would play a role in </w:t>
            </w:r>
            <w:r w:rsidR="00446BA2" w:rsidRPr="00C15C4C">
              <w:t>data, intervention practices</w:t>
            </w:r>
            <w:r w:rsidR="00D46398" w:rsidRPr="00C15C4C">
              <w:t>, diagnostic assessment</w:t>
            </w:r>
            <w:r w:rsidR="00C25812">
              <w:t>,</w:t>
            </w:r>
            <w:r w:rsidR="00446BA2" w:rsidRPr="00C15C4C">
              <w:t xml:space="preserve"> and </w:t>
            </w:r>
            <w:r w:rsidR="0042607A" w:rsidRPr="00C15C4C">
              <w:t xml:space="preserve">how students move </w:t>
            </w:r>
            <w:r w:rsidR="00F64FA1" w:rsidRPr="00C15C4C">
              <w:t xml:space="preserve">through a tiered delivery </w:t>
            </w:r>
            <w:r w:rsidR="00332643" w:rsidRPr="00C15C4C">
              <w:t>system (</w:t>
            </w:r>
            <w:hyperlink r:id="rId32" w:history="1">
              <w:r w:rsidR="00B14F01" w:rsidRPr="00196D75">
                <w:rPr>
                  <w:rStyle w:val="Hyperlink"/>
                </w:rPr>
                <w:t>ti</w:t>
              </w:r>
              <w:r w:rsidR="0042607A" w:rsidRPr="00196D75">
                <w:rPr>
                  <w:rStyle w:val="Hyperlink"/>
                </w:rPr>
                <w:t xml:space="preserve">er </w:t>
              </w:r>
              <w:r w:rsidR="00B14F01" w:rsidRPr="00196D75">
                <w:rPr>
                  <w:rStyle w:val="Hyperlink"/>
                </w:rPr>
                <w:t>one</w:t>
              </w:r>
              <w:r w:rsidR="0042607A" w:rsidRPr="00196D75">
                <w:rPr>
                  <w:rStyle w:val="Hyperlink"/>
                </w:rPr>
                <w:t xml:space="preserve">, </w:t>
              </w:r>
              <w:r w:rsidR="00B14F01" w:rsidRPr="00196D75">
                <w:rPr>
                  <w:rStyle w:val="Hyperlink"/>
                </w:rPr>
                <w:t>two</w:t>
              </w:r>
              <w:r w:rsidR="00C25812">
                <w:rPr>
                  <w:rStyle w:val="Hyperlink"/>
                </w:rPr>
                <w:t>,</w:t>
              </w:r>
              <w:r w:rsidR="0042607A" w:rsidRPr="00196D75">
                <w:rPr>
                  <w:rStyle w:val="Hyperlink"/>
                </w:rPr>
                <w:t xml:space="preserve"> and </w:t>
              </w:r>
              <w:r w:rsidR="00B14F01" w:rsidRPr="00196D75">
                <w:rPr>
                  <w:rStyle w:val="Hyperlink"/>
                </w:rPr>
                <w:t>three</w:t>
              </w:r>
            </w:hyperlink>
            <w:r w:rsidR="00B14F01" w:rsidRPr="00196D75">
              <w:t xml:space="preserve"> </w:t>
            </w:r>
            <w:r w:rsidR="00332643" w:rsidRPr="00C15C4C">
              <w:t>) with a continuum of supports.</w:t>
            </w:r>
            <w:r w:rsidR="00332643" w:rsidRPr="00C15C4C">
              <w:rPr>
                <w:b/>
                <w:bCs/>
              </w:rPr>
              <w:t xml:space="preserve"> </w:t>
            </w:r>
          </w:p>
        </w:tc>
      </w:tr>
      <w:tr w:rsidR="00DB6270" w14:paraId="7780A89C" w14:textId="77777777" w:rsidTr="007D7293">
        <w:tc>
          <w:tcPr>
            <w:tcW w:w="7820" w:type="dxa"/>
            <w:shd w:val="clear" w:color="auto" w:fill="8EAADB" w:themeFill="accent1" w:themeFillTint="99"/>
          </w:tcPr>
          <w:p w14:paraId="67D67AFF" w14:textId="53F62BDD" w:rsidR="00DB6270" w:rsidRPr="00770D1F" w:rsidRDefault="00B048F2" w:rsidP="00BF0B0E">
            <w:pPr>
              <w:pStyle w:val="NoSpacing"/>
              <w:rPr>
                <w:color w:val="000000"/>
                <w:sz w:val="24"/>
              </w:rPr>
            </w:pPr>
            <w:r w:rsidRPr="00770D1F">
              <w:rPr>
                <w:rFonts w:ascii="Times New Roman" w:hAnsi="Times New Roman"/>
                <w:b/>
                <w:bCs/>
                <w:color w:val="000000"/>
                <w:sz w:val="24"/>
                <w:szCs w:val="24"/>
              </w:rPr>
              <w:t>Question 7</w:t>
            </w:r>
            <w:r w:rsidRPr="00770D1F">
              <w:rPr>
                <w:rFonts w:ascii="Times New Roman" w:hAnsi="Times New Roman"/>
                <w:color w:val="000000"/>
                <w:sz w:val="24"/>
                <w:szCs w:val="24"/>
              </w:rPr>
              <w:t xml:space="preserve">: </w:t>
            </w:r>
            <w:r w:rsidR="000C417F" w:rsidRPr="00C15C4C">
              <w:rPr>
                <w:rFonts w:ascii="Times New Roman" w:eastAsia="Times New Roman" w:hAnsi="Times New Roman"/>
                <w:color w:val="000000"/>
                <w:sz w:val="24"/>
                <w:szCs w:val="24"/>
              </w:rPr>
              <w:t xml:space="preserve">Utilizing </w:t>
            </w:r>
            <w:r w:rsidR="000C417F" w:rsidRPr="00BF0B0E">
              <w:rPr>
                <w:rFonts w:ascii="Times New Roman" w:eastAsia="Times New Roman" w:hAnsi="Times New Roman"/>
                <w:color w:val="C00000"/>
                <w:sz w:val="24"/>
                <w:szCs w:val="24"/>
              </w:rPr>
              <w:t>K</w:t>
            </w:r>
            <w:r w:rsidR="00BF0B0E" w:rsidRPr="00BF0B0E">
              <w:rPr>
                <w:rFonts w:ascii="Times New Roman" w:eastAsia="Times New Roman" w:hAnsi="Times New Roman"/>
                <w:color w:val="C00000"/>
                <w:sz w:val="24"/>
                <w:szCs w:val="24"/>
              </w:rPr>
              <w:t>SA</w:t>
            </w:r>
            <w:r w:rsidR="000C417F" w:rsidRPr="00BF0B0E">
              <w:rPr>
                <w:rFonts w:ascii="Times New Roman" w:eastAsia="Times New Roman" w:hAnsi="Times New Roman"/>
                <w:color w:val="C00000"/>
                <w:sz w:val="24"/>
                <w:szCs w:val="24"/>
              </w:rPr>
              <w:t xml:space="preserve"> </w:t>
            </w:r>
            <w:r w:rsidR="000C417F" w:rsidRPr="00C15C4C">
              <w:rPr>
                <w:rFonts w:ascii="Times New Roman" w:eastAsia="Times New Roman" w:hAnsi="Times New Roman"/>
                <w:color w:val="000000"/>
                <w:sz w:val="24"/>
                <w:szCs w:val="24"/>
              </w:rPr>
              <w:t xml:space="preserve">data, identify the students with the most need </w:t>
            </w:r>
            <w:proofErr w:type="gramStart"/>
            <w:r w:rsidR="000C417F" w:rsidRPr="00C15C4C">
              <w:rPr>
                <w:rFonts w:ascii="Times New Roman" w:eastAsia="Times New Roman" w:hAnsi="Times New Roman"/>
                <w:color w:val="000000"/>
                <w:sz w:val="24"/>
                <w:szCs w:val="24"/>
              </w:rPr>
              <w:t>in the area of</w:t>
            </w:r>
            <w:proofErr w:type="gramEnd"/>
            <w:r w:rsidR="000C417F" w:rsidRPr="00C15C4C">
              <w:rPr>
                <w:rFonts w:ascii="Times New Roman" w:eastAsia="Times New Roman" w:hAnsi="Times New Roman"/>
                <w:color w:val="000000"/>
                <w:sz w:val="24"/>
                <w:szCs w:val="24"/>
              </w:rPr>
              <w:t xml:space="preserve"> mathematics. Discuss how the MAF grant will specifically meet the needs of those students</w:t>
            </w:r>
            <w:r w:rsidR="0062428A">
              <w:rPr>
                <w:rFonts w:ascii="Times New Roman" w:eastAsia="Times New Roman" w:hAnsi="Times New Roman"/>
                <w:color w:val="000000"/>
                <w:sz w:val="24"/>
                <w:szCs w:val="24"/>
              </w:rPr>
              <w:t>.</w:t>
            </w:r>
            <w:r w:rsidR="000C417F" w:rsidRPr="00C15C4C" w:rsidDel="00794F32">
              <w:rPr>
                <w:rFonts w:ascii="Times New Roman" w:eastAsia="Times New Roman" w:hAnsi="Times New Roman"/>
                <w:color w:val="000000"/>
                <w:sz w:val="24"/>
                <w:szCs w:val="24"/>
              </w:rPr>
              <w:t xml:space="preserve"> </w:t>
            </w:r>
          </w:p>
        </w:tc>
        <w:tc>
          <w:tcPr>
            <w:tcW w:w="2080" w:type="dxa"/>
            <w:shd w:val="clear" w:color="auto" w:fill="ACB9CA" w:themeFill="text2" w:themeFillTint="66"/>
          </w:tcPr>
          <w:p w14:paraId="2A396912" w14:textId="6DF6A58D" w:rsidR="00DB6270" w:rsidRPr="00C15C4C" w:rsidRDefault="009424C8" w:rsidP="006C2CE3">
            <w:pPr>
              <w:jc w:val="both"/>
              <w:rPr>
                <w:b/>
                <w:bCs/>
              </w:rPr>
            </w:pPr>
            <w:r w:rsidRPr="00C15C4C">
              <w:rPr>
                <w:b/>
                <w:bCs/>
              </w:rPr>
              <w:t>10 points</w:t>
            </w:r>
          </w:p>
        </w:tc>
      </w:tr>
      <w:tr w:rsidR="006467D9" w14:paraId="5B74D556" w14:textId="77777777" w:rsidTr="007D7293">
        <w:tc>
          <w:tcPr>
            <w:tcW w:w="9900" w:type="dxa"/>
            <w:gridSpan w:val="2"/>
            <w:shd w:val="clear" w:color="auto" w:fill="FFFFFF" w:themeFill="background1"/>
          </w:tcPr>
          <w:p w14:paraId="7FE05048" w14:textId="5500E540" w:rsidR="001D2C18" w:rsidRPr="00C15C4C" w:rsidRDefault="006467D9" w:rsidP="002109A0">
            <w:pPr>
              <w:jc w:val="both"/>
              <w:rPr>
                <w:b/>
                <w:bCs/>
              </w:rPr>
            </w:pPr>
            <w:r w:rsidRPr="00C15C4C">
              <w:rPr>
                <w:color w:val="000000"/>
              </w:rPr>
              <w:t>This answer should include a needs assessment based on K</w:t>
            </w:r>
            <w:r w:rsidR="006C7236">
              <w:rPr>
                <w:color w:val="000000"/>
              </w:rPr>
              <w:t>SA</w:t>
            </w:r>
            <w:r w:rsidRPr="00C15C4C">
              <w:rPr>
                <w:color w:val="000000"/>
              </w:rPr>
              <w:t xml:space="preserve"> data addressi</w:t>
            </w:r>
            <w:r w:rsidRPr="00C419D7">
              <w:rPr>
                <w:color w:val="000000"/>
              </w:rPr>
              <w:t>ng the three</w:t>
            </w:r>
            <w:r w:rsidR="002109A0" w:rsidRPr="00C419D7">
              <w:rPr>
                <w:color w:val="000000"/>
              </w:rPr>
              <w:t xml:space="preserve"> most recent</w:t>
            </w:r>
            <w:r w:rsidR="00C419D7">
              <w:rPr>
                <w:color w:val="000000"/>
              </w:rPr>
              <w:t xml:space="preserve"> </w:t>
            </w:r>
            <w:r w:rsidRPr="00C419D7">
              <w:rPr>
                <w:color w:val="000000"/>
              </w:rPr>
              <w:t>years</w:t>
            </w:r>
            <w:r w:rsidR="002109A0" w:rsidRPr="00C419D7">
              <w:rPr>
                <w:color w:val="000000"/>
              </w:rPr>
              <w:t xml:space="preserve"> of available data.</w:t>
            </w:r>
            <w:r w:rsidR="002109A0">
              <w:rPr>
                <w:color w:val="000000"/>
              </w:rPr>
              <w:t xml:space="preserve"> </w:t>
            </w:r>
          </w:p>
        </w:tc>
      </w:tr>
      <w:tr w:rsidR="00320534" w14:paraId="3F514D38" w14:textId="77777777" w:rsidTr="007D7293">
        <w:tc>
          <w:tcPr>
            <w:tcW w:w="7820" w:type="dxa"/>
            <w:shd w:val="clear" w:color="auto" w:fill="8EAADB" w:themeFill="accent1" w:themeFillTint="99"/>
          </w:tcPr>
          <w:p w14:paraId="59D4B2E0" w14:textId="7D7AA9F6" w:rsidR="00320534" w:rsidRPr="00C15C4C" w:rsidRDefault="00320534" w:rsidP="00656F66">
            <w:pPr>
              <w:rPr>
                <w:b/>
                <w:bCs/>
                <w:color w:val="000000"/>
              </w:rPr>
            </w:pPr>
            <w:r w:rsidRPr="00C15C4C">
              <w:rPr>
                <w:b/>
                <w:bCs/>
                <w:color w:val="000000"/>
              </w:rPr>
              <w:t>Budget Form and Summary</w:t>
            </w:r>
          </w:p>
        </w:tc>
        <w:tc>
          <w:tcPr>
            <w:tcW w:w="2080" w:type="dxa"/>
            <w:shd w:val="clear" w:color="auto" w:fill="ACB9CA" w:themeFill="text2" w:themeFillTint="66"/>
          </w:tcPr>
          <w:p w14:paraId="4FDF29BE" w14:textId="13263AD8" w:rsidR="00320534" w:rsidRPr="00C15C4C" w:rsidRDefault="00F262B0" w:rsidP="006C2CE3">
            <w:pPr>
              <w:jc w:val="both"/>
              <w:rPr>
                <w:b/>
                <w:bCs/>
              </w:rPr>
            </w:pPr>
            <w:r w:rsidRPr="00C15C4C">
              <w:rPr>
                <w:b/>
                <w:bCs/>
              </w:rPr>
              <w:t>20 points</w:t>
            </w:r>
          </w:p>
        </w:tc>
      </w:tr>
      <w:tr w:rsidR="006467D9" w14:paraId="239E688D" w14:textId="77777777" w:rsidTr="007D7293">
        <w:tc>
          <w:tcPr>
            <w:tcW w:w="9900" w:type="dxa"/>
            <w:gridSpan w:val="2"/>
            <w:shd w:val="clear" w:color="auto" w:fill="FFFFFF" w:themeFill="background1"/>
          </w:tcPr>
          <w:p w14:paraId="0B1AF10E" w14:textId="041005B5" w:rsidR="006467D9" w:rsidRPr="00C15C4C" w:rsidRDefault="006467D9" w:rsidP="00770D1F">
            <w:pPr>
              <w:rPr>
                <w:b/>
                <w:bCs/>
              </w:rPr>
            </w:pPr>
            <w:r w:rsidRPr="00C15C4C">
              <w:rPr>
                <w:color w:val="000000"/>
              </w:rPr>
              <w:t>Include a school budget form</w:t>
            </w:r>
            <w:r w:rsidRPr="00693E91">
              <w:rPr>
                <w:b/>
                <w:bCs/>
                <w:color w:val="000000"/>
                <w:u w:val="single"/>
              </w:rPr>
              <w:t xml:space="preserve"> and</w:t>
            </w:r>
            <w:r w:rsidRPr="00C15C4C">
              <w:rPr>
                <w:color w:val="000000"/>
              </w:rPr>
              <w:t xml:space="preserve"> summary that includes how the district will match the funds of $6</w:t>
            </w:r>
            <w:r w:rsidR="003E561C">
              <w:rPr>
                <w:color w:val="000000"/>
              </w:rPr>
              <w:t>2</w:t>
            </w:r>
            <w:r w:rsidRPr="00C15C4C">
              <w:rPr>
                <w:color w:val="000000"/>
              </w:rPr>
              <w:t xml:space="preserve">,000 per school year </w:t>
            </w:r>
            <w:r w:rsidR="00C31190">
              <w:rPr>
                <w:color w:val="000000"/>
              </w:rPr>
              <w:t xml:space="preserve">using allowable </w:t>
            </w:r>
            <w:r w:rsidR="00A575BD">
              <w:rPr>
                <w:color w:val="000000"/>
              </w:rPr>
              <w:t>Munis</w:t>
            </w:r>
            <w:r w:rsidR="00C31190">
              <w:rPr>
                <w:color w:val="000000"/>
              </w:rPr>
              <w:t xml:space="preserve"> codes.</w:t>
            </w:r>
          </w:p>
        </w:tc>
      </w:tr>
      <w:tr w:rsidR="008F3D0A" w14:paraId="4FE47F57" w14:textId="77777777" w:rsidTr="007D7293">
        <w:tc>
          <w:tcPr>
            <w:tcW w:w="7820" w:type="dxa"/>
            <w:shd w:val="clear" w:color="auto" w:fill="ACB9CA" w:themeFill="text2" w:themeFillTint="66"/>
          </w:tcPr>
          <w:p w14:paraId="4FA52C07" w14:textId="5EEBC490" w:rsidR="008F3D0A" w:rsidRPr="00770D1F" w:rsidRDefault="006443F9" w:rsidP="00656F66">
            <w:pPr>
              <w:rPr>
                <w:b/>
                <w:bCs/>
                <w:color w:val="000000"/>
                <w:sz w:val="32"/>
                <w:szCs w:val="32"/>
              </w:rPr>
            </w:pPr>
            <w:r w:rsidRPr="00770D1F">
              <w:rPr>
                <w:b/>
                <w:bCs/>
                <w:color w:val="000000"/>
                <w:sz w:val="32"/>
                <w:szCs w:val="32"/>
              </w:rPr>
              <w:t>Evaluation Criteria Grand Total of Points</w:t>
            </w:r>
          </w:p>
        </w:tc>
        <w:tc>
          <w:tcPr>
            <w:tcW w:w="2080" w:type="dxa"/>
            <w:shd w:val="clear" w:color="auto" w:fill="ACB9CA" w:themeFill="text2" w:themeFillTint="66"/>
          </w:tcPr>
          <w:p w14:paraId="0E96F292" w14:textId="5AF243E2" w:rsidR="008F3D0A" w:rsidRPr="00770D1F" w:rsidRDefault="006443F9" w:rsidP="006C2CE3">
            <w:pPr>
              <w:jc w:val="both"/>
              <w:rPr>
                <w:b/>
                <w:bCs/>
                <w:sz w:val="32"/>
                <w:szCs w:val="32"/>
              </w:rPr>
            </w:pPr>
            <w:r w:rsidRPr="00770D1F">
              <w:rPr>
                <w:b/>
                <w:bCs/>
                <w:sz w:val="32"/>
                <w:szCs w:val="32"/>
              </w:rPr>
              <w:t>100 points</w:t>
            </w:r>
          </w:p>
        </w:tc>
      </w:tr>
      <w:tr w:rsidR="00A54976" w14:paraId="207EE49C" w14:textId="77777777" w:rsidTr="007D7293">
        <w:tc>
          <w:tcPr>
            <w:tcW w:w="7820" w:type="dxa"/>
            <w:shd w:val="clear" w:color="auto" w:fill="8EAADB" w:themeFill="accent1" w:themeFillTint="99"/>
          </w:tcPr>
          <w:p w14:paraId="638C23F7" w14:textId="39C14327" w:rsidR="00A54976" w:rsidRDefault="00331605" w:rsidP="00656F66">
            <w:pPr>
              <w:rPr>
                <w:b/>
                <w:bCs/>
                <w:color w:val="000000"/>
              </w:rPr>
            </w:pPr>
            <w:r>
              <w:rPr>
                <w:b/>
                <w:bCs/>
                <w:color w:val="000000"/>
              </w:rPr>
              <w:t xml:space="preserve">Consideration for </w:t>
            </w:r>
            <w:r w:rsidR="00102C94">
              <w:rPr>
                <w:b/>
                <w:bCs/>
                <w:color w:val="000000"/>
              </w:rPr>
              <w:t xml:space="preserve">Schools in Need </w:t>
            </w:r>
          </w:p>
        </w:tc>
        <w:tc>
          <w:tcPr>
            <w:tcW w:w="2080" w:type="dxa"/>
            <w:shd w:val="clear" w:color="auto" w:fill="ACB9CA" w:themeFill="text2" w:themeFillTint="66"/>
          </w:tcPr>
          <w:p w14:paraId="124C9F10" w14:textId="7D7D601B" w:rsidR="00A54976" w:rsidRDefault="00690BF4" w:rsidP="006C2CE3">
            <w:pPr>
              <w:jc w:val="both"/>
              <w:rPr>
                <w:b/>
                <w:bCs/>
                <w:sz w:val="22"/>
              </w:rPr>
            </w:pPr>
            <w:r>
              <w:rPr>
                <w:b/>
                <w:bCs/>
                <w:sz w:val="22"/>
              </w:rPr>
              <w:t>2</w:t>
            </w:r>
            <w:r w:rsidR="00C74B45">
              <w:rPr>
                <w:b/>
                <w:bCs/>
                <w:sz w:val="22"/>
              </w:rPr>
              <w:t>0 points</w:t>
            </w:r>
          </w:p>
        </w:tc>
      </w:tr>
      <w:tr w:rsidR="00331605" w14:paraId="7F7F4463" w14:textId="77777777" w:rsidTr="007D7293">
        <w:tc>
          <w:tcPr>
            <w:tcW w:w="9900" w:type="dxa"/>
            <w:gridSpan w:val="2"/>
            <w:shd w:val="clear" w:color="auto" w:fill="FFFFFF" w:themeFill="background1"/>
          </w:tcPr>
          <w:p w14:paraId="1FB50B4D" w14:textId="06CC2DB8" w:rsidR="00331605" w:rsidRPr="00770D1F" w:rsidRDefault="0043404B" w:rsidP="00770D1F">
            <w:r w:rsidRPr="00770D1F">
              <w:t>20 points will be awarded to the lowest 20% of applicants based on grade 3 K</w:t>
            </w:r>
            <w:r w:rsidR="00C31190">
              <w:t>SA</w:t>
            </w:r>
            <w:r w:rsidRPr="00770D1F">
              <w:t xml:space="preserve"> math data from </w:t>
            </w:r>
            <w:r w:rsidR="0062428A">
              <w:t xml:space="preserve">the </w:t>
            </w:r>
            <w:r w:rsidRPr="00770D1F">
              <w:t>school year 20</w:t>
            </w:r>
            <w:r w:rsidR="00633924">
              <w:t>23.</w:t>
            </w:r>
          </w:p>
        </w:tc>
      </w:tr>
    </w:tbl>
    <w:p w14:paraId="5C6EBD6A" w14:textId="3F76A369" w:rsidR="006C2CE3" w:rsidRPr="00A4400A" w:rsidRDefault="006C2CE3" w:rsidP="006C2CE3"/>
    <w:p w14:paraId="50461AB5" w14:textId="77777777" w:rsidR="003335C6" w:rsidRDefault="003335C6" w:rsidP="001A555B">
      <w:pPr>
        <w:jc w:val="center"/>
        <w:rPr>
          <w:rFonts w:eastAsia="Arial"/>
          <w:b/>
          <w:sz w:val="32"/>
          <w:szCs w:val="32"/>
        </w:rPr>
      </w:pPr>
    </w:p>
    <w:p w14:paraId="17066A72" w14:textId="77777777" w:rsidR="003335C6" w:rsidRDefault="003335C6" w:rsidP="001A555B">
      <w:pPr>
        <w:jc w:val="center"/>
        <w:rPr>
          <w:rFonts w:eastAsia="Arial"/>
          <w:b/>
          <w:sz w:val="32"/>
          <w:szCs w:val="32"/>
        </w:rPr>
      </w:pPr>
    </w:p>
    <w:p w14:paraId="45EDAAA8" w14:textId="77777777" w:rsidR="003335C6" w:rsidRDefault="003335C6" w:rsidP="001A555B">
      <w:pPr>
        <w:jc w:val="center"/>
        <w:rPr>
          <w:rFonts w:eastAsia="Arial"/>
          <w:b/>
          <w:sz w:val="32"/>
          <w:szCs w:val="32"/>
        </w:rPr>
      </w:pPr>
    </w:p>
    <w:p w14:paraId="517D5EFE" w14:textId="77777777" w:rsidR="003335C6" w:rsidRDefault="003335C6" w:rsidP="001A555B">
      <w:pPr>
        <w:jc w:val="center"/>
        <w:rPr>
          <w:rFonts w:eastAsia="Arial"/>
          <w:b/>
          <w:sz w:val="32"/>
          <w:szCs w:val="32"/>
        </w:rPr>
      </w:pPr>
    </w:p>
    <w:p w14:paraId="38A228E1" w14:textId="77777777" w:rsidR="003335C6" w:rsidRDefault="003335C6" w:rsidP="001A555B">
      <w:pPr>
        <w:jc w:val="center"/>
        <w:rPr>
          <w:rFonts w:eastAsia="Arial"/>
          <w:b/>
          <w:sz w:val="32"/>
          <w:szCs w:val="32"/>
        </w:rPr>
      </w:pPr>
    </w:p>
    <w:p w14:paraId="69172F56" w14:textId="77777777" w:rsidR="003335C6" w:rsidRDefault="003335C6" w:rsidP="001A555B">
      <w:pPr>
        <w:jc w:val="center"/>
        <w:rPr>
          <w:rFonts w:eastAsia="Arial"/>
          <w:b/>
          <w:sz w:val="32"/>
          <w:szCs w:val="32"/>
        </w:rPr>
      </w:pPr>
    </w:p>
    <w:p w14:paraId="79473150" w14:textId="77777777" w:rsidR="003335C6" w:rsidRDefault="003335C6" w:rsidP="001A555B">
      <w:pPr>
        <w:jc w:val="center"/>
        <w:rPr>
          <w:rFonts w:eastAsia="Arial"/>
          <w:b/>
          <w:sz w:val="32"/>
          <w:szCs w:val="32"/>
        </w:rPr>
      </w:pPr>
    </w:p>
    <w:p w14:paraId="7E38F68D" w14:textId="77777777" w:rsidR="003335C6" w:rsidRDefault="003335C6" w:rsidP="001A555B">
      <w:pPr>
        <w:jc w:val="center"/>
        <w:rPr>
          <w:rFonts w:eastAsia="Arial"/>
          <w:b/>
          <w:sz w:val="32"/>
          <w:szCs w:val="32"/>
        </w:rPr>
      </w:pPr>
    </w:p>
    <w:p w14:paraId="3AF3DC95" w14:textId="77777777" w:rsidR="003335C6" w:rsidRDefault="003335C6" w:rsidP="001A555B">
      <w:pPr>
        <w:jc w:val="center"/>
        <w:rPr>
          <w:rFonts w:eastAsia="Arial"/>
          <w:b/>
          <w:sz w:val="32"/>
          <w:szCs w:val="32"/>
        </w:rPr>
      </w:pPr>
    </w:p>
    <w:p w14:paraId="25B93A35" w14:textId="77777777" w:rsidR="003335C6" w:rsidRDefault="003335C6" w:rsidP="001A555B">
      <w:pPr>
        <w:jc w:val="center"/>
        <w:rPr>
          <w:rFonts w:eastAsia="Arial"/>
          <w:b/>
          <w:sz w:val="32"/>
          <w:szCs w:val="32"/>
        </w:rPr>
      </w:pPr>
    </w:p>
    <w:p w14:paraId="2B069EA5" w14:textId="77777777" w:rsidR="003335C6" w:rsidRDefault="003335C6" w:rsidP="001A555B">
      <w:pPr>
        <w:jc w:val="center"/>
        <w:rPr>
          <w:rFonts w:eastAsia="Arial"/>
          <w:b/>
          <w:sz w:val="32"/>
          <w:szCs w:val="32"/>
        </w:rPr>
      </w:pPr>
    </w:p>
    <w:p w14:paraId="14A70B6E" w14:textId="77777777" w:rsidR="003335C6" w:rsidRDefault="003335C6" w:rsidP="001A555B">
      <w:pPr>
        <w:jc w:val="center"/>
        <w:rPr>
          <w:rFonts w:eastAsia="Arial"/>
          <w:b/>
          <w:sz w:val="32"/>
          <w:szCs w:val="32"/>
        </w:rPr>
      </w:pPr>
    </w:p>
    <w:p w14:paraId="0C87875E" w14:textId="77777777" w:rsidR="003335C6" w:rsidRDefault="003335C6" w:rsidP="001A555B">
      <w:pPr>
        <w:jc w:val="center"/>
        <w:rPr>
          <w:rFonts w:eastAsia="Arial"/>
          <w:b/>
          <w:sz w:val="32"/>
          <w:szCs w:val="32"/>
        </w:rPr>
      </w:pPr>
    </w:p>
    <w:p w14:paraId="0B6AF411" w14:textId="77777777" w:rsidR="003335C6" w:rsidRDefault="003335C6" w:rsidP="001A555B">
      <w:pPr>
        <w:jc w:val="center"/>
        <w:rPr>
          <w:rFonts w:eastAsia="Arial"/>
          <w:b/>
          <w:sz w:val="32"/>
          <w:szCs w:val="32"/>
        </w:rPr>
      </w:pPr>
    </w:p>
    <w:p w14:paraId="70B7AD37" w14:textId="77777777" w:rsidR="003335C6" w:rsidRDefault="003335C6" w:rsidP="001A555B">
      <w:pPr>
        <w:jc w:val="center"/>
        <w:rPr>
          <w:rFonts w:eastAsia="Arial"/>
          <w:b/>
          <w:sz w:val="32"/>
          <w:szCs w:val="32"/>
        </w:rPr>
      </w:pPr>
    </w:p>
    <w:p w14:paraId="1FD32BEF" w14:textId="77777777" w:rsidR="00647166" w:rsidRDefault="00647166" w:rsidP="001A555B">
      <w:pPr>
        <w:jc w:val="center"/>
        <w:rPr>
          <w:rFonts w:eastAsia="Arial"/>
          <w:b/>
          <w:sz w:val="32"/>
          <w:szCs w:val="32"/>
        </w:rPr>
      </w:pPr>
    </w:p>
    <w:p w14:paraId="5CFB2CAD" w14:textId="77777777" w:rsidR="005C4C62" w:rsidRDefault="005C4C62" w:rsidP="001A555B">
      <w:pPr>
        <w:jc w:val="center"/>
        <w:rPr>
          <w:rFonts w:eastAsia="Arial"/>
          <w:b/>
          <w:sz w:val="32"/>
          <w:szCs w:val="32"/>
        </w:rPr>
      </w:pPr>
    </w:p>
    <w:p w14:paraId="1B41B493" w14:textId="77777777" w:rsidR="00155942" w:rsidRDefault="00155942" w:rsidP="001A555B">
      <w:pPr>
        <w:jc w:val="center"/>
        <w:rPr>
          <w:rFonts w:eastAsia="Arial"/>
          <w:b/>
          <w:sz w:val="32"/>
          <w:szCs w:val="32"/>
        </w:rPr>
      </w:pPr>
    </w:p>
    <w:p w14:paraId="01076C72" w14:textId="77777777" w:rsidR="005C4C62" w:rsidRDefault="005C4C62" w:rsidP="001A555B">
      <w:pPr>
        <w:jc w:val="center"/>
        <w:rPr>
          <w:rFonts w:eastAsia="Arial"/>
          <w:b/>
          <w:sz w:val="32"/>
          <w:szCs w:val="32"/>
        </w:rPr>
      </w:pPr>
    </w:p>
    <w:p w14:paraId="798DE712" w14:textId="671047AD" w:rsidR="001B4933" w:rsidRDefault="004A652E" w:rsidP="001B4933">
      <w:pPr>
        <w:jc w:val="center"/>
        <w:rPr>
          <w:rFonts w:eastAsia="Arial"/>
          <w:b/>
          <w:sz w:val="32"/>
          <w:szCs w:val="32"/>
        </w:rPr>
      </w:pPr>
      <w:r>
        <w:rPr>
          <w:rFonts w:eastAsia="Arial"/>
          <w:b/>
          <w:sz w:val="32"/>
          <w:szCs w:val="32"/>
        </w:rPr>
        <w:lastRenderedPageBreak/>
        <w:t xml:space="preserve">FY25 </w:t>
      </w:r>
      <w:r w:rsidR="00B34B30">
        <w:rPr>
          <w:rFonts w:eastAsia="Arial"/>
          <w:b/>
          <w:sz w:val="32"/>
          <w:szCs w:val="32"/>
        </w:rPr>
        <w:t>MAF</w:t>
      </w:r>
      <w:r>
        <w:rPr>
          <w:rFonts w:eastAsia="Arial"/>
          <w:b/>
          <w:sz w:val="32"/>
          <w:szCs w:val="32"/>
        </w:rPr>
        <w:t xml:space="preserve"> CC2</w:t>
      </w:r>
      <w:r w:rsidR="00B34B30">
        <w:rPr>
          <w:rFonts w:eastAsia="Arial"/>
          <w:b/>
          <w:sz w:val="32"/>
          <w:szCs w:val="32"/>
        </w:rPr>
        <w:t xml:space="preserve"> </w:t>
      </w:r>
      <w:r w:rsidR="001A555B" w:rsidRPr="00770D1F">
        <w:rPr>
          <w:rFonts w:eastAsia="Arial"/>
          <w:b/>
          <w:sz w:val="32"/>
          <w:szCs w:val="32"/>
        </w:rPr>
        <w:t>Application Cover Page</w:t>
      </w:r>
    </w:p>
    <w:p w14:paraId="2B6F1F26" w14:textId="77777777" w:rsidR="00A52C12" w:rsidRDefault="00A52C12" w:rsidP="001B4933">
      <w:pPr>
        <w:jc w:val="center"/>
        <w:rPr>
          <w:rFonts w:eastAsia="Arial"/>
          <w:b/>
          <w:sz w:val="32"/>
          <w:szCs w:val="32"/>
        </w:rPr>
      </w:pPr>
    </w:p>
    <w:p w14:paraId="726D923D" w14:textId="56ED2DFC" w:rsidR="00A52C12" w:rsidRPr="00A52C12" w:rsidRDefault="00A52C12" w:rsidP="00A52C12">
      <w:pPr>
        <w:rPr>
          <w:rFonts w:eastAsia="Arial"/>
          <w:bCs/>
        </w:rPr>
      </w:pPr>
      <w:r w:rsidRPr="00A52C12">
        <w:rPr>
          <w:rFonts w:eastAsia="Arial"/>
          <w:b/>
        </w:rPr>
        <w:t>Type of Application:</w:t>
      </w:r>
      <w:r w:rsidRPr="00A52C12">
        <w:rPr>
          <w:rFonts w:eastAsia="Arial"/>
          <w:bCs/>
        </w:rPr>
        <w:t xml:space="preserve"> Please select one.</w:t>
      </w:r>
    </w:p>
    <w:p w14:paraId="6F96CA9B" w14:textId="4C35A806" w:rsidR="00A52C12" w:rsidRPr="00A52C12" w:rsidRDefault="002E135E" w:rsidP="00A52C12">
      <w:pPr>
        <w:rPr>
          <w:rFonts w:eastAsia="Arial"/>
          <w:bCs/>
        </w:rPr>
      </w:pPr>
      <w:sdt>
        <w:sdtPr>
          <w:rPr>
            <w:rFonts w:eastAsia="Arial"/>
            <w:bCs/>
          </w:rPr>
          <w:id w:val="-1783795201"/>
          <w14:checkbox>
            <w14:checked w14:val="0"/>
            <w14:checkedState w14:val="2612" w14:font="MS Gothic"/>
            <w14:uncheckedState w14:val="2610" w14:font="MS Gothic"/>
          </w14:checkbox>
        </w:sdtPr>
        <w:sdtEndPr/>
        <w:sdtContent>
          <w:r w:rsidR="00C06AD3">
            <w:rPr>
              <w:rFonts w:ascii="MS Gothic" w:eastAsia="MS Gothic" w:hAnsi="MS Gothic" w:hint="eastAsia"/>
              <w:bCs/>
            </w:rPr>
            <w:t>☐</w:t>
          </w:r>
        </w:sdtContent>
      </w:sdt>
      <w:r w:rsidR="00A52C12" w:rsidRPr="00A52C12">
        <w:rPr>
          <w:rFonts w:eastAsia="Arial"/>
          <w:bCs/>
        </w:rPr>
        <w:t>New applicant (never had the MAF grant)</w:t>
      </w:r>
    </w:p>
    <w:p w14:paraId="7D66CCA8" w14:textId="73B693BA" w:rsidR="00A52C12" w:rsidRPr="00A52C12" w:rsidRDefault="002E135E" w:rsidP="00A52C12">
      <w:pPr>
        <w:rPr>
          <w:rFonts w:eastAsia="Arial"/>
          <w:bCs/>
        </w:rPr>
      </w:pPr>
      <w:sdt>
        <w:sdtPr>
          <w:rPr>
            <w:rFonts w:eastAsia="Arial"/>
            <w:bCs/>
          </w:rPr>
          <w:id w:val="-512304858"/>
          <w14:checkbox>
            <w14:checked w14:val="0"/>
            <w14:checkedState w14:val="2612" w14:font="MS Gothic"/>
            <w14:uncheckedState w14:val="2610" w14:font="MS Gothic"/>
          </w14:checkbox>
        </w:sdtPr>
        <w:sdtEndPr/>
        <w:sdtContent>
          <w:r w:rsidR="00C06AD3">
            <w:rPr>
              <w:rFonts w:ascii="MS Gothic" w:eastAsia="MS Gothic" w:hAnsi="MS Gothic" w:hint="eastAsia"/>
              <w:bCs/>
            </w:rPr>
            <w:t>☐</w:t>
          </w:r>
        </w:sdtContent>
      </w:sdt>
      <w:r w:rsidR="00A52C12" w:rsidRPr="00A52C12">
        <w:rPr>
          <w:rFonts w:eastAsia="Arial"/>
          <w:bCs/>
        </w:rPr>
        <w:t>Repeat applicant (awarded the MAF grant previously)</w:t>
      </w:r>
    </w:p>
    <w:p w14:paraId="0743FD2C" w14:textId="77777777" w:rsidR="001B4933" w:rsidRPr="00770D1F" w:rsidRDefault="001B4933" w:rsidP="001B4933">
      <w:pP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3117"/>
        <w:gridCol w:w="3117"/>
      </w:tblGrid>
      <w:tr w:rsidR="001A555B" w:rsidRPr="001A555B" w14:paraId="3C24D0A0" w14:textId="77777777" w:rsidTr="00AF35BC">
        <w:trPr>
          <w:tblHeader/>
        </w:trPr>
        <w:tc>
          <w:tcPr>
            <w:tcW w:w="3116" w:type="dxa"/>
          </w:tcPr>
          <w:p w14:paraId="51018CD1"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DISTRICT NAME</w:t>
            </w:r>
          </w:p>
        </w:tc>
        <w:tc>
          <w:tcPr>
            <w:tcW w:w="6234" w:type="dxa"/>
            <w:gridSpan w:val="2"/>
          </w:tcPr>
          <w:p w14:paraId="43840E49" w14:textId="77777777" w:rsidR="001A555B" w:rsidRPr="00770D1F" w:rsidRDefault="001A555B" w:rsidP="00AF35BC">
            <w:pPr>
              <w:spacing w:line="480" w:lineRule="auto"/>
              <w:jc w:val="center"/>
              <w:rPr>
                <w:rFonts w:eastAsia="Arial"/>
                <w:b/>
                <w:sz w:val="22"/>
                <w:szCs w:val="22"/>
              </w:rPr>
            </w:pPr>
          </w:p>
        </w:tc>
      </w:tr>
      <w:tr w:rsidR="001A555B" w:rsidRPr="001A555B" w14:paraId="5967B2E4" w14:textId="77777777" w:rsidTr="00AF35BC">
        <w:tc>
          <w:tcPr>
            <w:tcW w:w="3116" w:type="dxa"/>
          </w:tcPr>
          <w:p w14:paraId="6B645640"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DISTRICT ADDRESS</w:t>
            </w:r>
          </w:p>
        </w:tc>
        <w:tc>
          <w:tcPr>
            <w:tcW w:w="6234" w:type="dxa"/>
            <w:gridSpan w:val="2"/>
          </w:tcPr>
          <w:p w14:paraId="034DC413" w14:textId="77777777" w:rsidR="001A555B" w:rsidRPr="00770D1F" w:rsidRDefault="001A555B" w:rsidP="00AF35BC">
            <w:pPr>
              <w:spacing w:line="480" w:lineRule="auto"/>
              <w:jc w:val="center"/>
              <w:rPr>
                <w:rFonts w:eastAsia="Arial"/>
                <w:b/>
                <w:sz w:val="22"/>
                <w:szCs w:val="22"/>
              </w:rPr>
            </w:pPr>
          </w:p>
        </w:tc>
      </w:tr>
      <w:tr w:rsidR="001A555B" w:rsidRPr="001A555B" w14:paraId="713CD94A" w14:textId="77777777" w:rsidTr="00AF35BC">
        <w:tc>
          <w:tcPr>
            <w:tcW w:w="3116" w:type="dxa"/>
          </w:tcPr>
          <w:p w14:paraId="7A46B230" w14:textId="67F2FAD6" w:rsidR="001A555B" w:rsidRPr="00770D1F" w:rsidRDefault="001A555B" w:rsidP="00AF35BC">
            <w:pPr>
              <w:spacing w:line="480" w:lineRule="auto"/>
              <w:jc w:val="center"/>
              <w:rPr>
                <w:rFonts w:eastAsia="Arial"/>
                <w:b/>
                <w:sz w:val="22"/>
                <w:szCs w:val="22"/>
              </w:rPr>
            </w:pPr>
            <w:bookmarkStart w:id="7" w:name="_Hlk43991059"/>
            <w:r w:rsidRPr="00770D1F">
              <w:rPr>
                <w:rFonts w:eastAsia="Arial"/>
                <w:b/>
                <w:sz w:val="22"/>
                <w:szCs w:val="22"/>
              </w:rPr>
              <w:t>SCHOOL NAME</w:t>
            </w:r>
          </w:p>
        </w:tc>
        <w:tc>
          <w:tcPr>
            <w:tcW w:w="6234" w:type="dxa"/>
            <w:gridSpan w:val="2"/>
          </w:tcPr>
          <w:p w14:paraId="052ED8B9" w14:textId="77777777" w:rsidR="001A555B" w:rsidRPr="00770D1F" w:rsidRDefault="001A555B" w:rsidP="00AF35BC">
            <w:pPr>
              <w:spacing w:line="480" w:lineRule="auto"/>
              <w:jc w:val="center"/>
              <w:rPr>
                <w:rFonts w:eastAsia="Arial"/>
                <w:b/>
                <w:sz w:val="22"/>
                <w:szCs w:val="22"/>
              </w:rPr>
            </w:pPr>
          </w:p>
        </w:tc>
      </w:tr>
      <w:tr w:rsidR="001A555B" w:rsidRPr="001A555B" w14:paraId="59F98BF0" w14:textId="77777777" w:rsidTr="00AF35BC">
        <w:tc>
          <w:tcPr>
            <w:tcW w:w="3116" w:type="dxa"/>
          </w:tcPr>
          <w:p w14:paraId="4668F2E7" w14:textId="2CF95FEE" w:rsidR="001A555B" w:rsidRPr="00770D1F" w:rsidRDefault="001A555B" w:rsidP="00AF35BC">
            <w:pPr>
              <w:spacing w:line="480" w:lineRule="auto"/>
              <w:jc w:val="center"/>
              <w:rPr>
                <w:rFonts w:eastAsia="Arial"/>
                <w:b/>
                <w:sz w:val="22"/>
                <w:szCs w:val="22"/>
              </w:rPr>
            </w:pPr>
            <w:r w:rsidRPr="00770D1F">
              <w:rPr>
                <w:rFonts w:eastAsia="Arial"/>
                <w:b/>
                <w:sz w:val="22"/>
                <w:szCs w:val="22"/>
              </w:rPr>
              <w:t>SCHOOL ADDRESS</w:t>
            </w:r>
          </w:p>
        </w:tc>
        <w:tc>
          <w:tcPr>
            <w:tcW w:w="6234" w:type="dxa"/>
            <w:gridSpan w:val="2"/>
          </w:tcPr>
          <w:p w14:paraId="433B6E0C" w14:textId="77777777" w:rsidR="001A555B" w:rsidRPr="00770D1F" w:rsidRDefault="001A555B" w:rsidP="00AF35BC">
            <w:pPr>
              <w:spacing w:line="480" w:lineRule="auto"/>
              <w:jc w:val="center"/>
              <w:rPr>
                <w:rFonts w:eastAsia="Arial"/>
                <w:b/>
                <w:sz w:val="22"/>
                <w:szCs w:val="22"/>
              </w:rPr>
            </w:pPr>
          </w:p>
        </w:tc>
      </w:tr>
      <w:tr w:rsidR="001A555B" w:rsidRPr="001A555B" w14:paraId="37224DAC" w14:textId="77777777" w:rsidTr="00AF35BC">
        <w:tc>
          <w:tcPr>
            <w:tcW w:w="3116" w:type="dxa"/>
          </w:tcPr>
          <w:p w14:paraId="557A5E43" w14:textId="79283EB2" w:rsidR="001A555B" w:rsidRPr="00770D1F" w:rsidRDefault="001A555B" w:rsidP="00AF35BC">
            <w:pPr>
              <w:spacing w:line="480" w:lineRule="auto"/>
              <w:jc w:val="center"/>
              <w:rPr>
                <w:rFonts w:eastAsia="Arial"/>
                <w:b/>
                <w:sz w:val="22"/>
                <w:szCs w:val="22"/>
              </w:rPr>
            </w:pPr>
            <w:r w:rsidRPr="00770D1F">
              <w:rPr>
                <w:rFonts w:eastAsia="Arial"/>
                <w:b/>
                <w:sz w:val="22"/>
                <w:szCs w:val="22"/>
              </w:rPr>
              <w:t>PRINCIPAL NAME</w:t>
            </w:r>
          </w:p>
        </w:tc>
        <w:tc>
          <w:tcPr>
            <w:tcW w:w="3117" w:type="dxa"/>
          </w:tcPr>
          <w:p w14:paraId="527F15A4" w14:textId="77777777" w:rsidR="001A555B" w:rsidRPr="00770D1F" w:rsidRDefault="001A555B" w:rsidP="00AF35BC">
            <w:pPr>
              <w:spacing w:line="480" w:lineRule="auto"/>
              <w:jc w:val="center"/>
              <w:rPr>
                <w:rFonts w:eastAsia="Arial"/>
                <w:b/>
                <w:sz w:val="22"/>
                <w:szCs w:val="22"/>
              </w:rPr>
            </w:pPr>
          </w:p>
        </w:tc>
        <w:tc>
          <w:tcPr>
            <w:tcW w:w="3117" w:type="dxa"/>
          </w:tcPr>
          <w:p w14:paraId="706E2498"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Phone: </w:t>
            </w:r>
          </w:p>
          <w:p w14:paraId="4C7ECA43"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bookmarkEnd w:id="7"/>
      <w:tr w:rsidR="001A555B" w:rsidRPr="001A555B" w14:paraId="535AD0F5" w14:textId="77777777" w:rsidTr="00AF35BC">
        <w:tc>
          <w:tcPr>
            <w:tcW w:w="3116" w:type="dxa"/>
          </w:tcPr>
          <w:p w14:paraId="69F17156"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SUPERINTENDENT</w:t>
            </w:r>
          </w:p>
        </w:tc>
        <w:tc>
          <w:tcPr>
            <w:tcW w:w="3117" w:type="dxa"/>
          </w:tcPr>
          <w:p w14:paraId="6E95DFF5" w14:textId="77777777" w:rsidR="001A555B" w:rsidRPr="00770D1F" w:rsidRDefault="001A555B" w:rsidP="00AF35BC">
            <w:pPr>
              <w:spacing w:line="480" w:lineRule="auto"/>
              <w:jc w:val="center"/>
              <w:rPr>
                <w:rFonts w:eastAsia="Arial"/>
                <w:b/>
                <w:sz w:val="22"/>
                <w:szCs w:val="22"/>
              </w:rPr>
            </w:pPr>
          </w:p>
        </w:tc>
        <w:tc>
          <w:tcPr>
            <w:tcW w:w="3117" w:type="dxa"/>
          </w:tcPr>
          <w:p w14:paraId="06BDB38B" w14:textId="77777777" w:rsidR="001A555B" w:rsidRPr="00770D1F" w:rsidRDefault="001A555B" w:rsidP="00AF35BC">
            <w:pPr>
              <w:spacing w:line="480" w:lineRule="auto"/>
              <w:rPr>
                <w:rFonts w:eastAsia="Arial"/>
                <w:bCs/>
                <w:sz w:val="20"/>
                <w:szCs w:val="20"/>
              </w:rPr>
            </w:pPr>
            <w:r w:rsidRPr="00770D1F">
              <w:rPr>
                <w:rFonts w:eastAsia="Arial"/>
                <w:bCs/>
                <w:sz w:val="20"/>
                <w:szCs w:val="20"/>
              </w:rPr>
              <w:t>Phone:</w:t>
            </w:r>
          </w:p>
          <w:p w14:paraId="369D8096"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tr w:rsidR="00CC3E95" w:rsidRPr="001A555B" w14:paraId="4A210093" w14:textId="77777777" w:rsidTr="00AF35BC">
        <w:tc>
          <w:tcPr>
            <w:tcW w:w="3116" w:type="dxa"/>
          </w:tcPr>
          <w:p w14:paraId="2B0885C7" w14:textId="4C07F935" w:rsidR="00CC3E95" w:rsidRDefault="00CC3E95" w:rsidP="00155942">
            <w:pPr>
              <w:spacing w:line="480" w:lineRule="auto"/>
              <w:jc w:val="center"/>
              <w:rPr>
                <w:rFonts w:eastAsia="Arial"/>
                <w:b/>
                <w:sz w:val="22"/>
                <w:szCs w:val="22"/>
              </w:rPr>
            </w:pPr>
            <w:r>
              <w:rPr>
                <w:rFonts w:eastAsia="Arial"/>
                <w:b/>
                <w:sz w:val="22"/>
                <w:szCs w:val="22"/>
              </w:rPr>
              <w:t>DISTRICT LEVE</w:t>
            </w:r>
            <w:r w:rsidR="00155942">
              <w:rPr>
                <w:rFonts w:eastAsia="Arial"/>
                <w:b/>
                <w:sz w:val="22"/>
                <w:szCs w:val="22"/>
              </w:rPr>
              <w:t>L PERSONNEL</w:t>
            </w:r>
          </w:p>
          <w:p w14:paraId="293721B5" w14:textId="4D0A8082" w:rsidR="00E33189" w:rsidRPr="001A555B" w:rsidRDefault="00E33189" w:rsidP="00155942">
            <w:pPr>
              <w:jc w:val="center"/>
              <w:rPr>
                <w:rFonts w:eastAsia="Arial"/>
                <w:b/>
                <w:sz w:val="22"/>
                <w:szCs w:val="22"/>
              </w:rPr>
            </w:pPr>
            <w:r>
              <w:rPr>
                <w:rFonts w:eastAsia="Arial"/>
                <w:b/>
                <w:sz w:val="22"/>
                <w:szCs w:val="22"/>
              </w:rPr>
              <w:t>(</w:t>
            </w:r>
            <w:r w:rsidR="004A421D" w:rsidRPr="00CE62D4">
              <w:rPr>
                <w:rFonts w:eastAsia="Arial"/>
                <w:b/>
                <w:sz w:val="22"/>
                <w:szCs w:val="22"/>
              </w:rPr>
              <w:t>Supervisor/Evaluator of</w:t>
            </w:r>
            <w:r w:rsidRPr="00CE62D4">
              <w:rPr>
                <w:rFonts w:eastAsia="Arial"/>
                <w:b/>
                <w:sz w:val="22"/>
                <w:szCs w:val="22"/>
              </w:rPr>
              <w:t xml:space="preserve"> </w:t>
            </w:r>
            <w:r>
              <w:rPr>
                <w:rFonts w:eastAsia="Arial"/>
                <w:b/>
                <w:sz w:val="22"/>
                <w:szCs w:val="22"/>
              </w:rPr>
              <w:t>the mathematics coach</w:t>
            </w:r>
            <w:r w:rsidR="005F09B3">
              <w:rPr>
                <w:rFonts w:eastAsia="Arial"/>
                <w:b/>
                <w:sz w:val="22"/>
                <w:szCs w:val="22"/>
              </w:rPr>
              <w:t>)</w:t>
            </w:r>
          </w:p>
        </w:tc>
        <w:tc>
          <w:tcPr>
            <w:tcW w:w="3117" w:type="dxa"/>
          </w:tcPr>
          <w:p w14:paraId="4314D6D3" w14:textId="77777777" w:rsidR="00CC3E95" w:rsidRPr="001A555B" w:rsidRDefault="00CC3E95" w:rsidP="00AF35BC">
            <w:pPr>
              <w:spacing w:line="480" w:lineRule="auto"/>
              <w:jc w:val="center"/>
              <w:rPr>
                <w:rFonts w:eastAsia="Arial"/>
                <w:b/>
                <w:sz w:val="22"/>
                <w:szCs w:val="22"/>
              </w:rPr>
            </w:pPr>
          </w:p>
        </w:tc>
        <w:tc>
          <w:tcPr>
            <w:tcW w:w="3117" w:type="dxa"/>
          </w:tcPr>
          <w:p w14:paraId="12F15A10" w14:textId="77777777" w:rsidR="005F09B3" w:rsidRPr="000014E1" w:rsidRDefault="005F09B3" w:rsidP="005F09B3">
            <w:pPr>
              <w:spacing w:line="480" w:lineRule="auto"/>
              <w:rPr>
                <w:rFonts w:eastAsia="Arial"/>
                <w:bCs/>
                <w:sz w:val="20"/>
                <w:szCs w:val="20"/>
              </w:rPr>
            </w:pPr>
            <w:r w:rsidRPr="000014E1">
              <w:rPr>
                <w:rFonts w:eastAsia="Arial"/>
                <w:bCs/>
                <w:sz w:val="20"/>
                <w:szCs w:val="20"/>
              </w:rPr>
              <w:t>Phone:</w:t>
            </w:r>
          </w:p>
          <w:p w14:paraId="11822DBA" w14:textId="5018D9AC" w:rsidR="00CC3E95" w:rsidRPr="001A555B" w:rsidRDefault="005F09B3" w:rsidP="005F09B3">
            <w:pPr>
              <w:spacing w:line="480" w:lineRule="auto"/>
              <w:rPr>
                <w:rFonts w:eastAsia="Arial"/>
                <w:bCs/>
                <w:sz w:val="20"/>
                <w:szCs w:val="20"/>
              </w:rPr>
            </w:pPr>
            <w:r w:rsidRPr="000014E1">
              <w:rPr>
                <w:rFonts w:eastAsia="Arial"/>
                <w:bCs/>
                <w:sz w:val="20"/>
                <w:szCs w:val="20"/>
              </w:rPr>
              <w:t>Email:</w:t>
            </w:r>
          </w:p>
        </w:tc>
      </w:tr>
      <w:tr w:rsidR="001A555B" w:rsidRPr="001A555B" w14:paraId="692D30E7" w14:textId="77777777" w:rsidTr="00AF35BC">
        <w:tc>
          <w:tcPr>
            <w:tcW w:w="3116" w:type="dxa"/>
          </w:tcPr>
          <w:p w14:paraId="5E0F385E"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GRANT CONTACT/WRITER</w:t>
            </w:r>
          </w:p>
        </w:tc>
        <w:tc>
          <w:tcPr>
            <w:tcW w:w="3117" w:type="dxa"/>
          </w:tcPr>
          <w:p w14:paraId="08F26789" w14:textId="77777777" w:rsidR="001A555B" w:rsidRPr="00770D1F" w:rsidRDefault="001A555B" w:rsidP="00AF35BC">
            <w:pPr>
              <w:spacing w:line="480" w:lineRule="auto"/>
              <w:jc w:val="center"/>
              <w:rPr>
                <w:rFonts w:eastAsia="Arial"/>
                <w:b/>
                <w:sz w:val="22"/>
                <w:szCs w:val="22"/>
              </w:rPr>
            </w:pPr>
          </w:p>
        </w:tc>
        <w:tc>
          <w:tcPr>
            <w:tcW w:w="3117" w:type="dxa"/>
          </w:tcPr>
          <w:p w14:paraId="567AB022" w14:textId="77777777" w:rsidR="001A555B" w:rsidRPr="00770D1F" w:rsidRDefault="001A555B" w:rsidP="00AF35BC">
            <w:pPr>
              <w:spacing w:line="480" w:lineRule="auto"/>
              <w:rPr>
                <w:rFonts w:eastAsia="Arial"/>
                <w:bCs/>
                <w:sz w:val="20"/>
                <w:szCs w:val="20"/>
              </w:rPr>
            </w:pPr>
            <w:r w:rsidRPr="00770D1F">
              <w:rPr>
                <w:rFonts w:eastAsia="Arial"/>
                <w:bCs/>
                <w:sz w:val="20"/>
                <w:szCs w:val="20"/>
              </w:rPr>
              <w:t>Phone:</w:t>
            </w:r>
          </w:p>
          <w:p w14:paraId="3BC3FF7D"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tbl>
    <w:p w14:paraId="4DA86DD7" w14:textId="19338E85" w:rsidR="001A555B" w:rsidRPr="00770D1F" w:rsidRDefault="001A555B" w:rsidP="001A555B">
      <w:pPr>
        <w:rPr>
          <w:rFonts w:eastAsia="Arial"/>
          <w:sz w:val="22"/>
          <w:szCs w:val="22"/>
        </w:rPr>
      </w:pPr>
      <w:r w:rsidRPr="00770D1F">
        <w:rPr>
          <w:rFonts w:eastAsia="Arial"/>
          <w:sz w:val="22"/>
          <w:szCs w:val="22"/>
        </w:rPr>
        <w:t xml:space="preserve">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w:t>
      </w:r>
      <w:r w:rsidR="001A7397">
        <w:rPr>
          <w:rFonts w:eastAsia="Arial"/>
          <w:sz w:val="22"/>
          <w:szCs w:val="22"/>
        </w:rPr>
        <w:t>for</w:t>
      </w:r>
      <w:r w:rsidRPr="00770D1F">
        <w:rPr>
          <w:rFonts w:eastAsia="Arial"/>
          <w:sz w:val="22"/>
          <w:szCs w:val="22"/>
        </w:rPr>
        <w:t xml:space="preserve"> </w:t>
      </w:r>
      <w:r w:rsidR="001A7397">
        <w:rPr>
          <w:rFonts w:eastAsia="Arial"/>
          <w:sz w:val="22"/>
          <w:szCs w:val="22"/>
        </w:rPr>
        <w:t xml:space="preserve">the </w:t>
      </w:r>
      <w:r w:rsidRPr="00770D1F">
        <w:rPr>
          <w:rFonts w:eastAsia="Arial"/>
          <w:sz w:val="22"/>
          <w:szCs w:val="22"/>
        </w:rPr>
        <w:t>grant and may impact future funding.</w:t>
      </w:r>
    </w:p>
    <w:p w14:paraId="518AA0FA" w14:textId="77777777" w:rsidR="001A555B" w:rsidRPr="00770D1F" w:rsidRDefault="001A555B" w:rsidP="001A555B">
      <w:pPr>
        <w:jc w:val="center"/>
        <w:rPr>
          <w:rFonts w:eastAsia="Arial"/>
          <w:b/>
          <w:sz w:val="32"/>
          <w:szCs w:val="32"/>
        </w:rPr>
      </w:pPr>
    </w:p>
    <w:p w14:paraId="4E4E88C9" w14:textId="4414723A" w:rsidR="001A555B" w:rsidRPr="00770D1F" w:rsidRDefault="001A555B" w:rsidP="001A555B">
      <w:pPr>
        <w:rPr>
          <w:rFonts w:eastAsia="Arial"/>
          <w:b/>
          <w:sz w:val="22"/>
          <w:szCs w:val="22"/>
        </w:rPr>
      </w:pPr>
      <w:bookmarkStart w:id="8" w:name="_Hlk62464910"/>
      <w:r w:rsidRPr="00770D1F">
        <w:rPr>
          <w:rFonts w:eastAsia="Arial"/>
          <w:b/>
          <w:sz w:val="22"/>
          <w:szCs w:val="22"/>
        </w:rPr>
        <w:t>Assurance of Commitment from the Superintendent</w:t>
      </w:r>
      <w:bookmarkEnd w:id="8"/>
      <w:r w:rsidR="005F09B3">
        <w:rPr>
          <w:rFonts w:eastAsia="Arial"/>
          <w:b/>
          <w:sz w:val="22"/>
          <w:szCs w:val="22"/>
        </w:rPr>
        <w:t xml:space="preserve">, District Level Personnel </w:t>
      </w:r>
      <w:r w:rsidR="0007762B">
        <w:rPr>
          <w:rFonts w:eastAsia="Arial"/>
          <w:b/>
          <w:sz w:val="22"/>
          <w:szCs w:val="22"/>
        </w:rPr>
        <w:t>and Principal</w:t>
      </w:r>
    </w:p>
    <w:p w14:paraId="35E26B6D" w14:textId="77777777" w:rsidR="001A555B" w:rsidRPr="00770D1F" w:rsidRDefault="001A555B" w:rsidP="001A555B">
      <w:pPr>
        <w:jc w:val="center"/>
        <w:rPr>
          <w:rFonts w:eastAsia="Arial"/>
          <w:b/>
          <w:sz w:val="32"/>
          <w:szCs w:val="32"/>
        </w:rPr>
      </w:pPr>
    </w:p>
    <w:p w14:paraId="4A3FF75C" w14:textId="77777777" w:rsidR="001A555B" w:rsidRPr="00770D1F" w:rsidRDefault="001A555B" w:rsidP="001A555B">
      <w:pPr>
        <w:rPr>
          <w:rFonts w:eastAsia="Times"/>
          <w:sz w:val="17"/>
          <w:szCs w:val="17"/>
        </w:rPr>
      </w:pPr>
      <w:r w:rsidRPr="00770D1F">
        <w:rPr>
          <w:rFonts w:eastAsia="Times"/>
          <w:sz w:val="17"/>
          <w:szCs w:val="17"/>
        </w:rPr>
        <w:t xml:space="preserve">__________________________________________________ </w:t>
      </w:r>
      <w:r w:rsidRPr="00770D1F">
        <w:rPr>
          <w:rFonts w:eastAsia="Times"/>
          <w:sz w:val="17"/>
          <w:szCs w:val="17"/>
        </w:rPr>
        <w:tab/>
      </w:r>
      <w:r w:rsidRPr="00770D1F">
        <w:rPr>
          <w:rFonts w:eastAsia="Times"/>
          <w:sz w:val="17"/>
          <w:szCs w:val="17"/>
        </w:rPr>
        <w:tab/>
        <w:t>_____________________________</w:t>
      </w:r>
    </w:p>
    <w:p w14:paraId="13015832" w14:textId="77777777" w:rsidR="001A555B" w:rsidRPr="00770D1F" w:rsidRDefault="001A555B" w:rsidP="001A555B">
      <w:pPr>
        <w:rPr>
          <w:rFonts w:eastAsia="Helvetica Neue"/>
          <w:sz w:val="20"/>
          <w:szCs w:val="20"/>
        </w:rPr>
      </w:pPr>
      <w:r w:rsidRPr="00770D1F">
        <w:rPr>
          <w:rFonts w:eastAsia="Helvetica Neue"/>
          <w:sz w:val="20"/>
          <w:szCs w:val="20"/>
        </w:rPr>
        <w:t xml:space="preserve">Superintendent </w:t>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t>Date</w:t>
      </w:r>
    </w:p>
    <w:p w14:paraId="03348557" w14:textId="366E31BE" w:rsidR="001A555B" w:rsidRDefault="001A555B" w:rsidP="005F09B3">
      <w:pPr>
        <w:rPr>
          <w:rFonts w:eastAsia="Helvetica Neue"/>
          <w:sz w:val="20"/>
          <w:szCs w:val="20"/>
        </w:rPr>
      </w:pPr>
    </w:p>
    <w:p w14:paraId="4B757DF2" w14:textId="401A9F31" w:rsidR="005F09B3" w:rsidRDefault="00DB7E2C" w:rsidP="005F09B3">
      <w:pPr>
        <w:rPr>
          <w:rFonts w:eastAsia="Helvetica Neue"/>
          <w:sz w:val="20"/>
          <w:szCs w:val="20"/>
        </w:rPr>
      </w:pPr>
      <w:r>
        <w:rPr>
          <w:rFonts w:eastAsia="Helvetica Neue"/>
          <w:sz w:val="20"/>
          <w:szCs w:val="20"/>
        </w:rPr>
        <w:t>__________________________________________                 ________________________</w:t>
      </w:r>
    </w:p>
    <w:p w14:paraId="5859F52A" w14:textId="7D68E605" w:rsidR="00DB7E2C" w:rsidRDefault="00DB7E2C" w:rsidP="00770D1F">
      <w:pPr>
        <w:rPr>
          <w:rFonts w:eastAsia="Arial"/>
          <w:b/>
          <w:sz w:val="32"/>
          <w:szCs w:val="32"/>
        </w:rPr>
      </w:pPr>
      <w:r>
        <w:rPr>
          <w:rFonts w:eastAsia="Helvetica Neue"/>
          <w:sz w:val="20"/>
          <w:szCs w:val="20"/>
        </w:rPr>
        <w:t>District Level Personnel                                                              Date</w:t>
      </w:r>
    </w:p>
    <w:p w14:paraId="3FA4F595" w14:textId="77777777" w:rsidR="005F09B3" w:rsidRPr="00770D1F" w:rsidRDefault="005F09B3" w:rsidP="001A555B">
      <w:pPr>
        <w:jc w:val="center"/>
        <w:rPr>
          <w:rFonts w:eastAsia="Arial"/>
          <w:b/>
          <w:sz w:val="32"/>
          <w:szCs w:val="32"/>
        </w:rPr>
      </w:pPr>
    </w:p>
    <w:p w14:paraId="10EC0A7D" w14:textId="77777777" w:rsidR="001A555B" w:rsidRPr="00770D1F" w:rsidRDefault="001A555B" w:rsidP="001A555B">
      <w:pPr>
        <w:rPr>
          <w:rFonts w:eastAsia="Times"/>
          <w:sz w:val="17"/>
          <w:szCs w:val="17"/>
        </w:rPr>
      </w:pPr>
      <w:r w:rsidRPr="00770D1F">
        <w:rPr>
          <w:rFonts w:eastAsia="Times"/>
          <w:sz w:val="17"/>
          <w:szCs w:val="17"/>
        </w:rPr>
        <w:t xml:space="preserve">__________________________________________________ </w:t>
      </w:r>
      <w:r w:rsidRPr="00770D1F">
        <w:rPr>
          <w:rFonts w:eastAsia="Times"/>
          <w:sz w:val="17"/>
          <w:szCs w:val="17"/>
        </w:rPr>
        <w:tab/>
      </w:r>
      <w:r w:rsidRPr="00770D1F">
        <w:rPr>
          <w:rFonts w:eastAsia="Times"/>
          <w:sz w:val="17"/>
          <w:szCs w:val="17"/>
        </w:rPr>
        <w:tab/>
        <w:t>_____________________________</w:t>
      </w:r>
    </w:p>
    <w:p w14:paraId="5AC33EF0" w14:textId="735761BA" w:rsidR="00025E32" w:rsidRDefault="0007762B" w:rsidP="001A555B">
      <w:pPr>
        <w:rPr>
          <w:rFonts w:eastAsia="Helvetica Neue"/>
          <w:sz w:val="20"/>
          <w:szCs w:val="20"/>
        </w:rPr>
      </w:pPr>
      <w:r>
        <w:rPr>
          <w:rFonts w:eastAsia="Helvetica Neue"/>
          <w:sz w:val="20"/>
          <w:szCs w:val="20"/>
        </w:rPr>
        <w:t>Principal</w:t>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t>Dat</w:t>
      </w:r>
      <w:r w:rsidR="00EB582D">
        <w:rPr>
          <w:rFonts w:eastAsia="Helvetica Neue"/>
          <w:sz w:val="20"/>
          <w:szCs w:val="20"/>
        </w:rPr>
        <w:t>e</w:t>
      </w:r>
    </w:p>
    <w:p w14:paraId="1289E485" w14:textId="639CB8E5" w:rsidR="0081369E" w:rsidRDefault="0081369E" w:rsidP="001A555B">
      <w:pPr>
        <w:rPr>
          <w:rFonts w:eastAsia="Helvetica Neue"/>
          <w:sz w:val="20"/>
          <w:szCs w:val="20"/>
        </w:rPr>
      </w:pPr>
    </w:p>
    <w:p w14:paraId="0E6E1AB6" w14:textId="310372B6" w:rsidR="0081369E" w:rsidRDefault="0081369E" w:rsidP="001A555B">
      <w:pPr>
        <w:rPr>
          <w:rFonts w:eastAsia="Helvetica Neue"/>
          <w:sz w:val="20"/>
          <w:szCs w:val="20"/>
        </w:rPr>
      </w:pPr>
    </w:p>
    <w:p w14:paraId="6C548B9A" w14:textId="188EEC6E" w:rsidR="0081369E" w:rsidRDefault="00201D31" w:rsidP="001A555B">
      <w:pPr>
        <w:rPr>
          <w:rFonts w:eastAsia="Helvetica Neue"/>
          <w:sz w:val="20"/>
          <w:szCs w:val="20"/>
        </w:rPr>
      </w:pPr>
      <w:r>
        <w:rPr>
          <w:rFonts w:asciiTheme="minorHAnsi" w:hAnsiTheme="minorHAnsi" w:cs="Calibri"/>
          <w:noProof/>
        </w:rPr>
        <mc:AlternateContent>
          <mc:Choice Requires="wps">
            <w:drawing>
              <wp:anchor distT="0" distB="0" distL="114300" distR="114300" simplePos="0" relativeHeight="251659264" behindDoc="0" locked="0" layoutInCell="1" allowOverlap="1" wp14:anchorId="316E085D" wp14:editId="3E10FD1F">
                <wp:simplePos x="0" y="0"/>
                <wp:positionH relativeFrom="margin">
                  <wp:align>center</wp:align>
                </wp:positionH>
                <wp:positionV relativeFrom="paragraph">
                  <wp:posOffset>-299720</wp:posOffset>
                </wp:positionV>
                <wp:extent cx="4465320" cy="640080"/>
                <wp:effectExtent l="0" t="0" r="11430" b="26670"/>
                <wp:wrapNone/>
                <wp:docPr id="4" name="Rectangle: Rounded Corners 4"/>
                <wp:cNvGraphicFramePr/>
                <a:graphic xmlns:a="http://schemas.openxmlformats.org/drawingml/2006/main">
                  <a:graphicData uri="http://schemas.microsoft.com/office/word/2010/wordprocessingShape">
                    <wps:wsp>
                      <wps:cNvSpPr/>
                      <wps:spPr>
                        <a:xfrm>
                          <a:off x="0" y="0"/>
                          <a:ext cx="4465320" cy="6400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DB7E43" w14:textId="77777777" w:rsidR="004A421D" w:rsidRPr="005378E6" w:rsidRDefault="004A421D" w:rsidP="0081369E">
                            <w:pPr>
                              <w:jc w:val="center"/>
                              <w:rPr>
                                <w:color w:val="000000" w:themeColor="text1"/>
                                <w:sz w:val="32"/>
                                <w:szCs w:val="32"/>
                              </w:rPr>
                            </w:pPr>
                            <w:r w:rsidRPr="005378E6">
                              <w:rPr>
                                <w:color w:val="000000" w:themeColor="text1"/>
                                <w:sz w:val="32"/>
                                <w:szCs w:val="32"/>
                              </w:rPr>
                              <w:t>Mathematics Achievement Fund Budget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E085D" id="Rectangle: Rounded Corners 4" o:spid="_x0000_s1026" style="position:absolute;margin-left:0;margin-top:-23.6pt;width:351.6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" fillcolor="#8eaadb [1940]" strokecolor="#1f3763 [1604]" strokeweight="1pt">
                <v:stroke joinstyle="miter"/>
                <v:textbox>
                  <w:txbxContent>
                    <w:p w14:paraId="0BDB7E43" w14:textId="77777777" w:rsidR="004A421D" w:rsidRPr="005378E6" w:rsidRDefault="004A421D" w:rsidP="0081369E">
                      <w:pPr>
                        <w:jc w:val="center"/>
                        <w:rPr>
                          <w:color w:val="000000" w:themeColor="text1"/>
                          <w:sz w:val="32"/>
                          <w:szCs w:val="32"/>
                        </w:rPr>
                      </w:pPr>
                      <w:r w:rsidRPr="005378E6">
                        <w:rPr>
                          <w:color w:val="000000" w:themeColor="text1"/>
                          <w:sz w:val="32"/>
                          <w:szCs w:val="32"/>
                        </w:rPr>
                        <w:t>Mathematics Achievement Fund Budget Form</w:t>
                      </w:r>
                    </w:p>
                  </w:txbxContent>
                </v:textbox>
                <w10:wrap anchorx="margin"/>
              </v:roundrect>
            </w:pict>
          </mc:Fallback>
        </mc:AlternateContent>
      </w:r>
    </w:p>
    <w:p w14:paraId="0F626D0C" w14:textId="4DFE0C79" w:rsidR="00025E32" w:rsidRDefault="00025E32" w:rsidP="001A555B">
      <w:pPr>
        <w:rPr>
          <w:rFonts w:eastAsia="Helvetica Neue"/>
          <w:sz w:val="20"/>
          <w:szCs w:val="20"/>
        </w:rPr>
      </w:pPr>
    </w:p>
    <w:p w14:paraId="2E91A16E" w14:textId="4CF038AD" w:rsidR="0081369E" w:rsidRDefault="0081369E" w:rsidP="00770D1F">
      <w:pPr>
        <w:jc w:val="center"/>
        <w:rPr>
          <w:rFonts w:eastAsia="Helvetica Neue"/>
          <w:sz w:val="20"/>
          <w:szCs w:val="20"/>
        </w:rPr>
      </w:pPr>
    </w:p>
    <w:p w14:paraId="4E34ED88" w14:textId="77777777" w:rsidR="0081369E" w:rsidRPr="00770D1F" w:rsidRDefault="0081369E" w:rsidP="00770D1F">
      <w:pPr>
        <w:pStyle w:val="NoSpacing"/>
        <w:jc w:val="center"/>
        <w:rPr>
          <w:rFonts w:ascii="Times New Roman" w:hAnsi="Times New Roman"/>
          <w:b/>
        </w:rPr>
      </w:pPr>
    </w:p>
    <w:p w14:paraId="33F2F53B" w14:textId="69EF4188" w:rsidR="0081369E" w:rsidRPr="00770D1F" w:rsidRDefault="0081369E" w:rsidP="001A7397">
      <w:pPr>
        <w:pStyle w:val="NoSpacing"/>
        <w:ind w:left="-360" w:right="-360"/>
        <w:rPr>
          <w:rFonts w:ascii="Times New Roman" w:hAnsi="Times New Roman"/>
        </w:rPr>
      </w:pPr>
      <w:r w:rsidRPr="00770D1F">
        <w:rPr>
          <w:rFonts w:ascii="Times New Roman" w:hAnsi="Times New Roman"/>
          <w:b/>
        </w:rPr>
        <w:t>Instructions</w:t>
      </w:r>
      <w:r w:rsidRPr="00770D1F">
        <w:rPr>
          <w:rFonts w:ascii="Times New Roman" w:hAnsi="Times New Roman"/>
        </w:rPr>
        <w:t xml:space="preserve">:  Use this form to provide a detailed, itemized explanation of expenditures for each MUNIS Code. Not all MUNIS codes listed need to be used. However, the school may not use MAF grant monies for any MUNIS code that is not listed.  Matching funds from the district are required. Successful approval of </w:t>
      </w:r>
      <w:r w:rsidR="001A7397">
        <w:rPr>
          <w:rFonts w:ascii="Times New Roman" w:hAnsi="Times New Roman"/>
        </w:rPr>
        <w:t xml:space="preserve">the </w:t>
      </w:r>
      <w:r w:rsidRPr="00770D1F">
        <w:rPr>
          <w:rFonts w:ascii="Times New Roman" w:hAnsi="Times New Roman"/>
        </w:rPr>
        <w:t>budget is pending further review by the KDE.</w:t>
      </w:r>
      <w:r w:rsidR="001D2C18">
        <w:rPr>
          <w:rFonts w:ascii="Times New Roman" w:hAnsi="Times New Roman"/>
        </w:rPr>
        <w:t xml:space="preserve"> </w:t>
      </w:r>
      <w:r w:rsidR="001D2C18" w:rsidRPr="00A47D6F">
        <w:rPr>
          <w:rFonts w:ascii="Times New Roman" w:hAnsi="Times New Roman"/>
          <w:b/>
          <w:bCs/>
        </w:rPr>
        <w:t>Applicants may delete Munis codes they do not need</w:t>
      </w:r>
      <w:r w:rsidR="00A47D6F" w:rsidRPr="00A47D6F">
        <w:rPr>
          <w:rFonts w:ascii="Times New Roman" w:hAnsi="Times New Roman"/>
          <w:b/>
          <w:bCs/>
        </w:rPr>
        <w:t>.</w:t>
      </w:r>
      <w:r w:rsidR="00A47D6F">
        <w:rPr>
          <w:rFonts w:ascii="Times New Roman" w:hAnsi="Times New Roman"/>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91"/>
        <w:gridCol w:w="1057"/>
        <w:gridCol w:w="2696"/>
        <w:gridCol w:w="1319"/>
      </w:tblGrid>
      <w:tr w:rsidR="00881816" w:rsidRPr="0009042E" w14:paraId="11E80B46" w14:textId="77777777" w:rsidTr="00A47D6F">
        <w:trPr>
          <w:trHeight w:val="205"/>
          <w:jc w:val="center"/>
        </w:trPr>
        <w:tc>
          <w:tcPr>
            <w:tcW w:w="303" w:type="dxa"/>
            <w:shd w:val="clear" w:color="auto" w:fill="D5DCE4" w:themeFill="text2" w:themeFillTint="33"/>
            <w:vAlign w:val="center"/>
          </w:tcPr>
          <w:p w14:paraId="0AB6A2B1" w14:textId="77777777" w:rsidR="0081369E" w:rsidRPr="00770D1F" w:rsidRDefault="0081369E" w:rsidP="00AF35BC">
            <w:pPr>
              <w:tabs>
                <w:tab w:val="left" w:pos="360"/>
              </w:tabs>
              <w:spacing w:before="120"/>
              <w:jc w:val="center"/>
              <w:rPr>
                <w:b/>
              </w:rPr>
            </w:pPr>
            <w:r w:rsidRPr="00770D1F">
              <w:rPr>
                <w:b/>
              </w:rPr>
              <w:t>MUNIS Code</w:t>
            </w:r>
          </w:p>
        </w:tc>
        <w:tc>
          <w:tcPr>
            <w:tcW w:w="4468" w:type="dxa"/>
            <w:shd w:val="clear" w:color="auto" w:fill="D5DCE4" w:themeFill="text2" w:themeFillTint="33"/>
            <w:vAlign w:val="center"/>
          </w:tcPr>
          <w:p w14:paraId="1B8C1401" w14:textId="3C618F95" w:rsidR="0081369E" w:rsidRPr="00770D1F" w:rsidRDefault="0081369E" w:rsidP="00AF35BC">
            <w:pPr>
              <w:tabs>
                <w:tab w:val="left" w:pos="360"/>
              </w:tabs>
              <w:spacing w:before="120"/>
              <w:jc w:val="center"/>
              <w:rPr>
                <w:b/>
              </w:rPr>
            </w:pPr>
            <w:r w:rsidRPr="00770D1F">
              <w:rPr>
                <w:b/>
              </w:rPr>
              <w:t>Description</w:t>
            </w:r>
          </w:p>
        </w:tc>
        <w:tc>
          <w:tcPr>
            <w:tcW w:w="1057" w:type="dxa"/>
            <w:shd w:val="clear" w:color="auto" w:fill="D5DCE4" w:themeFill="text2" w:themeFillTint="33"/>
            <w:vAlign w:val="center"/>
          </w:tcPr>
          <w:p w14:paraId="67E82A93" w14:textId="77777777" w:rsidR="0081369E" w:rsidRPr="00770D1F" w:rsidRDefault="0081369E" w:rsidP="00AF35BC">
            <w:pPr>
              <w:tabs>
                <w:tab w:val="left" w:pos="360"/>
              </w:tabs>
              <w:spacing w:before="120"/>
              <w:jc w:val="center"/>
              <w:rPr>
                <w:b/>
              </w:rPr>
            </w:pPr>
            <w:r w:rsidRPr="00770D1F">
              <w:rPr>
                <w:b/>
              </w:rPr>
              <w:t>Amount</w:t>
            </w:r>
          </w:p>
        </w:tc>
        <w:tc>
          <w:tcPr>
            <w:tcW w:w="2911" w:type="dxa"/>
            <w:shd w:val="clear" w:color="auto" w:fill="D5DCE4" w:themeFill="text2" w:themeFillTint="33"/>
            <w:vAlign w:val="center"/>
          </w:tcPr>
          <w:p w14:paraId="50B63CCB" w14:textId="77777777" w:rsidR="0081369E" w:rsidRPr="00770D1F" w:rsidRDefault="0081369E" w:rsidP="00AF35BC">
            <w:pPr>
              <w:tabs>
                <w:tab w:val="left" w:pos="360"/>
              </w:tabs>
              <w:spacing w:before="120"/>
              <w:jc w:val="center"/>
              <w:rPr>
                <w:b/>
              </w:rPr>
            </w:pPr>
            <w:r w:rsidRPr="00770D1F">
              <w:rPr>
                <w:b/>
              </w:rPr>
              <w:t>Explanation of Expenditures</w:t>
            </w:r>
          </w:p>
        </w:tc>
        <w:tc>
          <w:tcPr>
            <w:tcW w:w="1341" w:type="dxa"/>
            <w:shd w:val="clear" w:color="auto" w:fill="D5DCE4" w:themeFill="text2" w:themeFillTint="33"/>
          </w:tcPr>
          <w:p w14:paraId="7A470718" w14:textId="77777777" w:rsidR="0081369E" w:rsidRPr="00770D1F" w:rsidRDefault="0081369E" w:rsidP="00AF35BC">
            <w:pPr>
              <w:tabs>
                <w:tab w:val="left" w:pos="360"/>
              </w:tabs>
              <w:spacing w:before="120"/>
              <w:jc w:val="center"/>
              <w:rPr>
                <w:b/>
              </w:rPr>
            </w:pPr>
            <w:r w:rsidRPr="00770D1F">
              <w:rPr>
                <w:b/>
              </w:rPr>
              <w:t>Matching Funds</w:t>
            </w:r>
          </w:p>
        </w:tc>
      </w:tr>
      <w:tr w:rsidR="00137744" w:rsidRPr="0009042E" w14:paraId="14041F42" w14:textId="77777777" w:rsidTr="00A47D6F">
        <w:trPr>
          <w:trHeight w:val="247"/>
          <w:jc w:val="center"/>
        </w:trPr>
        <w:tc>
          <w:tcPr>
            <w:tcW w:w="303" w:type="dxa"/>
            <w:shd w:val="clear" w:color="auto" w:fill="auto"/>
            <w:vAlign w:val="center"/>
          </w:tcPr>
          <w:p w14:paraId="5C8204C3" w14:textId="68A8DE11" w:rsidR="00137744" w:rsidRPr="0009042E" w:rsidRDefault="001A17B5" w:rsidP="00AF35BC">
            <w:pPr>
              <w:tabs>
                <w:tab w:val="left" w:pos="360"/>
              </w:tabs>
              <w:spacing w:before="120"/>
              <w:jc w:val="center"/>
            </w:pPr>
            <w:r>
              <w:t>0110</w:t>
            </w:r>
          </w:p>
        </w:tc>
        <w:tc>
          <w:tcPr>
            <w:tcW w:w="4468" w:type="dxa"/>
            <w:shd w:val="clear" w:color="auto" w:fill="auto"/>
            <w:vAlign w:val="center"/>
          </w:tcPr>
          <w:p w14:paraId="02FD93B8" w14:textId="583410E9" w:rsidR="00137744" w:rsidRPr="00137744" w:rsidRDefault="00137744" w:rsidP="00AF35BC">
            <w:pPr>
              <w:tabs>
                <w:tab w:val="left" w:pos="360"/>
              </w:tabs>
              <w:spacing w:before="120"/>
            </w:pPr>
            <w:r w:rsidRPr="00137744">
              <w:t>Certified Services - (Contract)</w:t>
            </w:r>
          </w:p>
        </w:tc>
        <w:tc>
          <w:tcPr>
            <w:tcW w:w="1057" w:type="dxa"/>
          </w:tcPr>
          <w:p w14:paraId="5518BC61" w14:textId="77777777" w:rsidR="00137744" w:rsidRPr="0009042E" w:rsidRDefault="00137744" w:rsidP="00AF35BC">
            <w:pPr>
              <w:tabs>
                <w:tab w:val="left" w:pos="360"/>
              </w:tabs>
              <w:spacing w:before="120"/>
              <w:jc w:val="center"/>
            </w:pPr>
          </w:p>
        </w:tc>
        <w:tc>
          <w:tcPr>
            <w:tcW w:w="2911" w:type="dxa"/>
            <w:shd w:val="clear" w:color="auto" w:fill="auto"/>
            <w:vAlign w:val="center"/>
          </w:tcPr>
          <w:p w14:paraId="30FFBA78" w14:textId="77777777" w:rsidR="00137744" w:rsidRPr="0009042E" w:rsidRDefault="00137744" w:rsidP="00AF35BC">
            <w:pPr>
              <w:tabs>
                <w:tab w:val="left" w:pos="360"/>
              </w:tabs>
              <w:spacing w:before="120"/>
              <w:jc w:val="center"/>
            </w:pPr>
          </w:p>
        </w:tc>
        <w:tc>
          <w:tcPr>
            <w:tcW w:w="1341" w:type="dxa"/>
          </w:tcPr>
          <w:p w14:paraId="5DA16748" w14:textId="77777777" w:rsidR="00137744" w:rsidRPr="0009042E" w:rsidRDefault="00137744" w:rsidP="00AF35BC">
            <w:pPr>
              <w:tabs>
                <w:tab w:val="left" w:pos="360"/>
              </w:tabs>
              <w:spacing w:before="120"/>
              <w:jc w:val="center"/>
            </w:pPr>
          </w:p>
        </w:tc>
      </w:tr>
      <w:tr w:rsidR="00854B7B" w:rsidRPr="0009042E" w14:paraId="0543E571" w14:textId="77777777" w:rsidTr="00A47D6F">
        <w:trPr>
          <w:trHeight w:val="247"/>
          <w:jc w:val="center"/>
        </w:trPr>
        <w:tc>
          <w:tcPr>
            <w:tcW w:w="303" w:type="dxa"/>
            <w:shd w:val="clear" w:color="auto" w:fill="auto"/>
            <w:vAlign w:val="center"/>
          </w:tcPr>
          <w:p w14:paraId="31B362A0" w14:textId="258FA7AA" w:rsidR="00854B7B" w:rsidRPr="00633924" w:rsidRDefault="00854B7B" w:rsidP="00AF35BC">
            <w:pPr>
              <w:tabs>
                <w:tab w:val="left" w:pos="360"/>
              </w:tabs>
              <w:spacing w:before="120"/>
              <w:jc w:val="center"/>
            </w:pPr>
            <w:r w:rsidRPr="00633924">
              <w:t>0111</w:t>
            </w:r>
          </w:p>
        </w:tc>
        <w:tc>
          <w:tcPr>
            <w:tcW w:w="4468" w:type="dxa"/>
            <w:shd w:val="clear" w:color="auto" w:fill="auto"/>
            <w:vAlign w:val="center"/>
          </w:tcPr>
          <w:p w14:paraId="49DB6F2A" w14:textId="3861FBDF" w:rsidR="00854B7B" w:rsidRPr="00633924" w:rsidRDefault="00854B7B" w:rsidP="00AF35BC">
            <w:pPr>
              <w:tabs>
                <w:tab w:val="left" w:pos="360"/>
              </w:tabs>
              <w:spacing w:before="120"/>
            </w:pPr>
            <w:r w:rsidRPr="00633924">
              <w:t>Extended Day (Contract)</w:t>
            </w:r>
          </w:p>
        </w:tc>
        <w:tc>
          <w:tcPr>
            <w:tcW w:w="1057" w:type="dxa"/>
          </w:tcPr>
          <w:p w14:paraId="024477D7" w14:textId="77777777" w:rsidR="00854B7B" w:rsidRPr="0009042E" w:rsidRDefault="00854B7B" w:rsidP="00AF35BC">
            <w:pPr>
              <w:tabs>
                <w:tab w:val="left" w:pos="360"/>
              </w:tabs>
              <w:spacing w:before="120"/>
              <w:jc w:val="center"/>
            </w:pPr>
          </w:p>
        </w:tc>
        <w:tc>
          <w:tcPr>
            <w:tcW w:w="2911" w:type="dxa"/>
            <w:shd w:val="clear" w:color="auto" w:fill="auto"/>
            <w:vAlign w:val="center"/>
          </w:tcPr>
          <w:p w14:paraId="17B6192C" w14:textId="77777777" w:rsidR="00854B7B" w:rsidRPr="0009042E" w:rsidRDefault="00854B7B" w:rsidP="00AF35BC">
            <w:pPr>
              <w:tabs>
                <w:tab w:val="left" w:pos="360"/>
              </w:tabs>
              <w:spacing w:before="120"/>
              <w:jc w:val="center"/>
            </w:pPr>
          </w:p>
        </w:tc>
        <w:tc>
          <w:tcPr>
            <w:tcW w:w="1341" w:type="dxa"/>
          </w:tcPr>
          <w:p w14:paraId="3FF06AF4" w14:textId="77777777" w:rsidR="00854B7B" w:rsidRPr="0009042E" w:rsidRDefault="00854B7B" w:rsidP="00AF35BC">
            <w:pPr>
              <w:tabs>
                <w:tab w:val="left" w:pos="360"/>
              </w:tabs>
              <w:spacing w:before="120"/>
              <w:jc w:val="center"/>
            </w:pPr>
          </w:p>
        </w:tc>
      </w:tr>
      <w:tr w:rsidR="00854B7B" w:rsidRPr="0009042E" w14:paraId="02B1DF0C" w14:textId="77777777" w:rsidTr="00A47D6F">
        <w:trPr>
          <w:trHeight w:val="247"/>
          <w:jc w:val="center"/>
        </w:trPr>
        <w:tc>
          <w:tcPr>
            <w:tcW w:w="303" w:type="dxa"/>
            <w:shd w:val="clear" w:color="auto" w:fill="auto"/>
            <w:vAlign w:val="center"/>
          </w:tcPr>
          <w:p w14:paraId="6A713563" w14:textId="2BFB61C5" w:rsidR="00854B7B" w:rsidRPr="00633924" w:rsidRDefault="00854B7B" w:rsidP="00AF35BC">
            <w:pPr>
              <w:tabs>
                <w:tab w:val="left" w:pos="360"/>
              </w:tabs>
              <w:spacing w:before="120"/>
              <w:jc w:val="center"/>
            </w:pPr>
            <w:r w:rsidRPr="00633924">
              <w:t>0112</w:t>
            </w:r>
          </w:p>
        </w:tc>
        <w:tc>
          <w:tcPr>
            <w:tcW w:w="4468" w:type="dxa"/>
            <w:shd w:val="clear" w:color="auto" w:fill="auto"/>
            <w:vAlign w:val="center"/>
          </w:tcPr>
          <w:p w14:paraId="141A142C" w14:textId="0A479E3D" w:rsidR="00854B7B" w:rsidRPr="00633924" w:rsidRDefault="00854B7B" w:rsidP="00AF35BC">
            <w:pPr>
              <w:tabs>
                <w:tab w:val="left" w:pos="360"/>
              </w:tabs>
              <w:spacing w:before="120"/>
            </w:pPr>
            <w:r w:rsidRPr="00633924">
              <w:t>Extra Duty (Contract)</w:t>
            </w:r>
          </w:p>
        </w:tc>
        <w:tc>
          <w:tcPr>
            <w:tcW w:w="1057" w:type="dxa"/>
          </w:tcPr>
          <w:p w14:paraId="4784A377" w14:textId="77777777" w:rsidR="00854B7B" w:rsidRPr="0009042E" w:rsidRDefault="00854B7B" w:rsidP="00AF35BC">
            <w:pPr>
              <w:tabs>
                <w:tab w:val="left" w:pos="360"/>
              </w:tabs>
              <w:spacing w:before="120"/>
              <w:jc w:val="center"/>
            </w:pPr>
          </w:p>
        </w:tc>
        <w:tc>
          <w:tcPr>
            <w:tcW w:w="2911" w:type="dxa"/>
            <w:shd w:val="clear" w:color="auto" w:fill="auto"/>
            <w:vAlign w:val="center"/>
          </w:tcPr>
          <w:p w14:paraId="467FF102" w14:textId="77777777" w:rsidR="00854B7B" w:rsidRPr="0009042E" w:rsidRDefault="00854B7B" w:rsidP="00AF35BC">
            <w:pPr>
              <w:tabs>
                <w:tab w:val="left" w:pos="360"/>
              </w:tabs>
              <w:spacing w:before="120"/>
              <w:jc w:val="center"/>
            </w:pPr>
          </w:p>
        </w:tc>
        <w:tc>
          <w:tcPr>
            <w:tcW w:w="1341" w:type="dxa"/>
          </w:tcPr>
          <w:p w14:paraId="354DBF55" w14:textId="77777777" w:rsidR="00854B7B" w:rsidRPr="0009042E" w:rsidRDefault="00854B7B" w:rsidP="00AF35BC">
            <w:pPr>
              <w:tabs>
                <w:tab w:val="left" w:pos="360"/>
              </w:tabs>
              <w:spacing w:before="120"/>
              <w:jc w:val="center"/>
            </w:pPr>
          </w:p>
        </w:tc>
      </w:tr>
      <w:tr w:rsidR="00854B7B" w:rsidRPr="0009042E" w14:paraId="7E5A91ED" w14:textId="77777777" w:rsidTr="00A47D6F">
        <w:trPr>
          <w:trHeight w:val="247"/>
          <w:jc w:val="center"/>
        </w:trPr>
        <w:tc>
          <w:tcPr>
            <w:tcW w:w="303" w:type="dxa"/>
            <w:shd w:val="clear" w:color="auto" w:fill="auto"/>
            <w:vAlign w:val="center"/>
          </w:tcPr>
          <w:p w14:paraId="325AE27A" w14:textId="7A714E66" w:rsidR="00854B7B" w:rsidRPr="00633924" w:rsidRDefault="00CD4436" w:rsidP="00AF35BC">
            <w:pPr>
              <w:tabs>
                <w:tab w:val="left" w:pos="360"/>
              </w:tabs>
              <w:spacing w:before="120"/>
              <w:jc w:val="center"/>
            </w:pPr>
            <w:r w:rsidRPr="00633924">
              <w:t>0113</w:t>
            </w:r>
          </w:p>
        </w:tc>
        <w:tc>
          <w:tcPr>
            <w:tcW w:w="4468" w:type="dxa"/>
            <w:shd w:val="clear" w:color="auto" w:fill="auto"/>
            <w:vAlign w:val="center"/>
          </w:tcPr>
          <w:p w14:paraId="63AF3F28" w14:textId="36BAAE6E" w:rsidR="00854B7B" w:rsidRPr="00633924" w:rsidRDefault="00CD4436" w:rsidP="00AF35BC">
            <w:pPr>
              <w:tabs>
                <w:tab w:val="left" w:pos="360"/>
              </w:tabs>
              <w:spacing w:before="120"/>
            </w:pPr>
            <w:r w:rsidRPr="00633924">
              <w:t>Other Certified (Not part of Contract)</w:t>
            </w:r>
          </w:p>
        </w:tc>
        <w:tc>
          <w:tcPr>
            <w:tcW w:w="1057" w:type="dxa"/>
          </w:tcPr>
          <w:p w14:paraId="5516BD64" w14:textId="77777777" w:rsidR="00854B7B" w:rsidRPr="0009042E" w:rsidRDefault="00854B7B" w:rsidP="00AF35BC">
            <w:pPr>
              <w:tabs>
                <w:tab w:val="left" w:pos="360"/>
              </w:tabs>
              <w:spacing w:before="120"/>
              <w:jc w:val="center"/>
            </w:pPr>
          </w:p>
        </w:tc>
        <w:tc>
          <w:tcPr>
            <w:tcW w:w="2911" w:type="dxa"/>
            <w:shd w:val="clear" w:color="auto" w:fill="auto"/>
            <w:vAlign w:val="center"/>
          </w:tcPr>
          <w:p w14:paraId="646C99B1" w14:textId="77777777" w:rsidR="00854B7B" w:rsidRPr="0009042E" w:rsidRDefault="00854B7B" w:rsidP="00AF35BC">
            <w:pPr>
              <w:tabs>
                <w:tab w:val="left" w:pos="360"/>
              </w:tabs>
              <w:spacing w:before="120"/>
              <w:jc w:val="center"/>
            </w:pPr>
          </w:p>
        </w:tc>
        <w:tc>
          <w:tcPr>
            <w:tcW w:w="1341" w:type="dxa"/>
          </w:tcPr>
          <w:p w14:paraId="3550F883" w14:textId="77777777" w:rsidR="00854B7B" w:rsidRPr="0009042E" w:rsidRDefault="00854B7B" w:rsidP="00AF35BC">
            <w:pPr>
              <w:tabs>
                <w:tab w:val="left" w:pos="360"/>
              </w:tabs>
              <w:spacing w:before="120"/>
              <w:jc w:val="center"/>
            </w:pPr>
          </w:p>
        </w:tc>
      </w:tr>
      <w:tr w:rsidR="004C222F" w:rsidRPr="0009042E" w14:paraId="1FF5C18F" w14:textId="77777777" w:rsidTr="00A47D6F">
        <w:trPr>
          <w:trHeight w:val="247"/>
          <w:jc w:val="center"/>
        </w:trPr>
        <w:tc>
          <w:tcPr>
            <w:tcW w:w="303" w:type="dxa"/>
            <w:shd w:val="clear" w:color="auto" w:fill="auto"/>
            <w:vAlign w:val="center"/>
          </w:tcPr>
          <w:p w14:paraId="030CE967" w14:textId="21F6D88B" w:rsidR="004C222F" w:rsidRPr="00633924" w:rsidRDefault="004C222F" w:rsidP="00AF35BC">
            <w:pPr>
              <w:tabs>
                <w:tab w:val="left" w:pos="360"/>
              </w:tabs>
              <w:spacing w:before="120"/>
              <w:jc w:val="center"/>
            </w:pPr>
            <w:r>
              <w:t>0120</w:t>
            </w:r>
          </w:p>
        </w:tc>
        <w:tc>
          <w:tcPr>
            <w:tcW w:w="4468" w:type="dxa"/>
            <w:shd w:val="clear" w:color="auto" w:fill="auto"/>
            <w:vAlign w:val="center"/>
          </w:tcPr>
          <w:p w14:paraId="2162D8D4" w14:textId="7BB0A8EC" w:rsidR="004C222F" w:rsidRPr="00633924" w:rsidRDefault="004C222F" w:rsidP="00AF35BC">
            <w:pPr>
              <w:tabs>
                <w:tab w:val="left" w:pos="360"/>
              </w:tabs>
              <w:spacing w:before="120"/>
            </w:pPr>
            <w:r>
              <w:t>Certified Substitute</w:t>
            </w:r>
          </w:p>
        </w:tc>
        <w:tc>
          <w:tcPr>
            <w:tcW w:w="1057" w:type="dxa"/>
          </w:tcPr>
          <w:p w14:paraId="682510A3" w14:textId="77777777" w:rsidR="004C222F" w:rsidRPr="0009042E" w:rsidRDefault="004C222F" w:rsidP="00AF35BC">
            <w:pPr>
              <w:tabs>
                <w:tab w:val="left" w:pos="360"/>
              </w:tabs>
              <w:spacing w:before="120"/>
              <w:jc w:val="center"/>
            </w:pPr>
          </w:p>
        </w:tc>
        <w:tc>
          <w:tcPr>
            <w:tcW w:w="2911" w:type="dxa"/>
            <w:shd w:val="clear" w:color="auto" w:fill="auto"/>
            <w:vAlign w:val="center"/>
          </w:tcPr>
          <w:p w14:paraId="70FC22F7" w14:textId="77777777" w:rsidR="004C222F" w:rsidRPr="0009042E" w:rsidRDefault="004C222F" w:rsidP="00AF35BC">
            <w:pPr>
              <w:tabs>
                <w:tab w:val="left" w:pos="360"/>
              </w:tabs>
              <w:spacing w:before="120"/>
              <w:jc w:val="center"/>
            </w:pPr>
          </w:p>
        </w:tc>
        <w:tc>
          <w:tcPr>
            <w:tcW w:w="1341" w:type="dxa"/>
          </w:tcPr>
          <w:p w14:paraId="13D65133" w14:textId="77777777" w:rsidR="004C222F" w:rsidRPr="0009042E" w:rsidRDefault="004C222F" w:rsidP="00AF35BC">
            <w:pPr>
              <w:tabs>
                <w:tab w:val="left" w:pos="360"/>
              </w:tabs>
              <w:spacing w:before="120"/>
              <w:jc w:val="center"/>
            </w:pPr>
          </w:p>
        </w:tc>
      </w:tr>
      <w:tr w:rsidR="00137744" w:rsidRPr="0009042E" w14:paraId="48143E35" w14:textId="77777777" w:rsidTr="00A47D6F">
        <w:trPr>
          <w:trHeight w:val="247"/>
          <w:jc w:val="center"/>
        </w:trPr>
        <w:tc>
          <w:tcPr>
            <w:tcW w:w="303" w:type="dxa"/>
            <w:shd w:val="clear" w:color="auto" w:fill="auto"/>
            <w:vAlign w:val="center"/>
          </w:tcPr>
          <w:p w14:paraId="42A468B7" w14:textId="35863D06" w:rsidR="00137744" w:rsidRPr="0009042E" w:rsidRDefault="001A17B5" w:rsidP="00AF35BC">
            <w:pPr>
              <w:tabs>
                <w:tab w:val="left" w:pos="360"/>
              </w:tabs>
              <w:spacing w:before="120"/>
              <w:jc w:val="center"/>
            </w:pPr>
            <w:r>
              <w:t>0211</w:t>
            </w:r>
          </w:p>
        </w:tc>
        <w:tc>
          <w:tcPr>
            <w:tcW w:w="4468" w:type="dxa"/>
            <w:shd w:val="clear" w:color="auto" w:fill="auto"/>
            <w:vAlign w:val="center"/>
          </w:tcPr>
          <w:p w14:paraId="385205B4" w14:textId="30329833" w:rsidR="00137744" w:rsidRPr="001A17B5" w:rsidRDefault="001A17B5" w:rsidP="00AF35BC">
            <w:pPr>
              <w:tabs>
                <w:tab w:val="left" w:pos="360"/>
              </w:tabs>
              <w:spacing w:before="120"/>
            </w:pPr>
            <w:r w:rsidRPr="001A17B5">
              <w:t>Life Insurance</w:t>
            </w:r>
          </w:p>
        </w:tc>
        <w:tc>
          <w:tcPr>
            <w:tcW w:w="1057" w:type="dxa"/>
          </w:tcPr>
          <w:p w14:paraId="3DB1A055" w14:textId="77777777" w:rsidR="00137744" w:rsidRPr="0009042E" w:rsidRDefault="00137744" w:rsidP="00AF35BC">
            <w:pPr>
              <w:tabs>
                <w:tab w:val="left" w:pos="360"/>
              </w:tabs>
              <w:spacing w:before="120"/>
              <w:jc w:val="center"/>
            </w:pPr>
          </w:p>
        </w:tc>
        <w:tc>
          <w:tcPr>
            <w:tcW w:w="2911" w:type="dxa"/>
            <w:shd w:val="clear" w:color="auto" w:fill="auto"/>
            <w:vAlign w:val="center"/>
          </w:tcPr>
          <w:p w14:paraId="6260C3D4" w14:textId="77777777" w:rsidR="00137744" w:rsidRPr="0009042E" w:rsidRDefault="00137744" w:rsidP="00AF35BC">
            <w:pPr>
              <w:tabs>
                <w:tab w:val="left" w:pos="360"/>
              </w:tabs>
              <w:spacing w:before="120"/>
              <w:jc w:val="center"/>
            </w:pPr>
          </w:p>
        </w:tc>
        <w:tc>
          <w:tcPr>
            <w:tcW w:w="1341" w:type="dxa"/>
          </w:tcPr>
          <w:p w14:paraId="35458BE2" w14:textId="77777777" w:rsidR="00137744" w:rsidRPr="0009042E" w:rsidRDefault="00137744" w:rsidP="00AF35BC">
            <w:pPr>
              <w:tabs>
                <w:tab w:val="left" w:pos="360"/>
              </w:tabs>
              <w:spacing w:before="120"/>
              <w:jc w:val="center"/>
            </w:pPr>
          </w:p>
        </w:tc>
      </w:tr>
      <w:tr w:rsidR="00BE0796" w:rsidRPr="0009042E" w14:paraId="4633C7D1" w14:textId="77777777" w:rsidTr="00A47D6F">
        <w:trPr>
          <w:trHeight w:val="247"/>
          <w:jc w:val="center"/>
        </w:trPr>
        <w:tc>
          <w:tcPr>
            <w:tcW w:w="303" w:type="dxa"/>
            <w:shd w:val="clear" w:color="auto" w:fill="auto"/>
            <w:vAlign w:val="center"/>
          </w:tcPr>
          <w:p w14:paraId="04303628" w14:textId="214C8EA6" w:rsidR="00BE0796" w:rsidRDefault="00BE0796" w:rsidP="00AF35BC">
            <w:pPr>
              <w:tabs>
                <w:tab w:val="left" w:pos="360"/>
              </w:tabs>
              <w:spacing w:before="120"/>
              <w:jc w:val="center"/>
            </w:pPr>
            <w:r>
              <w:t>0212</w:t>
            </w:r>
          </w:p>
        </w:tc>
        <w:tc>
          <w:tcPr>
            <w:tcW w:w="4468" w:type="dxa"/>
            <w:shd w:val="clear" w:color="auto" w:fill="auto"/>
            <w:vAlign w:val="center"/>
          </w:tcPr>
          <w:p w14:paraId="489A51BB" w14:textId="18523850" w:rsidR="00BE0796" w:rsidRPr="001A17B5" w:rsidRDefault="00BE0796" w:rsidP="00AF35BC">
            <w:pPr>
              <w:tabs>
                <w:tab w:val="left" w:pos="360"/>
              </w:tabs>
              <w:spacing w:before="120"/>
            </w:pPr>
            <w:r w:rsidRPr="00BE0796">
              <w:t>Health Insurance</w:t>
            </w:r>
          </w:p>
        </w:tc>
        <w:tc>
          <w:tcPr>
            <w:tcW w:w="1057" w:type="dxa"/>
          </w:tcPr>
          <w:p w14:paraId="633E4B6C" w14:textId="77777777" w:rsidR="00BE0796" w:rsidRPr="0009042E" w:rsidRDefault="00BE0796" w:rsidP="00AF35BC">
            <w:pPr>
              <w:tabs>
                <w:tab w:val="left" w:pos="360"/>
              </w:tabs>
              <w:spacing w:before="120"/>
              <w:jc w:val="center"/>
            </w:pPr>
          </w:p>
        </w:tc>
        <w:tc>
          <w:tcPr>
            <w:tcW w:w="2911" w:type="dxa"/>
            <w:shd w:val="clear" w:color="auto" w:fill="auto"/>
            <w:vAlign w:val="center"/>
          </w:tcPr>
          <w:p w14:paraId="67E05BED" w14:textId="77777777" w:rsidR="00BE0796" w:rsidRPr="0009042E" w:rsidRDefault="00BE0796" w:rsidP="00AF35BC">
            <w:pPr>
              <w:tabs>
                <w:tab w:val="left" w:pos="360"/>
              </w:tabs>
              <w:spacing w:before="120"/>
              <w:jc w:val="center"/>
            </w:pPr>
          </w:p>
        </w:tc>
        <w:tc>
          <w:tcPr>
            <w:tcW w:w="1341" w:type="dxa"/>
          </w:tcPr>
          <w:p w14:paraId="2533904E" w14:textId="77777777" w:rsidR="00BE0796" w:rsidRPr="0009042E" w:rsidRDefault="00BE0796" w:rsidP="00AF35BC">
            <w:pPr>
              <w:tabs>
                <w:tab w:val="left" w:pos="360"/>
              </w:tabs>
              <w:spacing w:before="120"/>
              <w:jc w:val="center"/>
            </w:pPr>
          </w:p>
        </w:tc>
      </w:tr>
      <w:tr w:rsidR="00BE0796" w:rsidRPr="0009042E" w14:paraId="77EF506E" w14:textId="77777777" w:rsidTr="00A47D6F">
        <w:trPr>
          <w:trHeight w:val="247"/>
          <w:jc w:val="center"/>
        </w:trPr>
        <w:tc>
          <w:tcPr>
            <w:tcW w:w="303" w:type="dxa"/>
            <w:shd w:val="clear" w:color="auto" w:fill="auto"/>
            <w:vAlign w:val="center"/>
          </w:tcPr>
          <w:p w14:paraId="12B2C08B" w14:textId="08DACA77" w:rsidR="00BE0796" w:rsidRDefault="00BE0796" w:rsidP="00AF35BC">
            <w:pPr>
              <w:tabs>
                <w:tab w:val="left" w:pos="360"/>
              </w:tabs>
              <w:spacing w:before="120"/>
              <w:jc w:val="center"/>
            </w:pPr>
            <w:r>
              <w:t>0214</w:t>
            </w:r>
          </w:p>
        </w:tc>
        <w:tc>
          <w:tcPr>
            <w:tcW w:w="4468" w:type="dxa"/>
            <w:shd w:val="clear" w:color="auto" w:fill="auto"/>
            <w:vAlign w:val="center"/>
          </w:tcPr>
          <w:p w14:paraId="6E914BB7" w14:textId="6AF640A1" w:rsidR="00BE0796" w:rsidRPr="001A17B5" w:rsidRDefault="00BE0796" w:rsidP="00AF35BC">
            <w:pPr>
              <w:tabs>
                <w:tab w:val="left" w:pos="360"/>
              </w:tabs>
              <w:spacing w:before="120"/>
            </w:pPr>
            <w:r w:rsidRPr="00BE0796">
              <w:t>Dental Insurance</w:t>
            </w:r>
          </w:p>
        </w:tc>
        <w:tc>
          <w:tcPr>
            <w:tcW w:w="1057" w:type="dxa"/>
          </w:tcPr>
          <w:p w14:paraId="5712A6A9" w14:textId="77777777" w:rsidR="00BE0796" w:rsidRPr="0009042E" w:rsidRDefault="00BE0796" w:rsidP="00AF35BC">
            <w:pPr>
              <w:tabs>
                <w:tab w:val="left" w:pos="360"/>
              </w:tabs>
              <w:spacing w:before="120"/>
              <w:jc w:val="center"/>
            </w:pPr>
          </w:p>
        </w:tc>
        <w:tc>
          <w:tcPr>
            <w:tcW w:w="2911" w:type="dxa"/>
            <w:shd w:val="clear" w:color="auto" w:fill="auto"/>
            <w:vAlign w:val="center"/>
          </w:tcPr>
          <w:p w14:paraId="019092EA" w14:textId="77777777" w:rsidR="00BE0796" w:rsidRPr="0009042E" w:rsidRDefault="00BE0796" w:rsidP="00AF35BC">
            <w:pPr>
              <w:tabs>
                <w:tab w:val="left" w:pos="360"/>
              </w:tabs>
              <w:spacing w:before="120"/>
              <w:jc w:val="center"/>
            </w:pPr>
          </w:p>
        </w:tc>
        <w:tc>
          <w:tcPr>
            <w:tcW w:w="1341" w:type="dxa"/>
          </w:tcPr>
          <w:p w14:paraId="2260D59B" w14:textId="77777777" w:rsidR="00BE0796" w:rsidRPr="0009042E" w:rsidRDefault="00BE0796" w:rsidP="00AF35BC">
            <w:pPr>
              <w:tabs>
                <w:tab w:val="left" w:pos="360"/>
              </w:tabs>
              <w:spacing w:before="120"/>
              <w:jc w:val="center"/>
            </w:pPr>
          </w:p>
        </w:tc>
      </w:tr>
      <w:tr w:rsidR="008F1335" w:rsidRPr="0009042E" w14:paraId="06D1062F" w14:textId="77777777" w:rsidTr="00A47D6F">
        <w:trPr>
          <w:trHeight w:val="247"/>
          <w:jc w:val="center"/>
        </w:trPr>
        <w:tc>
          <w:tcPr>
            <w:tcW w:w="303" w:type="dxa"/>
            <w:shd w:val="clear" w:color="auto" w:fill="auto"/>
            <w:vAlign w:val="center"/>
          </w:tcPr>
          <w:p w14:paraId="2E7439AE" w14:textId="1BD83C3E" w:rsidR="008F1335" w:rsidRDefault="00267A41" w:rsidP="00AF35BC">
            <w:pPr>
              <w:tabs>
                <w:tab w:val="left" w:pos="360"/>
              </w:tabs>
              <w:spacing w:before="120"/>
              <w:jc w:val="center"/>
            </w:pPr>
            <w:r>
              <w:t>0221</w:t>
            </w:r>
          </w:p>
        </w:tc>
        <w:tc>
          <w:tcPr>
            <w:tcW w:w="4468" w:type="dxa"/>
            <w:shd w:val="clear" w:color="auto" w:fill="auto"/>
            <w:vAlign w:val="center"/>
          </w:tcPr>
          <w:p w14:paraId="3BD590F8" w14:textId="4C77919E" w:rsidR="008F1335" w:rsidRPr="00BE0796" w:rsidRDefault="00267A41" w:rsidP="00AF35BC">
            <w:pPr>
              <w:tabs>
                <w:tab w:val="left" w:pos="360"/>
              </w:tabs>
              <w:spacing w:before="120"/>
            </w:pPr>
            <w:r w:rsidRPr="00267A41">
              <w:t>Employer FICA Contribution</w:t>
            </w:r>
          </w:p>
        </w:tc>
        <w:tc>
          <w:tcPr>
            <w:tcW w:w="1057" w:type="dxa"/>
          </w:tcPr>
          <w:p w14:paraId="0B273BE2" w14:textId="77777777" w:rsidR="008F1335" w:rsidRPr="0009042E" w:rsidRDefault="008F1335" w:rsidP="00AF35BC">
            <w:pPr>
              <w:tabs>
                <w:tab w:val="left" w:pos="360"/>
              </w:tabs>
              <w:spacing w:before="120"/>
              <w:jc w:val="center"/>
            </w:pPr>
          </w:p>
        </w:tc>
        <w:tc>
          <w:tcPr>
            <w:tcW w:w="2911" w:type="dxa"/>
            <w:shd w:val="clear" w:color="auto" w:fill="auto"/>
            <w:vAlign w:val="center"/>
          </w:tcPr>
          <w:p w14:paraId="7B311302" w14:textId="77777777" w:rsidR="008F1335" w:rsidRPr="0009042E" w:rsidRDefault="008F1335" w:rsidP="00AF35BC">
            <w:pPr>
              <w:tabs>
                <w:tab w:val="left" w:pos="360"/>
              </w:tabs>
              <w:spacing w:before="120"/>
              <w:jc w:val="center"/>
            </w:pPr>
          </w:p>
        </w:tc>
        <w:tc>
          <w:tcPr>
            <w:tcW w:w="1341" w:type="dxa"/>
          </w:tcPr>
          <w:p w14:paraId="24B31FA0" w14:textId="77777777" w:rsidR="008F1335" w:rsidRPr="0009042E" w:rsidRDefault="008F1335" w:rsidP="00AF35BC">
            <w:pPr>
              <w:tabs>
                <w:tab w:val="left" w:pos="360"/>
              </w:tabs>
              <w:spacing w:before="120"/>
              <w:jc w:val="center"/>
            </w:pPr>
          </w:p>
        </w:tc>
      </w:tr>
      <w:tr w:rsidR="00267A41" w:rsidRPr="0009042E" w14:paraId="36F40DCB" w14:textId="77777777" w:rsidTr="00A47D6F">
        <w:trPr>
          <w:trHeight w:val="247"/>
          <w:jc w:val="center"/>
        </w:trPr>
        <w:tc>
          <w:tcPr>
            <w:tcW w:w="303" w:type="dxa"/>
            <w:shd w:val="clear" w:color="auto" w:fill="auto"/>
            <w:vAlign w:val="center"/>
          </w:tcPr>
          <w:p w14:paraId="17715037" w14:textId="4499CD7C" w:rsidR="00267A41" w:rsidRDefault="00267A41" w:rsidP="00AF35BC">
            <w:pPr>
              <w:tabs>
                <w:tab w:val="left" w:pos="360"/>
              </w:tabs>
              <w:spacing w:before="120"/>
              <w:jc w:val="center"/>
            </w:pPr>
            <w:r>
              <w:t>0222</w:t>
            </w:r>
          </w:p>
        </w:tc>
        <w:tc>
          <w:tcPr>
            <w:tcW w:w="4468" w:type="dxa"/>
            <w:shd w:val="clear" w:color="auto" w:fill="auto"/>
            <w:vAlign w:val="center"/>
          </w:tcPr>
          <w:p w14:paraId="711F1CCD" w14:textId="58B241DA" w:rsidR="00267A41" w:rsidRPr="00BE0796" w:rsidRDefault="00267A41" w:rsidP="00AF35BC">
            <w:pPr>
              <w:tabs>
                <w:tab w:val="left" w:pos="360"/>
              </w:tabs>
              <w:spacing w:before="120"/>
            </w:pPr>
            <w:r w:rsidRPr="00267A41">
              <w:t>Employer Medicare Contribution</w:t>
            </w:r>
          </w:p>
        </w:tc>
        <w:tc>
          <w:tcPr>
            <w:tcW w:w="1057" w:type="dxa"/>
          </w:tcPr>
          <w:p w14:paraId="51A0E7F9" w14:textId="77777777" w:rsidR="00267A41" w:rsidRPr="0009042E" w:rsidRDefault="00267A41" w:rsidP="00AF35BC">
            <w:pPr>
              <w:tabs>
                <w:tab w:val="left" w:pos="360"/>
              </w:tabs>
              <w:spacing w:before="120"/>
              <w:jc w:val="center"/>
            </w:pPr>
          </w:p>
        </w:tc>
        <w:tc>
          <w:tcPr>
            <w:tcW w:w="2911" w:type="dxa"/>
            <w:shd w:val="clear" w:color="auto" w:fill="auto"/>
            <w:vAlign w:val="center"/>
          </w:tcPr>
          <w:p w14:paraId="24F00CE8" w14:textId="77777777" w:rsidR="00267A41" w:rsidRPr="0009042E" w:rsidRDefault="00267A41" w:rsidP="00AF35BC">
            <w:pPr>
              <w:tabs>
                <w:tab w:val="left" w:pos="360"/>
              </w:tabs>
              <w:spacing w:before="120"/>
              <w:jc w:val="center"/>
            </w:pPr>
          </w:p>
        </w:tc>
        <w:tc>
          <w:tcPr>
            <w:tcW w:w="1341" w:type="dxa"/>
          </w:tcPr>
          <w:p w14:paraId="282BE4C4" w14:textId="77777777" w:rsidR="00267A41" w:rsidRPr="0009042E" w:rsidRDefault="00267A41" w:rsidP="00AF35BC">
            <w:pPr>
              <w:tabs>
                <w:tab w:val="left" w:pos="360"/>
              </w:tabs>
              <w:spacing w:before="120"/>
              <w:jc w:val="center"/>
            </w:pPr>
          </w:p>
        </w:tc>
      </w:tr>
      <w:tr w:rsidR="008F1335" w:rsidRPr="0009042E" w14:paraId="09EBA324" w14:textId="77777777" w:rsidTr="00A47D6F">
        <w:trPr>
          <w:trHeight w:val="247"/>
          <w:jc w:val="center"/>
        </w:trPr>
        <w:tc>
          <w:tcPr>
            <w:tcW w:w="303" w:type="dxa"/>
            <w:shd w:val="clear" w:color="auto" w:fill="auto"/>
            <w:vAlign w:val="center"/>
          </w:tcPr>
          <w:p w14:paraId="4914B3A4" w14:textId="2F22C24E" w:rsidR="008F1335" w:rsidRDefault="00267A41" w:rsidP="00AF35BC">
            <w:pPr>
              <w:tabs>
                <w:tab w:val="left" w:pos="360"/>
              </w:tabs>
              <w:spacing w:before="120"/>
              <w:jc w:val="center"/>
            </w:pPr>
            <w:r>
              <w:t>0231</w:t>
            </w:r>
          </w:p>
        </w:tc>
        <w:tc>
          <w:tcPr>
            <w:tcW w:w="4468" w:type="dxa"/>
            <w:shd w:val="clear" w:color="auto" w:fill="auto"/>
            <w:vAlign w:val="center"/>
          </w:tcPr>
          <w:p w14:paraId="3A3C63C9" w14:textId="22C2D13D" w:rsidR="008F1335" w:rsidRPr="00BE0796" w:rsidRDefault="00267A41" w:rsidP="00AF35BC">
            <w:pPr>
              <w:tabs>
                <w:tab w:val="left" w:pos="360"/>
              </w:tabs>
              <w:spacing w:before="120"/>
            </w:pPr>
            <w:r w:rsidRPr="00267A41">
              <w:t>Ky. Teacher Retirement Systems (KTRS)</w:t>
            </w:r>
          </w:p>
        </w:tc>
        <w:tc>
          <w:tcPr>
            <w:tcW w:w="1057" w:type="dxa"/>
          </w:tcPr>
          <w:p w14:paraId="39CCDB41" w14:textId="77777777" w:rsidR="008F1335" w:rsidRPr="0009042E" w:rsidRDefault="008F1335" w:rsidP="00AF35BC">
            <w:pPr>
              <w:tabs>
                <w:tab w:val="left" w:pos="360"/>
              </w:tabs>
              <w:spacing w:before="120"/>
              <w:jc w:val="center"/>
            </w:pPr>
          </w:p>
        </w:tc>
        <w:tc>
          <w:tcPr>
            <w:tcW w:w="2911" w:type="dxa"/>
            <w:shd w:val="clear" w:color="auto" w:fill="auto"/>
            <w:vAlign w:val="center"/>
          </w:tcPr>
          <w:p w14:paraId="0304202A" w14:textId="77777777" w:rsidR="008F1335" w:rsidRPr="0009042E" w:rsidRDefault="008F1335" w:rsidP="00AF35BC">
            <w:pPr>
              <w:tabs>
                <w:tab w:val="left" w:pos="360"/>
              </w:tabs>
              <w:spacing w:before="120"/>
              <w:jc w:val="center"/>
            </w:pPr>
          </w:p>
        </w:tc>
        <w:tc>
          <w:tcPr>
            <w:tcW w:w="1341" w:type="dxa"/>
          </w:tcPr>
          <w:p w14:paraId="50528CAD" w14:textId="77777777" w:rsidR="008F1335" w:rsidRPr="0009042E" w:rsidRDefault="008F1335" w:rsidP="00AF35BC">
            <w:pPr>
              <w:tabs>
                <w:tab w:val="left" w:pos="360"/>
              </w:tabs>
              <w:spacing w:before="120"/>
              <w:jc w:val="center"/>
            </w:pPr>
          </w:p>
        </w:tc>
      </w:tr>
      <w:tr w:rsidR="00204CA9" w:rsidRPr="0009042E" w14:paraId="0503F7E7" w14:textId="77777777" w:rsidTr="00A47D6F">
        <w:trPr>
          <w:trHeight w:val="247"/>
          <w:jc w:val="center"/>
        </w:trPr>
        <w:tc>
          <w:tcPr>
            <w:tcW w:w="303" w:type="dxa"/>
            <w:shd w:val="clear" w:color="auto" w:fill="auto"/>
            <w:vAlign w:val="center"/>
          </w:tcPr>
          <w:p w14:paraId="3162D81C" w14:textId="0B8E6369" w:rsidR="00204CA9" w:rsidRPr="00770D1F" w:rsidRDefault="00F530C5" w:rsidP="00AF35BC">
            <w:pPr>
              <w:tabs>
                <w:tab w:val="left" w:pos="360"/>
              </w:tabs>
              <w:spacing w:before="120"/>
              <w:jc w:val="center"/>
            </w:pPr>
            <w:r w:rsidRPr="00770D1F">
              <w:t>0321</w:t>
            </w:r>
          </w:p>
        </w:tc>
        <w:tc>
          <w:tcPr>
            <w:tcW w:w="4468" w:type="dxa"/>
            <w:shd w:val="clear" w:color="auto" w:fill="auto"/>
            <w:vAlign w:val="center"/>
          </w:tcPr>
          <w:p w14:paraId="38097148" w14:textId="1BBAB06C" w:rsidR="00204CA9" w:rsidRPr="00770D1F" w:rsidRDefault="008A07A8" w:rsidP="00AF35BC">
            <w:pPr>
              <w:tabs>
                <w:tab w:val="left" w:pos="360"/>
              </w:tabs>
              <w:spacing w:before="120"/>
            </w:pPr>
            <w:r w:rsidRPr="00770D1F">
              <w:t>Workshop Consultant</w:t>
            </w:r>
          </w:p>
        </w:tc>
        <w:tc>
          <w:tcPr>
            <w:tcW w:w="1057" w:type="dxa"/>
          </w:tcPr>
          <w:p w14:paraId="5D4B9917" w14:textId="77777777" w:rsidR="00204CA9" w:rsidRPr="00770D1F" w:rsidRDefault="00204CA9" w:rsidP="00AF35BC">
            <w:pPr>
              <w:tabs>
                <w:tab w:val="left" w:pos="360"/>
              </w:tabs>
              <w:spacing w:before="120"/>
              <w:jc w:val="center"/>
            </w:pPr>
          </w:p>
        </w:tc>
        <w:tc>
          <w:tcPr>
            <w:tcW w:w="2911" w:type="dxa"/>
            <w:shd w:val="clear" w:color="auto" w:fill="auto"/>
            <w:vAlign w:val="center"/>
          </w:tcPr>
          <w:p w14:paraId="383D0190" w14:textId="77777777" w:rsidR="00204CA9" w:rsidRPr="00770D1F" w:rsidRDefault="00204CA9" w:rsidP="00AF35BC">
            <w:pPr>
              <w:tabs>
                <w:tab w:val="left" w:pos="360"/>
              </w:tabs>
              <w:spacing w:before="120"/>
              <w:jc w:val="center"/>
            </w:pPr>
          </w:p>
        </w:tc>
        <w:tc>
          <w:tcPr>
            <w:tcW w:w="1341" w:type="dxa"/>
          </w:tcPr>
          <w:p w14:paraId="1771D4F8" w14:textId="77777777" w:rsidR="00204CA9" w:rsidRPr="00770D1F" w:rsidRDefault="00204CA9" w:rsidP="00AF35BC">
            <w:pPr>
              <w:tabs>
                <w:tab w:val="left" w:pos="360"/>
              </w:tabs>
              <w:spacing w:before="120"/>
              <w:jc w:val="center"/>
            </w:pPr>
          </w:p>
        </w:tc>
      </w:tr>
      <w:tr w:rsidR="00204CA9" w:rsidRPr="0009042E" w14:paraId="7F55DC2E" w14:textId="77777777" w:rsidTr="00A47D6F">
        <w:trPr>
          <w:trHeight w:val="247"/>
          <w:jc w:val="center"/>
        </w:trPr>
        <w:tc>
          <w:tcPr>
            <w:tcW w:w="303" w:type="dxa"/>
            <w:shd w:val="clear" w:color="auto" w:fill="auto"/>
            <w:vAlign w:val="center"/>
          </w:tcPr>
          <w:p w14:paraId="1D3F7892" w14:textId="1C992D52" w:rsidR="00204CA9" w:rsidRPr="00770D1F" w:rsidRDefault="00F530C5" w:rsidP="00AF35BC">
            <w:pPr>
              <w:tabs>
                <w:tab w:val="left" w:pos="360"/>
              </w:tabs>
              <w:spacing w:before="120"/>
              <w:jc w:val="center"/>
            </w:pPr>
            <w:r w:rsidRPr="00770D1F">
              <w:t>0322</w:t>
            </w:r>
          </w:p>
        </w:tc>
        <w:tc>
          <w:tcPr>
            <w:tcW w:w="4468" w:type="dxa"/>
            <w:shd w:val="clear" w:color="auto" w:fill="auto"/>
            <w:vAlign w:val="center"/>
          </w:tcPr>
          <w:p w14:paraId="270137AE" w14:textId="1BC4B6A7" w:rsidR="00204CA9" w:rsidRPr="00770D1F" w:rsidRDefault="00F530C5" w:rsidP="00AF35BC">
            <w:pPr>
              <w:tabs>
                <w:tab w:val="left" w:pos="360"/>
              </w:tabs>
              <w:spacing w:before="120"/>
            </w:pPr>
            <w:r w:rsidRPr="00770D1F">
              <w:t>Educational Consultant</w:t>
            </w:r>
          </w:p>
        </w:tc>
        <w:tc>
          <w:tcPr>
            <w:tcW w:w="1057" w:type="dxa"/>
          </w:tcPr>
          <w:p w14:paraId="74C1E25A" w14:textId="77777777" w:rsidR="00204CA9" w:rsidRPr="00770D1F" w:rsidRDefault="00204CA9" w:rsidP="00AF35BC">
            <w:pPr>
              <w:tabs>
                <w:tab w:val="left" w:pos="360"/>
              </w:tabs>
              <w:spacing w:before="120"/>
              <w:jc w:val="center"/>
            </w:pPr>
          </w:p>
        </w:tc>
        <w:tc>
          <w:tcPr>
            <w:tcW w:w="2911" w:type="dxa"/>
            <w:shd w:val="clear" w:color="auto" w:fill="auto"/>
            <w:vAlign w:val="center"/>
          </w:tcPr>
          <w:p w14:paraId="4D159639" w14:textId="77777777" w:rsidR="00204CA9" w:rsidRPr="00770D1F" w:rsidRDefault="00204CA9" w:rsidP="00AF35BC">
            <w:pPr>
              <w:tabs>
                <w:tab w:val="left" w:pos="360"/>
              </w:tabs>
              <w:spacing w:before="120"/>
              <w:jc w:val="center"/>
            </w:pPr>
          </w:p>
        </w:tc>
        <w:tc>
          <w:tcPr>
            <w:tcW w:w="1341" w:type="dxa"/>
          </w:tcPr>
          <w:p w14:paraId="5030E88A" w14:textId="77777777" w:rsidR="00204CA9" w:rsidRPr="00770D1F" w:rsidRDefault="00204CA9" w:rsidP="00AF35BC">
            <w:pPr>
              <w:tabs>
                <w:tab w:val="left" w:pos="360"/>
              </w:tabs>
              <w:spacing w:before="120"/>
              <w:jc w:val="center"/>
            </w:pPr>
          </w:p>
        </w:tc>
      </w:tr>
      <w:tr w:rsidR="00204CA9" w:rsidRPr="0009042E" w14:paraId="4DDBC5BC" w14:textId="77777777" w:rsidTr="00A47D6F">
        <w:trPr>
          <w:trHeight w:val="247"/>
          <w:jc w:val="center"/>
        </w:trPr>
        <w:tc>
          <w:tcPr>
            <w:tcW w:w="303" w:type="dxa"/>
            <w:shd w:val="clear" w:color="auto" w:fill="auto"/>
            <w:vAlign w:val="center"/>
          </w:tcPr>
          <w:p w14:paraId="4B70DFCD" w14:textId="3259A98B" w:rsidR="00204CA9" w:rsidRPr="00770D1F" w:rsidRDefault="00F530C5" w:rsidP="00AF35BC">
            <w:pPr>
              <w:tabs>
                <w:tab w:val="left" w:pos="360"/>
              </w:tabs>
              <w:spacing w:before="120"/>
              <w:jc w:val="center"/>
            </w:pPr>
            <w:r w:rsidRPr="00770D1F">
              <w:t>0335</w:t>
            </w:r>
          </w:p>
        </w:tc>
        <w:tc>
          <w:tcPr>
            <w:tcW w:w="4468" w:type="dxa"/>
            <w:shd w:val="clear" w:color="auto" w:fill="auto"/>
            <w:vAlign w:val="center"/>
          </w:tcPr>
          <w:p w14:paraId="44468607" w14:textId="6F2FF588" w:rsidR="00204CA9" w:rsidRPr="00770D1F" w:rsidRDefault="00F530C5" w:rsidP="00AF35BC">
            <w:pPr>
              <w:tabs>
                <w:tab w:val="left" w:pos="360"/>
              </w:tabs>
              <w:spacing w:before="120"/>
            </w:pPr>
            <w:r w:rsidRPr="00770D1F">
              <w:t>Professional Consultant</w:t>
            </w:r>
          </w:p>
        </w:tc>
        <w:tc>
          <w:tcPr>
            <w:tcW w:w="1057" w:type="dxa"/>
          </w:tcPr>
          <w:p w14:paraId="60908A1D" w14:textId="77777777" w:rsidR="00204CA9" w:rsidRPr="00770D1F" w:rsidRDefault="00204CA9" w:rsidP="00AF35BC">
            <w:pPr>
              <w:tabs>
                <w:tab w:val="left" w:pos="360"/>
              </w:tabs>
              <w:spacing w:before="120"/>
              <w:jc w:val="center"/>
            </w:pPr>
          </w:p>
        </w:tc>
        <w:tc>
          <w:tcPr>
            <w:tcW w:w="2911" w:type="dxa"/>
            <w:shd w:val="clear" w:color="auto" w:fill="auto"/>
            <w:vAlign w:val="center"/>
          </w:tcPr>
          <w:p w14:paraId="240F76FE" w14:textId="77777777" w:rsidR="00204CA9" w:rsidRPr="00770D1F" w:rsidRDefault="00204CA9" w:rsidP="00AF35BC">
            <w:pPr>
              <w:tabs>
                <w:tab w:val="left" w:pos="360"/>
              </w:tabs>
              <w:spacing w:before="120"/>
              <w:jc w:val="center"/>
            </w:pPr>
          </w:p>
        </w:tc>
        <w:tc>
          <w:tcPr>
            <w:tcW w:w="1341" w:type="dxa"/>
          </w:tcPr>
          <w:p w14:paraId="0054BCCD" w14:textId="77777777" w:rsidR="00204CA9" w:rsidRPr="00770D1F" w:rsidRDefault="00204CA9" w:rsidP="00AF35BC">
            <w:pPr>
              <w:tabs>
                <w:tab w:val="left" w:pos="360"/>
              </w:tabs>
              <w:spacing w:before="120"/>
              <w:jc w:val="center"/>
            </w:pPr>
          </w:p>
        </w:tc>
      </w:tr>
      <w:tr w:rsidR="006258F4" w:rsidRPr="0009042E" w14:paraId="4956EF58" w14:textId="77777777" w:rsidTr="00A47D6F">
        <w:trPr>
          <w:trHeight w:val="247"/>
          <w:jc w:val="center"/>
        </w:trPr>
        <w:tc>
          <w:tcPr>
            <w:tcW w:w="303" w:type="dxa"/>
            <w:shd w:val="clear" w:color="auto" w:fill="auto"/>
            <w:vAlign w:val="center"/>
          </w:tcPr>
          <w:p w14:paraId="6DC4B3C7" w14:textId="4A0A7926" w:rsidR="006258F4" w:rsidRPr="00770D1F" w:rsidRDefault="006258F4" w:rsidP="00AF35BC">
            <w:pPr>
              <w:tabs>
                <w:tab w:val="left" w:pos="360"/>
              </w:tabs>
              <w:spacing w:before="120"/>
              <w:jc w:val="center"/>
            </w:pPr>
            <w:r w:rsidRPr="00770D1F">
              <w:t>033</w:t>
            </w:r>
            <w:r w:rsidR="00CB605D" w:rsidRPr="00770D1F">
              <w:t>8</w:t>
            </w:r>
          </w:p>
        </w:tc>
        <w:tc>
          <w:tcPr>
            <w:tcW w:w="4468" w:type="dxa"/>
            <w:shd w:val="clear" w:color="auto" w:fill="auto"/>
            <w:vAlign w:val="center"/>
          </w:tcPr>
          <w:p w14:paraId="2E31DC7E" w14:textId="321376D3" w:rsidR="006258F4" w:rsidRPr="00770D1F" w:rsidRDefault="00CB605D" w:rsidP="00AF35BC">
            <w:pPr>
              <w:tabs>
                <w:tab w:val="left" w:pos="360"/>
              </w:tabs>
              <w:spacing w:before="120"/>
            </w:pPr>
            <w:r w:rsidRPr="00770D1F">
              <w:t>Registration Fees</w:t>
            </w:r>
          </w:p>
        </w:tc>
        <w:tc>
          <w:tcPr>
            <w:tcW w:w="1057" w:type="dxa"/>
          </w:tcPr>
          <w:p w14:paraId="49E4A9B6" w14:textId="77777777" w:rsidR="006258F4" w:rsidRPr="00770D1F" w:rsidRDefault="006258F4" w:rsidP="00AF35BC">
            <w:pPr>
              <w:tabs>
                <w:tab w:val="left" w:pos="360"/>
              </w:tabs>
              <w:spacing w:before="120"/>
              <w:jc w:val="center"/>
            </w:pPr>
          </w:p>
        </w:tc>
        <w:tc>
          <w:tcPr>
            <w:tcW w:w="2911" w:type="dxa"/>
            <w:shd w:val="clear" w:color="auto" w:fill="auto"/>
            <w:vAlign w:val="center"/>
          </w:tcPr>
          <w:p w14:paraId="644F8015" w14:textId="77777777" w:rsidR="006258F4" w:rsidRPr="00770D1F" w:rsidRDefault="006258F4" w:rsidP="00AF35BC">
            <w:pPr>
              <w:tabs>
                <w:tab w:val="left" w:pos="360"/>
              </w:tabs>
              <w:spacing w:before="120"/>
              <w:jc w:val="center"/>
            </w:pPr>
          </w:p>
        </w:tc>
        <w:tc>
          <w:tcPr>
            <w:tcW w:w="1341" w:type="dxa"/>
          </w:tcPr>
          <w:p w14:paraId="58F1A515" w14:textId="77777777" w:rsidR="006258F4" w:rsidRPr="00770D1F" w:rsidRDefault="006258F4" w:rsidP="00AF35BC">
            <w:pPr>
              <w:tabs>
                <w:tab w:val="left" w:pos="360"/>
              </w:tabs>
              <w:spacing w:before="120"/>
              <w:jc w:val="center"/>
            </w:pPr>
          </w:p>
        </w:tc>
      </w:tr>
      <w:tr w:rsidR="0081369E" w:rsidRPr="0009042E" w14:paraId="13B2472F" w14:textId="77777777" w:rsidTr="00A47D6F">
        <w:trPr>
          <w:trHeight w:val="247"/>
          <w:jc w:val="center"/>
        </w:trPr>
        <w:tc>
          <w:tcPr>
            <w:tcW w:w="303" w:type="dxa"/>
            <w:shd w:val="clear" w:color="auto" w:fill="auto"/>
            <w:vAlign w:val="center"/>
          </w:tcPr>
          <w:p w14:paraId="0E05311C" w14:textId="55E12DD0" w:rsidR="0081369E" w:rsidRPr="00770D1F" w:rsidRDefault="0081369E" w:rsidP="00AF35BC">
            <w:pPr>
              <w:tabs>
                <w:tab w:val="left" w:pos="360"/>
              </w:tabs>
              <w:spacing w:before="120"/>
              <w:jc w:val="center"/>
            </w:pPr>
            <w:r w:rsidRPr="00770D1F">
              <w:t>033</w:t>
            </w:r>
            <w:r w:rsidR="00CB605D" w:rsidRPr="00770D1F">
              <w:t>9</w:t>
            </w:r>
          </w:p>
        </w:tc>
        <w:tc>
          <w:tcPr>
            <w:tcW w:w="4468" w:type="dxa"/>
            <w:shd w:val="clear" w:color="auto" w:fill="auto"/>
            <w:vAlign w:val="center"/>
          </w:tcPr>
          <w:p w14:paraId="7839A6E1" w14:textId="298C3FAA" w:rsidR="0081369E" w:rsidRPr="00770D1F" w:rsidRDefault="00CB605D" w:rsidP="00AF35BC">
            <w:pPr>
              <w:tabs>
                <w:tab w:val="left" w:pos="360"/>
              </w:tabs>
              <w:spacing w:before="120"/>
            </w:pPr>
            <w:r w:rsidRPr="00770D1F">
              <w:t>Other Professional Services:</w:t>
            </w:r>
          </w:p>
        </w:tc>
        <w:tc>
          <w:tcPr>
            <w:tcW w:w="1057" w:type="dxa"/>
          </w:tcPr>
          <w:p w14:paraId="56C41048" w14:textId="77777777" w:rsidR="0081369E" w:rsidRPr="00770D1F" w:rsidRDefault="0081369E" w:rsidP="00AF35BC">
            <w:pPr>
              <w:tabs>
                <w:tab w:val="left" w:pos="360"/>
              </w:tabs>
              <w:spacing w:before="120"/>
              <w:jc w:val="center"/>
            </w:pPr>
          </w:p>
        </w:tc>
        <w:tc>
          <w:tcPr>
            <w:tcW w:w="2911" w:type="dxa"/>
            <w:shd w:val="clear" w:color="auto" w:fill="auto"/>
            <w:vAlign w:val="center"/>
          </w:tcPr>
          <w:p w14:paraId="3AB16E74" w14:textId="77777777" w:rsidR="0081369E" w:rsidRPr="00770D1F" w:rsidRDefault="0081369E" w:rsidP="00AF35BC">
            <w:pPr>
              <w:tabs>
                <w:tab w:val="left" w:pos="360"/>
              </w:tabs>
              <w:spacing w:before="120"/>
              <w:jc w:val="center"/>
            </w:pPr>
          </w:p>
        </w:tc>
        <w:tc>
          <w:tcPr>
            <w:tcW w:w="1341" w:type="dxa"/>
          </w:tcPr>
          <w:p w14:paraId="43E718E1" w14:textId="77777777" w:rsidR="0081369E" w:rsidRPr="00770D1F" w:rsidRDefault="0081369E" w:rsidP="00AF35BC">
            <w:pPr>
              <w:tabs>
                <w:tab w:val="left" w:pos="360"/>
              </w:tabs>
              <w:spacing w:before="120"/>
              <w:jc w:val="center"/>
            </w:pPr>
          </w:p>
        </w:tc>
      </w:tr>
      <w:tr w:rsidR="008A07A8" w:rsidRPr="0009042E" w14:paraId="14A3C4C7" w14:textId="77777777" w:rsidTr="00A47D6F">
        <w:trPr>
          <w:trHeight w:val="247"/>
          <w:jc w:val="center"/>
        </w:trPr>
        <w:tc>
          <w:tcPr>
            <w:tcW w:w="303" w:type="dxa"/>
            <w:shd w:val="clear" w:color="auto" w:fill="auto"/>
            <w:vAlign w:val="center"/>
          </w:tcPr>
          <w:p w14:paraId="6061EBFF" w14:textId="2266942E" w:rsidR="008A07A8" w:rsidRPr="00770D1F" w:rsidRDefault="008A07A8" w:rsidP="00AF35BC">
            <w:pPr>
              <w:tabs>
                <w:tab w:val="left" w:pos="360"/>
              </w:tabs>
              <w:spacing w:before="120"/>
              <w:jc w:val="center"/>
            </w:pPr>
            <w:r w:rsidRPr="00770D1F">
              <w:t>0569</w:t>
            </w:r>
          </w:p>
        </w:tc>
        <w:tc>
          <w:tcPr>
            <w:tcW w:w="4468" w:type="dxa"/>
            <w:shd w:val="clear" w:color="auto" w:fill="auto"/>
            <w:vAlign w:val="center"/>
          </w:tcPr>
          <w:p w14:paraId="27A76FC7" w14:textId="04A46FA6" w:rsidR="008A07A8" w:rsidRPr="00770D1F" w:rsidRDefault="008A07A8" w:rsidP="00AF35BC">
            <w:pPr>
              <w:tabs>
                <w:tab w:val="left" w:pos="360"/>
              </w:tabs>
              <w:spacing w:before="120"/>
            </w:pPr>
            <w:r w:rsidRPr="00770D1F">
              <w:t>Tuition:  Other</w:t>
            </w:r>
          </w:p>
        </w:tc>
        <w:tc>
          <w:tcPr>
            <w:tcW w:w="1057" w:type="dxa"/>
          </w:tcPr>
          <w:p w14:paraId="5D77EC79" w14:textId="77777777" w:rsidR="008A07A8" w:rsidRPr="00770D1F" w:rsidRDefault="008A07A8" w:rsidP="00AF35BC">
            <w:pPr>
              <w:tabs>
                <w:tab w:val="left" w:pos="360"/>
              </w:tabs>
              <w:spacing w:before="120"/>
              <w:jc w:val="center"/>
            </w:pPr>
          </w:p>
        </w:tc>
        <w:tc>
          <w:tcPr>
            <w:tcW w:w="2911" w:type="dxa"/>
            <w:shd w:val="clear" w:color="auto" w:fill="auto"/>
            <w:vAlign w:val="center"/>
          </w:tcPr>
          <w:p w14:paraId="5CB7CD39" w14:textId="77777777" w:rsidR="008A07A8" w:rsidRPr="00770D1F" w:rsidRDefault="008A07A8" w:rsidP="00AF35BC">
            <w:pPr>
              <w:tabs>
                <w:tab w:val="left" w:pos="360"/>
              </w:tabs>
              <w:spacing w:before="120"/>
              <w:jc w:val="center"/>
            </w:pPr>
          </w:p>
        </w:tc>
        <w:tc>
          <w:tcPr>
            <w:tcW w:w="1341" w:type="dxa"/>
          </w:tcPr>
          <w:p w14:paraId="1248F9CC" w14:textId="77777777" w:rsidR="008A07A8" w:rsidRPr="00770D1F" w:rsidRDefault="008A07A8" w:rsidP="00AF35BC">
            <w:pPr>
              <w:tabs>
                <w:tab w:val="left" w:pos="360"/>
              </w:tabs>
              <w:spacing w:before="120"/>
              <w:jc w:val="center"/>
            </w:pPr>
          </w:p>
        </w:tc>
      </w:tr>
      <w:tr w:rsidR="0081369E" w:rsidRPr="0009042E" w14:paraId="3B5072E8" w14:textId="77777777" w:rsidTr="00A47D6F">
        <w:trPr>
          <w:trHeight w:val="247"/>
          <w:jc w:val="center"/>
        </w:trPr>
        <w:tc>
          <w:tcPr>
            <w:tcW w:w="303" w:type="dxa"/>
            <w:shd w:val="clear" w:color="auto" w:fill="auto"/>
            <w:vAlign w:val="center"/>
          </w:tcPr>
          <w:p w14:paraId="39618894" w14:textId="77777777" w:rsidR="0081369E" w:rsidRPr="00770D1F" w:rsidRDefault="0081369E" w:rsidP="00AF35BC">
            <w:pPr>
              <w:tabs>
                <w:tab w:val="left" w:pos="360"/>
              </w:tabs>
              <w:spacing w:before="120"/>
              <w:jc w:val="center"/>
            </w:pPr>
            <w:r w:rsidRPr="00770D1F">
              <w:t>0580</w:t>
            </w:r>
          </w:p>
        </w:tc>
        <w:tc>
          <w:tcPr>
            <w:tcW w:w="4468" w:type="dxa"/>
            <w:shd w:val="clear" w:color="auto" w:fill="auto"/>
            <w:vAlign w:val="center"/>
          </w:tcPr>
          <w:p w14:paraId="6DC15993" w14:textId="51DFAB3C" w:rsidR="0081369E" w:rsidRPr="00770D1F" w:rsidRDefault="0081369E" w:rsidP="00AF35BC">
            <w:pPr>
              <w:tabs>
                <w:tab w:val="left" w:pos="360"/>
              </w:tabs>
              <w:spacing w:before="120"/>
            </w:pPr>
            <w:r w:rsidRPr="00770D1F">
              <w:t>Travel</w:t>
            </w:r>
          </w:p>
        </w:tc>
        <w:tc>
          <w:tcPr>
            <w:tcW w:w="1057" w:type="dxa"/>
          </w:tcPr>
          <w:p w14:paraId="2D964501" w14:textId="77777777" w:rsidR="0081369E" w:rsidRPr="00770D1F" w:rsidRDefault="0081369E" w:rsidP="00AF35BC">
            <w:pPr>
              <w:tabs>
                <w:tab w:val="left" w:pos="360"/>
              </w:tabs>
              <w:spacing w:before="120"/>
              <w:jc w:val="center"/>
            </w:pPr>
          </w:p>
        </w:tc>
        <w:tc>
          <w:tcPr>
            <w:tcW w:w="2911" w:type="dxa"/>
            <w:shd w:val="clear" w:color="auto" w:fill="auto"/>
            <w:vAlign w:val="center"/>
          </w:tcPr>
          <w:p w14:paraId="78E200B7" w14:textId="77777777" w:rsidR="0081369E" w:rsidRPr="00770D1F" w:rsidRDefault="0081369E" w:rsidP="00AF35BC">
            <w:pPr>
              <w:tabs>
                <w:tab w:val="left" w:pos="360"/>
              </w:tabs>
              <w:spacing w:before="120"/>
              <w:jc w:val="center"/>
            </w:pPr>
          </w:p>
        </w:tc>
        <w:tc>
          <w:tcPr>
            <w:tcW w:w="1341" w:type="dxa"/>
          </w:tcPr>
          <w:p w14:paraId="11426604" w14:textId="77777777" w:rsidR="0081369E" w:rsidRPr="00770D1F" w:rsidRDefault="0081369E" w:rsidP="00AF35BC">
            <w:pPr>
              <w:tabs>
                <w:tab w:val="left" w:pos="360"/>
              </w:tabs>
              <w:spacing w:before="120"/>
              <w:jc w:val="center"/>
            </w:pPr>
          </w:p>
        </w:tc>
      </w:tr>
      <w:tr w:rsidR="00155CF7" w:rsidRPr="0009042E" w14:paraId="6DAF5864" w14:textId="77777777" w:rsidTr="00A47D6F">
        <w:trPr>
          <w:trHeight w:val="247"/>
          <w:jc w:val="center"/>
        </w:trPr>
        <w:tc>
          <w:tcPr>
            <w:tcW w:w="303" w:type="dxa"/>
            <w:shd w:val="clear" w:color="auto" w:fill="auto"/>
            <w:vAlign w:val="center"/>
          </w:tcPr>
          <w:p w14:paraId="22612BB2" w14:textId="0737EA9D" w:rsidR="00155CF7" w:rsidRPr="00770D1F" w:rsidRDefault="00155CF7" w:rsidP="00AF35BC">
            <w:pPr>
              <w:tabs>
                <w:tab w:val="left" w:pos="360"/>
              </w:tabs>
              <w:spacing w:before="120"/>
              <w:jc w:val="center"/>
            </w:pPr>
            <w:r w:rsidRPr="00770D1F">
              <w:t>0591</w:t>
            </w:r>
          </w:p>
        </w:tc>
        <w:tc>
          <w:tcPr>
            <w:tcW w:w="4468" w:type="dxa"/>
            <w:shd w:val="clear" w:color="auto" w:fill="auto"/>
            <w:vAlign w:val="center"/>
          </w:tcPr>
          <w:p w14:paraId="04D604B0" w14:textId="5AA68360" w:rsidR="00155CF7" w:rsidRPr="00770D1F" w:rsidRDefault="00155CF7" w:rsidP="00AF35BC">
            <w:pPr>
              <w:tabs>
                <w:tab w:val="left" w:pos="360"/>
              </w:tabs>
              <w:spacing w:before="120"/>
            </w:pPr>
            <w:r w:rsidRPr="00770D1F">
              <w:t>Services Purchased from another district or Educational Agency within the state</w:t>
            </w:r>
          </w:p>
        </w:tc>
        <w:tc>
          <w:tcPr>
            <w:tcW w:w="1057" w:type="dxa"/>
          </w:tcPr>
          <w:p w14:paraId="217E902F" w14:textId="77777777" w:rsidR="00155CF7" w:rsidRPr="00770D1F" w:rsidRDefault="00155CF7" w:rsidP="00AF35BC">
            <w:pPr>
              <w:tabs>
                <w:tab w:val="left" w:pos="360"/>
              </w:tabs>
              <w:spacing w:before="120"/>
              <w:jc w:val="center"/>
            </w:pPr>
          </w:p>
        </w:tc>
        <w:tc>
          <w:tcPr>
            <w:tcW w:w="2911" w:type="dxa"/>
            <w:shd w:val="clear" w:color="auto" w:fill="auto"/>
            <w:vAlign w:val="center"/>
          </w:tcPr>
          <w:p w14:paraId="0F6E100D" w14:textId="77777777" w:rsidR="00155CF7" w:rsidRPr="00770D1F" w:rsidRDefault="00155CF7" w:rsidP="00AF35BC">
            <w:pPr>
              <w:tabs>
                <w:tab w:val="left" w:pos="360"/>
              </w:tabs>
              <w:spacing w:before="120"/>
              <w:jc w:val="center"/>
            </w:pPr>
          </w:p>
        </w:tc>
        <w:tc>
          <w:tcPr>
            <w:tcW w:w="1341" w:type="dxa"/>
          </w:tcPr>
          <w:p w14:paraId="0C6A8650" w14:textId="77777777" w:rsidR="00155CF7" w:rsidRPr="00770D1F" w:rsidRDefault="00155CF7" w:rsidP="00AF35BC">
            <w:pPr>
              <w:tabs>
                <w:tab w:val="left" w:pos="360"/>
              </w:tabs>
              <w:spacing w:before="120"/>
              <w:jc w:val="center"/>
            </w:pPr>
          </w:p>
        </w:tc>
      </w:tr>
      <w:tr w:rsidR="00155CF7" w:rsidRPr="0009042E" w14:paraId="794A54F2" w14:textId="77777777" w:rsidTr="00A47D6F">
        <w:trPr>
          <w:trHeight w:val="247"/>
          <w:jc w:val="center"/>
        </w:trPr>
        <w:tc>
          <w:tcPr>
            <w:tcW w:w="303" w:type="dxa"/>
            <w:shd w:val="clear" w:color="auto" w:fill="auto"/>
            <w:vAlign w:val="center"/>
          </w:tcPr>
          <w:p w14:paraId="0B1C2743" w14:textId="67603CD4" w:rsidR="00155CF7" w:rsidRPr="00770D1F" w:rsidRDefault="00542EE6" w:rsidP="00AF35BC">
            <w:pPr>
              <w:tabs>
                <w:tab w:val="left" w:pos="360"/>
              </w:tabs>
              <w:spacing w:before="120"/>
              <w:jc w:val="center"/>
            </w:pPr>
            <w:r w:rsidRPr="00770D1F">
              <w:t>0592</w:t>
            </w:r>
          </w:p>
        </w:tc>
        <w:tc>
          <w:tcPr>
            <w:tcW w:w="4468" w:type="dxa"/>
            <w:shd w:val="clear" w:color="auto" w:fill="auto"/>
            <w:vAlign w:val="center"/>
          </w:tcPr>
          <w:p w14:paraId="521AF866" w14:textId="24A11A3A" w:rsidR="00155CF7" w:rsidRPr="00770D1F" w:rsidRDefault="00542EE6" w:rsidP="00AF35BC">
            <w:pPr>
              <w:tabs>
                <w:tab w:val="left" w:pos="360"/>
              </w:tabs>
              <w:spacing w:before="120"/>
            </w:pPr>
            <w:r w:rsidRPr="00770D1F">
              <w:t xml:space="preserve">Services Purchased from another district or Educational Agency </w:t>
            </w:r>
            <w:r w:rsidR="00A2503B" w:rsidRPr="00770D1F">
              <w:t>out of</w:t>
            </w:r>
            <w:r w:rsidRPr="00770D1F">
              <w:t xml:space="preserve"> state</w:t>
            </w:r>
          </w:p>
        </w:tc>
        <w:tc>
          <w:tcPr>
            <w:tcW w:w="1057" w:type="dxa"/>
          </w:tcPr>
          <w:p w14:paraId="6FB850B2" w14:textId="77777777" w:rsidR="00155CF7" w:rsidRPr="00770D1F" w:rsidRDefault="00155CF7" w:rsidP="00AF35BC">
            <w:pPr>
              <w:tabs>
                <w:tab w:val="left" w:pos="360"/>
              </w:tabs>
              <w:spacing w:before="120"/>
              <w:jc w:val="center"/>
            </w:pPr>
          </w:p>
        </w:tc>
        <w:tc>
          <w:tcPr>
            <w:tcW w:w="2911" w:type="dxa"/>
            <w:shd w:val="clear" w:color="auto" w:fill="auto"/>
            <w:vAlign w:val="center"/>
          </w:tcPr>
          <w:p w14:paraId="0CFCAF3C" w14:textId="77777777" w:rsidR="00155CF7" w:rsidRPr="00770D1F" w:rsidRDefault="00155CF7" w:rsidP="00AF35BC">
            <w:pPr>
              <w:tabs>
                <w:tab w:val="left" w:pos="360"/>
              </w:tabs>
              <w:spacing w:before="120"/>
              <w:jc w:val="center"/>
            </w:pPr>
          </w:p>
        </w:tc>
        <w:tc>
          <w:tcPr>
            <w:tcW w:w="1341" w:type="dxa"/>
          </w:tcPr>
          <w:p w14:paraId="54DB39EE" w14:textId="77777777" w:rsidR="00155CF7" w:rsidRPr="00770D1F" w:rsidRDefault="00155CF7" w:rsidP="00AF35BC">
            <w:pPr>
              <w:tabs>
                <w:tab w:val="left" w:pos="360"/>
              </w:tabs>
              <w:spacing w:before="120"/>
              <w:jc w:val="center"/>
            </w:pPr>
          </w:p>
        </w:tc>
      </w:tr>
      <w:tr w:rsidR="0081369E" w:rsidRPr="0009042E" w14:paraId="00265ACA" w14:textId="77777777" w:rsidTr="00A47D6F">
        <w:trPr>
          <w:trHeight w:val="247"/>
          <w:jc w:val="center"/>
        </w:trPr>
        <w:tc>
          <w:tcPr>
            <w:tcW w:w="303" w:type="dxa"/>
            <w:shd w:val="clear" w:color="auto" w:fill="auto"/>
            <w:vAlign w:val="center"/>
          </w:tcPr>
          <w:p w14:paraId="185504C0" w14:textId="77777777" w:rsidR="0081369E" w:rsidRPr="00770D1F" w:rsidRDefault="0081369E" w:rsidP="00AF35BC">
            <w:pPr>
              <w:tabs>
                <w:tab w:val="left" w:pos="360"/>
              </w:tabs>
              <w:spacing w:before="120"/>
              <w:jc w:val="center"/>
            </w:pPr>
            <w:r w:rsidRPr="00770D1F">
              <w:lastRenderedPageBreak/>
              <w:t>0610</w:t>
            </w:r>
          </w:p>
        </w:tc>
        <w:tc>
          <w:tcPr>
            <w:tcW w:w="4468" w:type="dxa"/>
            <w:shd w:val="clear" w:color="auto" w:fill="auto"/>
            <w:vAlign w:val="center"/>
          </w:tcPr>
          <w:p w14:paraId="10A404C2" w14:textId="4B6F76C5" w:rsidR="0081369E" w:rsidRPr="00770D1F" w:rsidRDefault="0081369E" w:rsidP="00AF35BC">
            <w:pPr>
              <w:tabs>
                <w:tab w:val="left" w:pos="360"/>
              </w:tabs>
              <w:spacing w:before="120"/>
            </w:pPr>
            <w:r w:rsidRPr="00770D1F">
              <w:t xml:space="preserve">General Supplies </w:t>
            </w:r>
          </w:p>
        </w:tc>
        <w:tc>
          <w:tcPr>
            <w:tcW w:w="1057" w:type="dxa"/>
          </w:tcPr>
          <w:p w14:paraId="7F573321" w14:textId="77777777" w:rsidR="0081369E" w:rsidRPr="00770D1F" w:rsidRDefault="0081369E" w:rsidP="00AF35BC">
            <w:pPr>
              <w:tabs>
                <w:tab w:val="left" w:pos="360"/>
              </w:tabs>
              <w:spacing w:before="120"/>
              <w:jc w:val="center"/>
            </w:pPr>
          </w:p>
        </w:tc>
        <w:tc>
          <w:tcPr>
            <w:tcW w:w="2911" w:type="dxa"/>
            <w:shd w:val="clear" w:color="auto" w:fill="auto"/>
            <w:vAlign w:val="center"/>
          </w:tcPr>
          <w:p w14:paraId="4F518315" w14:textId="77777777" w:rsidR="0081369E" w:rsidRPr="00770D1F" w:rsidRDefault="0081369E" w:rsidP="00AF35BC">
            <w:pPr>
              <w:tabs>
                <w:tab w:val="left" w:pos="360"/>
              </w:tabs>
              <w:spacing w:before="120"/>
              <w:jc w:val="center"/>
            </w:pPr>
          </w:p>
        </w:tc>
        <w:tc>
          <w:tcPr>
            <w:tcW w:w="1341" w:type="dxa"/>
          </w:tcPr>
          <w:p w14:paraId="051E8D7B" w14:textId="77777777" w:rsidR="0081369E" w:rsidRPr="00770D1F" w:rsidRDefault="0081369E" w:rsidP="00AF35BC">
            <w:pPr>
              <w:tabs>
                <w:tab w:val="left" w:pos="360"/>
              </w:tabs>
              <w:spacing w:before="120"/>
              <w:jc w:val="center"/>
            </w:pPr>
          </w:p>
        </w:tc>
      </w:tr>
      <w:tr w:rsidR="0081369E" w:rsidRPr="0009042E" w14:paraId="620B0F4C" w14:textId="77777777" w:rsidTr="00A47D6F">
        <w:trPr>
          <w:trHeight w:val="247"/>
          <w:jc w:val="center"/>
        </w:trPr>
        <w:tc>
          <w:tcPr>
            <w:tcW w:w="303" w:type="dxa"/>
            <w:shd w:val="clear" w:color="auto" w:fill="auto"/>
            <w:vAlign w:val="center"/>
          </w:tcPr>
          <w:p w14:paraId="5A75A636" w14:textId="77777777" w:rsidR="0081369E" w:rsidRPr="00770D1F" w:rsidRDefault="0081369E" w:rsidP="00AF35BC">
            <w:pPr>
              <w:tabs>
                <w:tab w:val="left" w:pos="360"/>
              </w:tabs>
              <w:spacing w:before="120"/>
              <w:jc w:val="center"/>
            </w:pPr>
            <w:r w:rsidRPr="00770D1F">
              <w:t>0643</w:t>
            </w:r>
          </w:p>
        </w:tc>
        <w:tc>
          <w:tcPr>
            <w:tcW w:w="4468" w:type="dxa"/>
            <w:shd w:val="clear" w:color="auto" w:fill="auto"/>
            <w:vAlign w:val="center"/>
          </w:tcPr>
          <w:p w14:paraId="6E76539C" w14:textId="582F2EE8" w:rsidR="0081369E" w:rsidRPr="00770D1F" w:rsidRDefault="0081369E" w:rsidP="00AF35BC">
            <w:pPr>
              <w:tabs>
                <w:tab w:val="left" w:pos="360"/>
              </w:tabs>
              <w:spacing w:before="120"/>
            </w:pPr>
            <w:r w:rsidRPr="00770D1F">
              <w:t xml:space="preserve">Supplemental Books, Study Guides &amp; Curriculum </w:t>
            </w:r>
          </w:p>
        </w:tc>
        <w:tc>
          <w:tcPr>
            <w:tcW w:w="1057" w:type="dxa"/>
          </w:tcPr>
          <w:p w14:paraId="4C7288C6" w14:textId="77777777" w:rsidR="0081369E" w:rsidRPr="00770D1F" w:rsidRDefault="0081369E" w:rsidP="00AF35BC">
            <w:pPr>
              <w:tabs>
                <w:tab w:val="left" w:pos="360"/>
              </w:tabs>
              <w:spacing w:before="120"/>
              <w:jc w:val="center"/>
            </w:pPr>
          </w:p>
        </w:tc>
        <w:tc>
          <w:tcPr>
            <w:tcW w:w="2911" w:type="dxa"/>
            <w:shd w:val="clear" w:color="auto" w:fill="auto"/>
            <w:vAlign w:val="center"/>
          </w:tcPr>
          <w:p w14:paraId="60F5EC91" w14:textId="77777777" w:rsidR="0081369E" w:rsidRPr="00770D1F" w:rsidRDefault="0081369E" w:rsidP="00AF35BC">
            <w:pPr>
              <w:tabs>
                <w:tab w:val="left" w:pos="360"/>
              </w:tabs>
              <w:spacing w:before="120"/>
              <w:jc w:val="center"/>
            </w:pPr>
          </w:p>
        </w:tc>
        <w:tc>
          <w:tcPr>
            <w:tcW w:w="1341" w:type="dxa"/>
          </w:tcPr>
          <w:p w14:paraId="5581724E" w14:textId="77777777" w:rsidR="0081369E" w:rsidRPr="00770D1F" w:rsidRDefault="0081369E" w:rsidP="00AF35BC">
            <w:pPr>
              <w:tabs>
                <w:tab w:val="left" w:pos="360"/>
              </w:tabs>
              <w:spacing w:before="120"/>
              <w:jc w:val="center"/>
            </w:pPr>
          </w:p>
        </w:tc>
      </w:tr>
      <w:tr w:rsidR="0081369E" w:rsidRPr="0009042E" w14:paraId="6802288D" w14:textId="77777777" w:rsidTr="00A47D6F">
        <w:trPr>
          <w:trHeight w:val="247"/>
          <w:jc w:val="center"/>
        </w:trPr>
        <w:tc>
          <w:tcPr>
            <w:tcW w:w="303" w:type="dxa"/>
            <w:shd w:val="clear" w:color="auto" w:fill="auto"/>
            <w:vAlign w:val="center"/>
          </w:tcPr>
          <w:p w14:paraId="5D56C534" w14:textId="77777777" w:rsidR="0081369E" w:rsidRPr="00770D1F" w:rsidRDefault="0081369E" w:rsidP="00AF35BC">
            <w:pPr>
              <w:tabs>
                <w:tab w:val="left" w:pos="360"/>
              </w:tabs>
              <w:spacing w:before="120"/>
              <w:jc w:val="center"/>
            </w:pPr>
            <w:r w:rsidRPr="00770D1F">
              <w:t>0734</w:t>
            </w:r>
          </w:p>
        </w:tc>
        <w:tc>
          <w:tcPr>
            <w:tcW w:w="4468" w:type="dxa"/>
            <w:shd w:val="clear" w:color="auto" w:fill="auto"/>
            <w:vAlign w:val="center"/>
          </w:tcPr>
          <w:p w14:paraId="64D839A0" w14:textId="6ECE6353" w:rsidR="0081369E" w:rsidRPr="00770D1F" w:rsidRDefault="0081369E" w:rsidP="00AF35BC">
            <w:pPr>
              <w:tabs>
                <w:tab w:val="left" w:pos="360"/>
              </w:tabs>
              <w:spacing w:before="120"/>
              <w:rPr>
                <w:vertAlign w:val="superscript"/>
              </w:rPr>
            </w:pPr>
            <w:r w:rsidRPr="00770D1F">
              <w:t>Technology Related Hardware</w:t>
            </w:r>
          </w:p>
        </w:tc>
        <w:tc>
          <w:tcPr>
            <w:tcW w:w="1057" w:type="dxa"/>
          </w:tcPr>
          <w:p w14:paraId="562791E1" w14:textId="77777777" w:rsidR="0081369E" w:rsidRPr="00770D1F" w:rsidRDefault="0081369E" w:rsidP="00AF35BC">
            <w:pPr>
              <w:tabs>
                <w:tab w:val="left" w:pos="360"/>
              </w:tabs>
              <w:spacing w:before="120"/>
              <w:jc w:val="center"/>
            </w:pPr>
          </w:p>
        </w:tc>
        <w:tc>
          <w:tcPr>
            <w:tcW w:w="2911" w:type="dxa"/>
            <w:shd w:val="clear" w:color="auto" w:fill="auto"/>
            <w:vAlign w:val="center"/>
          </w:tcPr>
          <w:p w14:paraId="47144E03" w14:textId="77777777" w:rsidR="0081369E" w:rsidRPr="00770D1F" w:rsidRDefault="0081369E" w:rsidP="00AF35BC">
            <w:pPr>
              <w:tabs>
                <w:tab w:val="left" w:pos="360"/>
              </w:tabs>
              <w:spacing w:before="120"/>
              <w:jc w:val="center"/>
            </w:pPr>
          </w:p>
        </w:tc>
        <w:tc>
          <w:tcPr>
            <w:tcW w:w="1341" w:type="dxa"/>
          </w:tcPr>
          <w:p w14:paraId="7101AACB" w14:textId="77777777" w:rsidR="0081369E" w:rsidRPr="00770D1F" w:rsidRDefault="0081369E" w:rsidP="00AF35BC">
            <w:pPr>
              <w:tabs>
                <w:tab w:val="left" w:pos="360"/>
              </w:tabs>
              <w:spacing w:before="120"/>
              <w:jc w:val="center"/>
            </w:pPr>
          </w:p>
        </w:tc>
      </w:tr>
      <w:tr w:rsidR="0081369E" w:rsidRPr="0009042E" w14:paraId="472E2CC3" w14:textId="77777777" w:rsidTr="00A47D6F">
        <w:trPr>
          <w:trHeight w:val="247"/>
          <w:jc w:val="center"/>
        </w:trPr>
        <w:tc>
          <w:tcPr>
            <w:tcW w:w="303" w:type="dxa"/>
            <w:shd w:val="clear" w:color="auto" w:fill="auto"/>
            <w:vAlign w:val="center"/>
          </w:tcPr>
          <w:p w14:paraId="35DA9E56" w14:textId="77777777" w:rsidR="0081369E" w:rsidRPr="00770D1F" w:rsidRDefault="0081369E" w:rsidP="00AF35BC">
            <w:pPr>
              <w:tabs>
                <w:tab w:val="left" w:pos="360"/>
              </w:tabs>
              <w:spacing w:before="120"/>
              <w:jc w:val="center"/>
            </w:pPr>
            <w:r w:rsidRPr="00770D1F">
              <w:t>0735</w:t>
            </w:r>
          </w:p>
        </w:tc>
        <w:tc>
          <w:tcPr>
            <w:tcW w:w="4468" w:type="dxa"/>
            <w:shd w:val="clear" w:color="auto" w:fill="auto"/>
            <w:vAlign w:val="center"/>
          </w:tcPr>
          <w:p w14:paraId="1EF91F69" w14:textId="77CB572B" w:rsidR="0081369E" w:rsidRPr="00770D1F" w:rsidRDefault="0081369E" w:rsidP="00AF35BC">
            <w:pPr>
              <w:tabs>
                <w:tab w:val="left" w:pos="360"/>
              </w:tabs>
              <w:spacing w:before="120"/>
              <w:rPr>
                <w:vertAlign w:val="superscript"/>
              </w:rPr>
            </w:pPr>
            <w:r w:rsidRPr="00770D1F">
              <w:t xml:space="preserve">Supplies – Technology Related </w:t>
            </w:r>
          </w:p>
        </w:tc>
        <w:tc>
          <w:tcPr>
            <w:tcW w:w="1057" w:type="dxa"/>
          </w:tcPr>
          <w:p w14:paraId="5636D4A3" w14:textId="77777777" w:rsidR="0081369E" w:rsidRPr="00770D1F" w:rsidRDefault="0081369E" w:rsidP="00AF35BC">
            <w:pPr>
              <w:tabs>
                <w:tab w:val="left" w:pos="360"/>
              </w:tabs>
              <w:spacing w:before="120"/>
              <w:jc w:val="center"/>
            </w:pPr>
          </w:p>
        </w:tc>
        <w:tc>
          <w:tcPr>
            <w:tcW w:w="2911" w:type="dxa"/>
            <w:shd w:val="clear" w:color="auto" w:fill="auto"/>
            <w:vAlign w:val="center"/>
          </w:tcPr>
          <w:p w14:paraId="108854B9" w14:textId="77777777" w:rsidR="0081369E" w:rsidRPr="00770D1F" w:rsidRDefault="0081369E" w:rsidP="00AF35BC">
            <w:pPr>
              <w:tabs>
                <w:tab w:val="left" w:pos="360"/>
              </w:tabs>
              <w:spacing w:before="120"/>
              <w:jc w:val="center"/>
            </w:pPr>
          </w:p>
        </w:tc>
        <w:tc>
          <w:tcPr>
            <w:tcW w:w="1341" w:type="dxa"/>
          </w:tcPr>
          <w:p w14:paraId="5926F913" w14:textId="77777777" w:rsidR="0081369E" w:rsidRPr="00770D1F" w:rsidRDefault="0081369E" w:rsidP="00AF35BC">
            <w:pPr>
              <w:tabs>
                <w:tab w:val="left" w:pos="360"/>
              </w:tabs>
              <w:spacing w:before="120"/>
              <w:jc w:val="center"/>
            </w:pPr>
          </w:p>
        </w:tc>
      </w:tr>
      <w:tr w:rsidR="0081369E" w:rsidRPr="0009042E" w14:paraId="63C39426" w14:textId="77777777" w:rsidTr="00A47D6F">
        <w:trPr>
          <w:trHeight w:val="247"/>
          <w:jc w:val="center"/>
        </w:trPr>
        <w:tc>
          <w:tcPr>
            <w:tcW w:w="303" w:type="dxa"/>
            <w:shd w:val="clear" w:color="auto" w:fill="auto"/>
            <w:vAlign w:val="center"/>
          </w:tcPr>
          <w:p w14:paraId="51780D08" w14:textId="77777777" w:rsidR="0081369E" w:rsidRPr="00770D1F" w:rsidRDefault="0081369E" w:rsidP="00AF35BC">
            <w:pPr>
              <w:tabs>
                <w:tab w:val="left" w:pos="360"/>
              </w:tabs>
              <w:spacing w:before="120"/>
              <w:jc w:val="center"/>
            </w:pPr>
            <w:r w:rsidRPr="00770D1F">
              <w:t>0810</w:t>
            </w:r>
          </w:p>
        </w:tc>
        <w:tc>
          <w:tcPr>
            <w:tcW w:w="4468" w:type="dxa"/>
            <w:shd w:val="clear" w:color="auto" w:fill="auto"/>
            <w:vAlign w:val="center"/>
          </w:tcPr>
          <w:p w14:paraId="0598BDBB" w14:textId="7BE89151" w:rsidR="0081369E" w:rsidRPr="00770D1F" w:rsidRDefault="0081369E" w:rsidP="00AF35BC">
            <w:pPr>
              <w:tabs>
                <w:tab w:val="left" w:pos="360"/>
              </w:tabs>
              <w:spacing w:before="120"/>
            </w:pPr>
            <w:r w:rsidRPr="00770D1F">
              <w:t>Due and Fees</w:t>
            </w:r>
          </w:p>
        </w:tc>
        <w:tc>
          <w:tcPr>
            <w:tcW w:w="1057" w:type="dxa"/>
          </w:tcPr>
          <w:p w14:paraId="4FB36FE5" w14:textId="77777777" w:rsidR="0081369E" w:rsidRPr="00770D1F" w:rsidRDefault="0081369E" w:rsidP="00AF35BC">
            <w:pPr>
              <w:tabs>
                <w:tab w:val="left" w:pos="360"/>
              </w:tabs>
              <w:spacing w:before="120"/>
              <w:jc w:val="center"/>
            </w:pPr>
          </w:p>
        </w:tc>
        <w:tc>
          <w:tcPr>
            <w:tcW w:w="2911" w:type="dxa"/>
            <w:shd w:val="clear" w:color="auto" w:fill="auto"/>
            <w:vAlign w:val="center"/>
          </w:tcPr>
          <w:p w14:paraId="31D8908A" w14:textId="77777777" w:rsidR="0081369E" w:rsidRPr="00770D1F" w:rsidRDefault="0081369E" w:rsidP="00AF35BC">
            <w:pPr>
              <w:tabs>
                <w:tab w:val="left" w:pos="360"/>
              </w:tabs>
              <w:spacing w:before="120"/>
              <w:jc w:val="center"/>
            </w:pPr>
          </w:p>
        </w:tc>
        <w:tc>
          <w:tcPr>
            <w:tcW w:w="1341" w:type="dxa"/>
          </w:tcPr>
          <w:p w14:paraId="5C2DCAA2" w14:textId="77777777" w:rsidR="0081369E" w:rsidRPr="00770D1F" w:rsidRDefault="0081369E" w:rsidP="00AF35BC">
            <w:pPr>
              <w:tabs>
                <w:tab w:val="left" w:pos="360"/>
              </w:tabs>
              <w:spacing w:before="120"/>
              <w:jc w:val="center"/>
            </w:pPr>
          </w:p>
        </w:tc>
      </w:tr>
      <w:tr w:rsidR="0081369E" w:rsidRPr="0009042E" w14:paraId="3BF27F85" w14:textId="77777777" w:rsidTr="00A47D6F">
        <w:trPr>
          <w:trHeight w:val="206"/>
          <w:jc w:val="center"/>
        </w:trPr>
        <w:tc>
          <w:tcPr>
            <w:tcW w:w="303" w:type="dxa"/>
            <w:shd w:val="clear" w:color="auto" w:fill="D5DCE4" w:themeFill="text2" w:themeFillTint="33"/>
            <w:vAlign w:val="center"/>
          </w:tcPr>
          <w:p w14:paraId="611753D7" w14:textId="77777777" w:rsidR="0081369E" w:rsidRPr="00770D1F" w:rsidRDefault="0081369E" w:rsidP="00AF35BC">
            <w:pPr>
              <w:tabs>
                <w:tab w:val="left" w:pos="360"/>
              </w:tabs>
              <w:spacing w:before="120"/>
              <w:jc w:val="center"/>
              <w:rPr>
                <w:b/>
              </w:rPr>
            </w:pPr>
            <w:r w:rsidRPr="00770D1F">
              <w:rPr>
                <w:b/>
              </w:rPr>
              <w:t>Total</w:t>
            </w:r>
          </w:p>
        </w:tc>
        <w:tc>
          <w:tcPr>
            <w:tcW w:w="4468" w:type="dxa"/>
            <w:shd w:val="clear" w:color="auto" w:fill="D5DCE4" w:themeFill="text2" w:themeFillTint="33"/>
            <w:vAlign w:val="center"/>
          </w:tcPr>
          <w:p w14:paraId="56F8375F" w14:textId="0BDF1EBD" w:rsidR="0081369E" w:rsidRPr="00770D1F" w:rsidRDefault="0081369E" w:rsidP="00AF35BC">
            <w:pPr>
              <w:tabs>
                <w:tab w:val="left" w:pos="360"/>
              </w:tabs>
              <w:spacing w:before="120"/>
            </w:pPr>
          </w:p>
        </w:tc>
        <w:tc>
          <w:tcPr>
            <w:tcW w:w="1057" w:type="dxa"/>
            <w:shd w:val="clear" w:color="auto" w:fill="D5DCE4" w:themeFill="text2" w:themeFillTint="33"/>
          </w:tcPr>
          <w:p w14:paraId="0B71104E" w14:textId="77777777" w:rsidR="0081369E" w:rsidRPr="00770D1F" w:rsidRDefault="0081369E" w:rsidP="00AF35BC">
            <w:pPr>
              <w:tabs>
                <w:tab w:val="left" w:pos="360"/>
              </w:tabs>
              <w:spacing w:before="120"/>
              <w:jc w:val="center"/>
            </w:pPr>
          </w:p>
        </w:tc>
        <w:tc>
          <w:tcPr>
            <w:tcW w:w="2911" w:type="dxa"/>
            <w:shd w:val="clear" w:color="auto" w:fill="D5DCE4" w:themeFill="text2" w:themeFillTint="33"/>
            <w:vAlign w:val="center"/>
          </w:tcPr>
          <w:p w14:paraId="0B8B3D2E" w14:textId="77777777" w:rsidR="0081369E" w:rsidRPr="00770D1F" w:rsidRDefault="0081369E" w:rsidP="00AF35BC">
            <w:pPr>
              <w:tabs>
                <w:tab w:val="left" w:pos="360"/>
              </w:tabs>
              <w:spacing w:before="120"/>
              <w:jc w:val="center"/>
            </w:pPr>
          </w:p>
        </w:tc>
        <w:tc>
          <w:tcPr>
            <w:tcW w:w="1341" w:type="dxa"/>
            <w:shd w:val="clear" w:color="auto" w:fill="D5DCE4" w:themeFill="text2" w:themeFillTint="33"/>
          </w:tcPr>
          <w:p w14:paraId="77B6D411" w14:textId="77777777" w:rsidR="0081369E" w:rsidRPr="00770D1F" w:rsidRDefault="0081369E" w:rsidP="00AF35BC">
            <w:pPr>
              <w:tabs>
                <w:tab w:val="left" w:pos="360"/>
              </w:tabs>
              <w:spacing w:before="120"/>
              <w:jc w:val="center"/>
            </w:pPr>
          </w:p>
        </w:tc>
      </w:tr>
    </w:tbl>
    <w:p w14:paraId="3960FB8F" w14:textId="4993BA00" w:rsidR="00025E32" w:rsidRPr="0009042E" w:rsidRDefault="00025E32" w:rsidP="001A555B"/>
    <w:sectPr w:rsidR="00025E32" w:rsidRPr="0009042E">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1E24" w14:textId="77777777" w:rsidR="009C75F0" w:rsidRDefault="009C75F0" w:rsidP="00B542D7">
      <w:r>
        <w:separator/>
      </w:r>
    </w:p>
  </w:endnote>
  <w:endnote w:type="continuationSeparator" w:id="0">
    <w:p w14:paraId="7982CB31" w14:textId="77777777" w:rsidR="009C75F0" w:rsidRDefault="009C75F0" w:rsidP="00B5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250850"/>
      <w:docPartObj>
        <w:docPartGallery w:val="Page Numbers (Bottom of Page)"/>
        <w:docPartUnique/>
      </w:docPartObj>
    </w:sdtPr>
    <w:sdtEndPr>
      <w:rPr>
        <w:noProof/>
      </w:rPr>
    </w:sdtEndPr>
    <w:sdtContent>
      <w:p w14:paraId="1A64009B" w14:textId="0C3A6F55" w:rsidR="004A421D" w:rsidRDefault="004A421D">
        <w:pPr>
          <w:pStyle w:val="Footer"/>
          <w:jc w:val="right"/>
        </w:pPr>
        <w:r>
          <w:fldChar w:fldCharType="begin"/>
        </w:r>
        <w:r>
          <w:instrText xml:space="preserve"> PAGE   \* MERGEFORMAT </w:instrText>
        </w:r>
        <w:r>
          <w:fldChar w:fldCharType="separate"/>
        </w:r>
        <w:r w:rsidR="006F4428">
          <w:rPr>
            <w:noProof/>
          </w:rPr>
          <w:t>6</w:t>
        </w:r>
        <w:r>
          <w:rPr>
            <w:noProof/>
          </w:rPr>
          <w:fldChar w:fldCharType="end"/>
        </w:r>
      </w:p>
    </w:sdtContent>
  </w:sdt>
  <w:p w14:paraId="1F8C520F" w14:textId="77777777" w:rsidR="004A421D" w:rsidRDefault="004A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0D59" w14:textId="77777777" w:rsidR="009C75F0" w:rsidRDefault="009C75F0" w:rsidP="00B542D7">
      <w:r>
        <w:separator/>
      </w:r>
    </w:p>
  </w:footnote>
  <w:footnote w:type="continuationSeparator" w:id="0">
    <w:p w14:paraId="3ECF4177" w14:textId="77777777" w:rsidR="009C75F0" w:rsidRDefault="009C75F0" w:rsidP="00B5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161"/>
    <w:multiLevelType w:val="hybridMultilevel"/>
    <w:tmpl w:val="E08ACAC6"/>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B6B"/>
    <w:multiLevelType w:val="hybridMultilevel"/>
    <w:tmpl w:val="F858FD22"/>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9625E"/>
    <w:multiLevelType w:val="hybridMultilevel"/>
    <w:tmpl w:val="0A0CF1BE"/>
    <w:lvl w:ilvl="0" w:tplc="22628926">
      <w:start w:val="1"/>
      <w:numFmt w:val="bullet"/>
      <w:lvlText w:val=""/>
      <w:lvlJc w:val="left"/>
      <w:pPr>
        <w:ind w:left="360" w:hanging="360"/>
      </w:pPr>
      <w:rPr>
        <w:rFonts w:ascii="Wingdings" w:hAnsi="Wingdings" w:cs="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664718"/>
    <w:multiLevelType w:val="hybridMultilevel"/>
    <w:tmpl w:val="5808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7BDB"/>
    <w:multiLevelType w:val="hybridMultilevel"/>
    <w:tmpl w:val="BF4E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B5C62"/>
    <w:multiLevelType w:val="multilevel"/>
    <w:tmpl w:val="B510B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B11D8F"/>
    <w:multiLevelType w:val="hybridMultilevel"/>
    <w:tmpl w:val="78886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974DF"/>
    <w:multiLevelType w:val="hybridMultilevel"/>
    <w:tmpl w:val="C8A4B7C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666D6"/>
    <w:multiLevelType w:val="hybridMultilevel"/>
    <w:tmpl w:val="DCA07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2A71EE"/>
    <w:multiLevelType w:val="hybridMultilevel"/>
    <w:tmpl w:val="5A1C81D6"/>
    <w:lvl w:ilvl="0" w:tplc="79C60852">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944F6"/>
    <w:multiLevelType w:val="hybridMultilevel"/>
    <w:tmpl w:val="B49A306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48425790"/>
    <w:multiLevelType w:val="hybridMultilevel"/>
    <w:tmpl w:val="AF586C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BA7081F"/>
    <w:multiLevelType w:val="hybridMultilevel"/>
    <w:tmpl w:val="5CB2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F1582"/>
    <w:multiLevelType w:val="hybridMultilevel"/>
    <w:tmpl w:val="865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E47098B"/>
    <w:multiLevelType w:val="hybridMultilevel"/>
    <w:tmpl w:val="8708B452"/>
    <w:lvl w:ilvl="0" w:tplc="860E70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3B2F10"/>
    <w:multiLevelType w:val="hybridMultilevel"/>
    <w:tmpl w:val="0DE2EA88"/>
    <w:lvl w:ilvl="0" w:tplc="0409000D">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0" w15:restartNumberingAfterBreak="0">
    <w:nsid w:val="64F142D1"/>
    <w:multiLevelType w:val="hybridMultilevel"/>
    <w:tmpl w:val="422C0B28"/>
    <w:lvl w:ilvl="0" w:tplc="72BE7ACE">
      <w:start w:val="1"/>
      <w:numFmt w:val="upperRoman"/>
      <w:lvlText w:val="%1."/>
      <w:lvlJc w:val="left"/>
      <w:pPr>
        <w:ind w:left="880" w:hanging="490"/>
        <w:jc w:val="right"/>
      </w:pPr>
      <w:rPr>
        <w:rFonts w:ascii="Calibri" w:eastAsia="Calibri" w:hAnsi="Calibri" w:cs="Calibri" w:hint="default"/>
        <w:b/>
        <w:bCs/>
        <w:color w:val="365F91"/>
        <w:spacing w:val="-4"/>
        <w:w w:val="100"/>
        <w:sz w:val="24"/>
        <w:szCs w:val="24"/>
        <w:lang w:val="en-US" w:eastAsia="en-US" w:bidi="en-US"/>
      </w:rPr>
    </w:lvl>
    <w:lvl w:ilvl="1" w:tplc="C304ED48">
      <w:start w:val="1"/>
      <w:numFmt w:val="lowerLetter"/>
      <w:lvlText w:val="%2."/>
      <w:lvlJc w:val="left"/>
      <w:pPr>
        <w:ind w:left="1097" w:hanging="217"/>
      </w:pPr>
      <w:rPr>
        <w:rFonts w:hint="default"/>
        <w:w w:val="100"/>
        <w:lang w:val="en-US" w:eastAsia="en-US" w:bidi="en-US"/>
      </w:rPr>
    </w:lvl>
    <w:lvl w:ilvl="2" w:tplc="91641708">
      <w:numFmt w:val="bullet"/>
      <w:lvlText w:val=""/>
      <w:lvlJc w:val="left"/>
      <w:pPr>
        <w:ind w:left="1529" w:hanging="217"/>
      </w:pPr>
      <w:rPr>
        <w:rFonts w:ascii="Symbol" w:eastAsia="Symbol" w:hAnsi="Symbol" w:cs="Symbol" w:hint="default"/>
        <w:w w:val="100"/>
        <w:sz w:val="24"/>
        <w:szCs w:val="24"/>
        <w:lang w:val="en-US" w:eastAsia="en-US" w:bidi="en-US"/>
      </w:rPr>
    </w:lvl>
    <w:lvl w:ilvl="3" w:tplc="F292803A">
      <w:numFmt w:val="bullet"/>
      <w:lvlText w:val="•"/>
      <w:lvlJc w:val="left"/>
      <w:pPr>
        <w:ind w:left="1520" w:hanging="217"/>
      </w:pPr>
      <w:rPr>
        <w:rFonts w:hint="default"/>
        <w:lang w:val="en-US" w:eastAsia="en-US" w:bidi="en-US"/>
      </w:rPr>
    </w:lvl>
    <w:lvl w:ilvl="4" w:tplc="D62A93C8">
      <w:numFmt w:val="bullet"/>
      <w:lvlText w:val="•"/>
      <w:lvlJc w:val="left"/>
      <w:pPr>
        <w:ind w:left="2791" w:hanging="217"/>
      </w:pPr>
      <w:rPr>
        <w:rFonts w:hint="default"/>
        <w:lang w:val="en-US" w:eastAsia="en-US" w:bidi="en-US"/>
      </w:rPr>
    </w:lvl>
    <w:lvl w:ilvl="5" w:tplc="CF28BB58">
      <w:numFmt w:val="bullet"/>
      <w:lvlText w:val="•"/>
      <w:lvlJc w:val="left"/>
      <w:pPr>
        <w:ind w:left="4062" w:hanging="217"/>
      </w:pPr>
      <w:rPr>
        <w:rFonts w:hint="default"/>
        <w:lang w:val="en-US" w:eastAsia="en-US" w:bidi="en-US"/>
      </w:rPr>
    </w:lvl>
    <w:lvl w:ilvl="6" w:tplc="95AC56B8">
      <w:numFmt w:val="bullet"/>
      <w:lvlText w:val="•"/>
      <w:lvlJc w:val="left"/>
      <w:pPr>
        <w:ind w:left="5334" w:hanging="217"/>
      </w:pPr>
      <w:rPr>
        <w:rFonts w:hint="default"/>
        <w:lang w:val="en-US" w:eastAsia="en-US" w:bidi="en-US"/>
      </w:rPr>
    </w:lvl>
    <w:lvl w:ilvl="7" w:tplc="4608F300">
      <w:numFmt w:val="bullet"/>
      <w:lvlText w:val="•"/>
      <w:lvlJc w:val="left"/>
      <w:pPr>
        <w:ind w:left="6605" w:hanging="217"/>
      </w:pPr>
      <w:rPr>
        <w:rFonts w:hint="default"/>
        <w:lang w:val="en-US" w:eastAsia="en-US" w:bidi="en-US"/>
      </w:rPr>
    </w:lvl>
    <w:lvl w:ilvl="8" w:tplc="CF407ED2">
      <w:numFmt w:val="bullet"/>
      <w:lvlText w:val="•"/>
      <w:lvlJc w:val="left"/>
      <w:pPr>
        <w:ind w:left="7877" w:hanging="217"/>
      </w:pPr>
      <w:rPr>
        <w:rFonts w:hint="default"/>
        <w:lang w:val="en-US" w:eastAsia="en-US" w:bidi="en-US"/>
      </w:rPr>
    </w:lvl>
  </w:abstractNum>
  <w:abstractNum w:abstractNumId="21" w15:restartNumberingAfterBreak="0">
    <w:nsid w:val="676423AF"/>
    <w:multiLevelType w:val="hybridMultilevel"/>
    <w:tmpl w:val="6B8C66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A486CFE"/>
    <w:multiLevelType w:val="hybridMultilevel"/>
    <w:tmpl w:val="7EA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761218"/>
    <w:multiLevelType w:val="hybridMultilevel"/>
    <w:tmpl w:val="4062712C"/>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76615">
    <w:abstractNumId w:val="24"/>
  </w:num>
  <w:num w:numId="2" w16cid:durableId="455564712">
    <w:abstractNumId w:val="3"/>
  </w:num>
  <w:num w:numId="3" w16cid:durableId="728649613">
    <w:abstractNumId w:val="4"/>
  </w:num>
  <w:num w:numId="4" w16cid:durableId="539754702">
    <w:abstractNumId w:val="11"/>
  </w:num>
  <w:num w:numId="5" w16cid:durableId="2094353776">
    <w:abstractNumId w:val="13"/>
  </w:num>
  <w:num w:numId="6" w16cid:durableId="1950549440">
    <w:abstractNumId w:val="19"/>
  </w:num>
  <w:num w:numId="7" w16cid:durableId="619996652">
    <w:abstractNumId w:val="16"/>
  </w:num>
  <w:num w:numId="8" w16cid:durableId="699206827">
    <w:abstractNumId w:val="14"/>
  </w:num>
  <w:num w:numId="9" w16cid:durableId="980888315">
    <w:abstractNumId w:val="1"/>
  </w:num>
  <w:num w:numId="10" w16cid:durableId="1384719951">
    <w:abstractNumId w:val="18"/>
  </w:num>
  <w:num w:numId="11" w16cid:durableId="1188178978">
    <w:abstractNumId w:val="0"/>
  </w:num>
  <w:num w:numId="12" w16cid:durableId="705954717">
    <w:abstractNumId w:val="8"/>
  </w:num>
  <w:num w:numId="13" w16cid:durableId="24329545">
    <w:abstractNumId w:val="21"/>
  </w:num>
  <w:num w:numId="14" w16cid:durableId="783114273">
    <w:abstractNumId w:val="22"/>
  </w:num>
  <w:num w:numId="15" w16cid:durableId="1811629066">
    <w:abstractNumId w:val="17"/>
  </w:num>
  <w:num w:numId="16" w16cid:durableId="1251161245">
    <w:abstractNumId w:val="2"/>
  </w:num>
  <w:num w:numId="17" w16cid:durableId="878932875">
    <w:abstractNumId w:val="6"/>
  </w:num>
  <w:num w:numId="18" w16cid:durableId="1102456911">
    <w:abstractNumId w:val="23"/>
  </w:num>
  <w:num w:numId="19" w16cid:durableId="360712349">
    <w:abstractNumId w:val="10"/>
  </w:num>
  <w:num w:numId="20" w16cid:durableId="1813869266">
    <w:abstractNumId w:val="20"/>
  </w:num>
  <w:num w:numId="21" w16cid:durableId="1326207129">
    <w:abstractNumId w:val="9"/>
  </w:num>
  <w:num w:numId="22" w16cid:durableId="391118861">
    <w:abstractNumId w:val="12"/>
  </w:num>
  <w:num w:numId="23" w16cid:durableId="72707419">
    <w:abstractNumId w:val="5"/>
  </w:num>
  <w:num w:numId="24" w16cid:durableId="222102223">
    <w:abstractNumId w:val="15"/>
  </w:num>
  <w:num w:numId="25" w16cid:durableId="1559314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662D"/>
    <w:rsid w:val="0000772A"/>
    <w:rsid w:val="0000785F"/>
    <w:rsid w:val="00010139"/>
    <w:rsid w:val="00012F36"/>
    <w:rsid w:val="00015061"/>
    <w:rsid w:val="00015C79"/>
    <w:rsid w:val="00020E55"/>
    <w:rsid w:val="000230DD"/>
    <w:rsid w:val="0002546F"/>
    <w:rsid w:val="00025527"/>
    <w:rsid w:val="00025E32"/>
    <w:rsid w:val="0002669C"/>
    <w:rsid w:val="000277F0"/>
    <w:rsid w:val="00027A35"/>
    <w:rsid w:val="000319EE"/>
    <w:rsid w:val="00032653"/>
    <w:rsid w:val="00035275"/>
    <w:rsid w:val="0003731C"/>
    <w:rsid w:val="00043798"/>
    <w:rsid w:val="00044134"/>
    <w:rsid w:val="000453DF"/>
    <w:rsid w:val="00046529"/>
    <w:rsid w:val="00047F66"/>
    <w:rsid w:val="0005560F"/>
    <w:rsid w:val="00061658"/>
    <w:rsid w:val="00063A01"/>
    <w:rsid w:val="00065B7D"/>
    <w:rsid w:val="00066993"/>
    <w:rsid w:val="00067470"/>
    <w:rsid w:val="00070003"/>
    <w:rsid w:val="000705D9"/>
    <w:rsid w:val="00070B77"/>
    <w:rsid w:val="00071F54"/>
    <w:rsid w:val="00074DF0"/>
    <w:rsid w:val="0007610A"/>
    <w:rsid w:val="00076115"/>
    <w:rsid w:val="0007762B"/>
    <w:rsid w:val="00081CAA"/>
    <w:rsid w:val="0008479D"/>
    <w:rsid w:val="000876D5"/>
    <w:rsid w:val="0009042E"/>
    <w:rsid w:val="00091A5D"/>
    <w:rsid w:val="00094FBE"/>
    <w:rsid w:val="000960CA"/>
    <w:rsid w:val="000A32D9"/>
    <w:rsid w:val="000A39D8"/>
    <w:rsid w:val="000A55BB"/>
    <w:rsid w:val="000B095E"/>
    <w:rsid w:val="000B1C07"/>
    <w:rsid w:val="000B3B01"/>
    <w:rsid w:val="000B75C7"/>
    <w:rsid w:val="000C0020"/>
    <w:rsid w:val="000C1305"/>
    <w:rsid w:val="000C23DB"/>
    <w:rsid w:val="000C2569"/>
    <w:rsid w:val="000C417F"/>
    <w:rsid w:val="000D0132"/>
    <w:rsid w:val="000D2A72"/>
    <w:rsid w:val="000D4680"/>
    <w:rsid w:val="000D5931"/>
    <w:rsid w:val="000D7E75"/>
    <w:rsid w:val="000E02D1"/>
    <w:rsid w:val="000E39A5"/>
    <w:rsid w:val="000E6E52"/>
    <w:rsid w:val="000F1473"/>
    <w:rsid w:val="000F2E27"/>
    <w:rsid w:val="000F49F4"/>
    <w:rsid w:val="000F6AFB"/>
    <w:rsid w:val="000F6E55"/>
    <w:rsid w:val="000F7021"/>
    <w:rsid w:val="000F7ECF"/>
    <w:rsid w:val="0010124B"/>
    <w:rsid w:val="00102131"/>
    <w:rsid w:val="00102C94"/>
    <w:rsid w:val="00112846"/>
    <w:rsid w:val="001149BB"/>
    <w:rsid w:val="001156C8"/>
    <w:rsid w:val="001173DA"/>
    <w:rsid w:val="00117A53"/>
    <w:rsid w:val="001224AD"/>
    <w:rsid w:val="00122500"/>
    <w:rsid w:val="00123B5B"/>
    <w:rsid w:val="0013093C"/>
    <w:rsid w:val="0013706A"/>
    <w:rsid w:val="00137744"/>
    <w:rsid w:val="00142657"/>
    <w:rsid w:val="0014270C"/>
    <w:rsid w:val="00142BD2"/>
    <w:rsid w:val="00145E00"/>
    <w:rsid w:val="001513E5"/>
    <w:rsid w:val="00151CEF"/>
    <w:rsid w:val="00151D7A"/>
    <w:rsid w:val="00152D1E"/>
    <w:rsid w:val="00154273"/>
    <w:rsid w:val="00155942"/>
    <w:rsid w:val="00155CF7"/>
    <w:rsid w:val="0015615E"/>
    <w:rsid w:val="00156EA9"/>
    <w:rsid w:val="00160B7C"/>
    <w:rsid w:val="0016160E"/>
    <w:rsid w:val="00162A57"/>
    <w:rsid w:val="00167876"/>
    <w:rsid w:val="00171617"/>
    <w:rsid w:val="00173175"/>
    <w:rsid w:val="001756AB"/>
    <w:rsid w:val="00182CF9"/>
    <w:rsid w:val="00185C73"/>
    <w:rsid w:val="00186FB4"/>
    <w:rsid w:val="00192020"/>
    <w:rsid w:val="00193F1B"/>
    <w:rsid w:val="00194C06"/>
    <w:rsid w:val="00196D75"/>
    <w:rsid w:val="001A063E"/>
    <w:rsid w:val="001A17B5"/>
    <w:rsid w:val="001A27B2"/>
    <w:rsid w:val="001A3093"/>
    <w:rsid w:val="001A5060"/>
    <w:rsid w:val="001A555B"/>
    <w:rsid w:val="001A6B0D"/>
    <w:rsid w:val="001A7397"/>
    <w:rsid w:val="001B1D36"/>
    <w:rsid w:val="001B4355"/>
    <w:rsid w:val="001B4933"/>
    <w:rsid w:val="001C1876"/>
    <w:rsid w:val="001C1ABD"/>
    <w:rsid w:val="001C6BE3"/>
    <w:rsid w:val="001C79B6"/>
    <w:rsid w:val="001C7D91"/>
    <w:rsid w:val="001D2C18"/>
    <w:rsid w:val="001D4128"/>
    <w:rsid w:val="001D7CEE"/>
    <w:rsid w:val="001E288D"/>
    <w:rsid w:val="001E3675"/>
    <w:rsid w:val="001F19CA"/>
    <w:rsid w:val="001F2629"/>
    <w:rsid w:val="001F2F7C"/>
    <w:rsid w:val="001F7CCE"/>
    <w:rsid w:val="00201D31"/>
    <w:rsid w:val="00202718"/>
    <w:rsid w:val="00202926"/>
    <w:rsid w:val="00202EEC"/>
    <w:rsid w:val="002032B4"/>
    <w:rsid w:val="00204CA9"/>
    <w:rsid w:val="00206428"/>
    <w:rsid w:val="0020717A"/>
    <w:rsid w:val="002109A0"/>
    <w:rsid w:val="00220E5E"/>
    <w:rsid w:val="00223377"/>
    <w:rsid w:val="00225DAF"/>
    <w:rsid w:val="00226BD2"/>
    <w:rsid w:val="0022757D"/>
    <w:rsid w:val="00227712"/>
    <w:rsid w:val="00230688"/>
    <w:rsid w:val="00230964"/>
    <w:rsid w:val="00236C33"/>
    <w:rsid w:val="00240473"/>
    <w:rsid w:val="0025009E"/>
    <w:rsid w:val="00253DBA"/>
    <w:rsid w:val="002540AE"/>
    <w:rsid w:val="00257282"/>
    <w:rsid w:val="002577F9"/>
    <w:rsid w:val="00257B66"/>
    <w:rsid w:val="00260718"/>
    <w:rsid w:val="0026255E"/>
    <w:rsid w:val="00267A41"/>
    <w:rsid w:val="00271542"/>
    <w:rsid w:val="0027186C"/>
    <w:rsid w:val="00276174"/>
    <w:rsid w:val="00277D4D"/>
    <w:rsid w:val="00280620"/>
    <w:rsid w:val="00281CCB"/>
    <w:rsid w:val="00282F8F"/>
    <w:rsid w:val="002851BE"/>
    <w:rsid w:val="00286562"/>
    <w:rsid w:val="00290E91"/>
    <w:rsid w:val="00292AF1"/>
    <w:rsid w:val="00294787"/>
    <w:rsid w:val="00294F28"/>
    <w:rsid w:val="002A1933"/>
    <w:rsid w:val="002A1C62"/>
    <w:rsid w:val="002A1D68"/>
    <w:rsid w:val="002A2791"/>
    <w:rsid w:val="002A2955"/>
    <w:rsid w:val="002A2EFF"/>
    <w:rsid w:val="002A392F"/>
    <w:rsid w:val="002A608C"/>
    <w:rsid w:val="002A672D"/>
    <w:rsid w:val="002A7D22"/>
    <w:rsid w:val="002B2741"/>
    <w:rsid w:val="002B3BF3"/>
    <w:rsid w:val="002B44DE"/>
    <w:rsid w:val="002B4A5E"/>
    <w:rsid w:val="002B5E3D"/>
    <w:rsid w:val="002B62B3"/>
    <w:rsid w:val="002B62F4"/>
    <w:rsid w:val="002C207D"/>
    <w:rsid w:val="002C2E1D"/>
    <w:rsid w:val="002C586B"/>
    <w:rsid w:val="002C6BBD"/>
    <w:rsid w:val="002C7358"/>
    <w:rsid w:val="002D0BD0"/>
    <w:rsid w:val="002D0CBC"/>
    <w:rsid w:val="002D306D"/>
    <w:rsid w:val="002D5DAC"/>
    <w:rsid w:val="002D778A"/>
    <w:rsid w:val="002E0433"/>
    <w:rsid w:val="002E133F"/>
    <w:rsid w:val="002E135E"/>
    <w:rsid w:val="002E1FBC"/>
    <w:rsid w:val="002E2EB9"/>
    <w:rsid w:val="002E3ACB"/>
    <w:rsid w:val="002E3E2E"/>
    <w:rsid w:val="002E5718"/>
    <w:rsid w:val="002F1E9E"/>
    <w:rsid w:val="002F1EFB"/>
    <w:rsid w:val="002F7597"/>
    <w:rsid w:val="00306327"/>
    <w:rsid w:val="00313C49"/>
    <w:rsid w:val="003144D3"/>
    <w:rsid w:val="00320208"/>
    <w:rsid w:val="00320534"/>
    <w:rsid w:val="00321A73"/>
    <w:rsid w:val="00322DAF"/>
    <w:rsid w:val="003258C4"/>
    <w:rsid w:val="003277F5"/>
    <w:rsid w:val="00331605"/>
    <w:rsid w:val="003320A2"/>
    <w:rsid w:val="00332643"/>
    <w:rsid w:val="0033269E"/>
    <w:rsid w:val="003335C6"/>
    <w:rsid w:val="003335EF"/>
    <w:rsid w:val="00333AAF"/>
    <w:rsid w:val="00334564"/>
    <w:rsid w:val="0033478C"/>
    <w:rsid w:val="00340E09"/>
    <w:rsid w:val="00341642"/>
    <w:rsid w:val="0034205B"/>
    <w:rsid w:val="00343998"/>
    <w:rsid w:val="00356620"/>
    <w:rsid w:val="00357A00"/>
    <w:rsid w:val="0036106F"/>
    <w:rsid w:val="00361868"/>
    <w:rsid w:val="00361DD8"/>
    <w:rsid w:val="00362D00"/>
    <w:rsid w:val="00363E58"/>
    <w:rsid w:val="00365E88"/>
    <w:rsid w:val="003674B9"/>
    <w:rsid w:val="00373626"/>
    <w:rsid w:val="00373A42"/>
    <w:rsid w:val="00375279"/>
    <w:rsid w:val="00377472"/>
    <w:rsid w:val="00383E06"/>
    <w:rsid w:val="003878BA"/>
    <w:rsid w:val="0039130A"/>
    <w:rsid w:val="00393105"/>
    <w:rsid w:val="00394B03"/>
    <w:rsid w:val="003960C3"/>
    <w:rsid w:val="003971B2"/>
    <w:rsid w:val="003972B1"/>
    <w:rsid w:val="003A0CE7"/>
    <w:rsid w:val="003A102E"/>
    <w:rsid w:val="003A1363"/>
    <w:rsid w:val="003A1AFB"/>
    <w:rsid w:val="003A2762"/>
    <w:rsid w:val="003A3FFA"/>
    <w:rsid w:val="003A54B4"/>
    <w:rsid w:val="003B0289"/>
    <w:rsid w:val="003B2C89"/>
    <w:rsid w:val="003B2CAB"/>
    <w:rsid w:val="003B3907"/>
    <w:rsid w:val="003B628C"/>
    <w:rsid w:val="003B6864"/>
    <w:rsid w:val="003C3BDE"/>
    <w:rsid w:val="003C463B"/>
    <w:rsid w:val="003C514F"/>
    <w:rsid w:val="003C67B0"/>
    <w:rsid w:val="003D0613"/>
    <w:rsid w:val="003D1814"/>
    <w:rsid w:val="003D2547"/>
    <w:rsid w:val="003D4FBD"/>
    <w:rsid w:val="003D6BF5"/>
    <w:rsid w:val="003D79B3"/>
    <w:rsid w:val="003E1E38"/>
    <w:rsid w:val="003E2158"/>
    <w:rsid w:val="003E2E6B"/>
    <w:rsid w:val="003E561C"/>
    <w:rsid w:val="003E5C7B"/>
    <w:rsid w:val="003E5CE9"/>
    <w:rsid w:val="003E636C"/>
    <w:rsid w:val="003E78EF"/>
    <w:rsid w:val="003F099B"/>
    <w:rsid w:val="003F0B4C"/>
    <w:rsid w:val="003F37FF"/>
    <w:rsid w:val="003F5EB8"/>
    <w:rsid w:val="003F6B9F"/>
    <w:rsid w:val="00400A88"/>
    <w:rsid w:val="00401F3E"/>
    <w:rsid w:val="00402D95"/>
    <w:rsid w:val="00403F68"/>
    <w:rsid w:val="004041FD"/>
    <w:rsid w:val="0040594B"/>
    <w:rsid w:val="00406F18"/>
    <w:rsid w:val="00407632"/>
    <w:rsid w:val="00407CFC"/>
    <w:rsid w:val="0041226C"/>
    <w:rsid w:val="00412FC8"/>
    <w:rsid w:val="00415845"/>
    <w:rsid w:val="004163C0"/>
    <w:rsid w:val="00416E0A"/>
    <w:rsid w:val="00424AF7"/>
    <w:rsid w:val="0042607A"/>
    <w:rsid w:val="0043323E"/>
    <w:rsid w:val="0043394D"/>
    <w:rsid w:val="0043404B"/>
    <w:rsid w:val="00434E12"/>
    <w:rsid w:val="00435660"/>
    <w:rsid w:val="00436011"/>
    <w:rsid w:val="00446BA2"/>
    <w:rsid w:val="004501A4"/>
    <w:rsid w:val="0045422E"/>
    <w:rsid w:val="00454342"/>
    <w:rsid w:val="00455CB3"/>
    <w:rsid w:val="00462F28"/>
    <w:rsid w:val="00467C2E"/>
    <w:rsid w:val="00472FAC"/>
    <w:rsid w:val="00474654"/>
    <w:rsid w:val="004772C6"/>
    <w:rsid w:val="00477FE3"/>
    <w:rsid w:val="0048443F"/>
    <w:rsid w:val="00486FD4"/>
    <w:rsid w:val="00490762"/>
    <w:rsid w:val="00492645"/>
    <w:rsid w:val="00494AC6"/>
    <w:rsid w:val="00497DD8"/>
    <w:rsid w:val="004A051C"/>
    <w:rsid w:val="004A3ECF"/>
    <w:rsid w:val="004A421D"/>
    <w:rsid w:val="004A5A51"/>
    <w:rsid w:val="004A652E"/>
    <w:rsid w:val="004A694C"/>
    <w:rsid w:val="004A7033"/>
    <w:rsid w:val="004A77DD"/>
    <w:rsid w:val="004B0E55"/>
    <w:rsid w:val="004B5A43"/>
    <w:rsid w:val="004B7480"/>
    <w:rsid w:val="004B75AC"/>
    <w:rsid w:val="004C0966"/>
    <w:rsid w:val="004C222F"/>
    <w:rsid w:val="004C2AE9"/>
    <w:rsid w:val="004C4323"/>
    <w:rsid w:val="004C4724"/>
    <w:rsid w:val="004C7C02"/>
    <w:rsid w:val="004D0B11"/>
    <w:rsid w:val="004D2286"/>
    <w:rsid w:val="004D2CC2"/>
    <w:rsid w:val="004D6865"/>
    <w:rsid w:val="004D6A0C"/>
    <w:rsid w:val="004D7F23"/>
    <w:rsid w:val="004E241F"/>
    <w:rsid w:val="004E2A39"/>
    <w:rsid w:val="004E3301"/>
    <w:rsid w:val="004E58E5"/>
    <w:rsid w:val="004E6BC5"/>
    <w:rsid w:val="004F0696"/>
    <w:rsid w:val="004F5EFA"/>
    <w:rsid w:val="0050045F"/>
    <w:rsid w:val="00500625"/>
    <w:rsid w:val="00503336"/>
    <w:rsid w:val="00505C39"/>
    <w:rsid w:val="00506F6B"/>
    <w:rsid w:val="00513F07"/>
    <w:rsid w:val="005164CB"/>
    <w:rsid w:val="00521A7A"/>
    <w:rsid w:val="00522A2C"/>
    <w:rsid w:val="00523860"/>
    <w:rsid w:val="00524C53"/>
    <w:rsid w:val="00526EE1"/>
    <w:rsid w:val="00527D7D"/>
    <w:rsid w:val="005302F1"/>
    <w:rsid w:val="005304A1"/>
    <w:rsid w:val="00533322"/>
    <w:rsid w:val="005359D4"/>
    <w:rsid w:val="005402E9"/>
    <w:rsid w:val="00541835"/>
    <w:rsid w:val="005423B8"/>
    <w:rsid w:val="00542EE6"/>
    <w:rsid w:val="00543C12"/>
    <w:rsid w:val="00543FF2"/>
    <w:rsid w:val="00544D00"/>
    <w:rsid w:val="005453EB"/>
    <w:rsid w:val="0054658F"/>
    <w:rsid w:val="00546E36"/>
    <w:rsid w:val="00547000"/>
    <w:rsid w:val="005534FC"/>
    <w:rsid w:val="00555B34"/>
    <w:rsid w:val="00555D74"/>
    <w:rsid w:val="00555EFE"/>
    <w:rsid w:val="00555FC1"/>
    <w:rsid w:val="00556E28"/>
    <w:rsid w:val="00557894"/>
    <w:rsid w:val="00562C0F"/>
    <w:rsid w:val="00563A95"/>
    <w:rsid w:val="00565466"/>
    <w:rsid w:val="00571FFB"/>
    <w:rsid w:val="0058001E"/>
    <w:rsid w:val="00583FB4"/>
    <w:rsid w:val="00584E7F"/>
    <w:rsid w:val="00585D97"/>
    <w:rsid w:val="00586AA8"/>
    <w:rsid w:val="00587369"/>
    <w:rsid w:val="00594723"/>
    <w:rsid w:val="005960D8"/>
    <w:rsid w:val="00596A87"/>
    <w:rsid w:val="005A42CF"/>
    <w:rsid w:val="005A6CB0"/>
    <w:rsid w:val="005A74F5"/>
    <w:rsid w:val="005B0476"/>
    <w:rsid w:val="005B1931"/>
    <w:rsid w:val="005B4B4A"/>
    <w:rsid w:val="005B6405"/>
    <w:rsid w:val="005C3967"/>
    <w:rsid w:val="005C4149"/>
    <w:rsid w:val="005C4C62"/>
    <w:rsid w:val="005D17E8"/>
    <w:rsid w:val="005D27D2"/>
    <w:rsid w:val="005D794B"/>
    <w:rsid w:val="005E27AD"/>
    <w:rsid w:val="005E6907"/>
    <w:rsid w:val="005F09B3"/>
    <w:rsid w:val="005F1741"/>
    <w:rsid w:val="005F3D0D"/>
    <w:rsid w:val="005F5012"/>
    <w:rsid w:val="005F5AE0"/>
    <w:rsid w:val="005F711D"/>
    <w:rsid w:val="005F7192"/>
    <w:rsid w:val="006001B0"/>
    <w:rsid w:val="006012BC"/>
    <w:rsid w:val="006038DF"/>
    <w:rsid w:val="0060478D"/>
    <w:rsid w:val="00604821"/>
    <w:rsid w:val="0060645B"/>
    <w:rsid w:val="00610634"/>
    <w:rsid w:val="00611FCD"/>
    <w:rsid w:val="00612F6A"/>
    <w:rsid w:val="00614CEF"/>
    <w:rsid w:val="0062428A"/>
    <w:rsid w:val="00625256"/>
    <w:rsid w:val="006258F4"/>
    <w:rsid w:val="006273B4"/>
    <w:rsid w:val="00627F45"/>
    <w:rsid w:val="006338A8"/>
    <w:rsid w:val="00633924"/>
    <w:rsid w:val="00633FB1"/>
    <w:rsid w:val="00634713"/>
    <w:rsid w:val="00634ABF"/>
    <w:rsid w:val="00635FBA"/>
    <w:rsid w:val="00636032"/>
    <w:rsid w:val="00636283"/>
    <w:rsid w:val="00636C09"/>
    <w:rsid w:val="006410DE"/>
    <w:rsid w:val="00643B3E"/>
    <w:rsid w:val="006443F9"/>
    <w:rsid w:val="006467D9"/>
    <w:rsid w:val="006469D2"/>
    <w:rsid w:val="00647166"/>
    <w:rsid w:val="0064793C"/>
    <w:rsid w:val="006522DA"/>
    <w:rsid w:val="00652A20"/>
    <w:rsid w:val="006535A5"/>
    <w:rsid w:val="0065485F"/>
    <w:rsid w:val="00656F66"/>
    <w:rsid w:val="0065761D"/>
    <w:rsid w:val="00660590"/>
    <w:rsid w:val="00660C3C"/>
    <w:rsid w:val="00661808"/>
    <w:rsid w:val="006649EB"/>
    <w:rsid w:val="00665A49"/>
    <w:rsid w:val="00665B32"/>
    <w:rsid w:val="006662FC"/>
    <w:rsid w:val="0066769F"/>
    <w:rsid w:val="006709DF"/>
    <w:rsid w:val="00671CB5"/>
    <w:rsid w:val="0067340F"/>
    <w:rsid w:val="00674723"/>
    <w:rsid w:val="00680A3C"/>
    <w:rsid w:val="006811AE"/>
    <w:rsid w:val="006837F7"/>
    <w:rsid w:val="00683F81"/>
    <w:rsid w:val="00685B8F"/>
    <w:rsid w:val="00685CF9"/>
    <w:rsid w:val="00687583"/>
    <w:rsid w:val="00687F4C"/>
    <w:rsid w:val="00690BF4"/>
    <w:rsid w:val="00693E91"/>
    <w:rsid w:val="006A2D9C"/>
    <w:rsid w:val="006A6290"/>
    <w:rsid w:val="006A68DC"/>
    <w:rsid w:val="006B000A"/>
    <w:rsid w:val="006B212F"/>
    <w:rsid w:val="006B6724"/>
    <w:rsid w:val="006C0074"/>
    <w:rsid w:val="006C03AC"/>
    <w:rsid w:val="006C2926"/>
    <w:rsid w:val="006C2CE3"/>
    <w:rsid w:val="006C4BE1"/>
    <w:rsid w:val="006C5401"/>
    <w:rsid w:val="006C7236"/>
    <w:rsid w:val="006D050F"/>
    <w:rsid w:val="006D293A"/>
    <w:rsid w:val="006D4A93"/>
    <w:rsid w:val="006D4BA1"/>
    <w:rsid w:val="006D55D3"/>
    <w:rsid w:val="006D6085"/>
    <w:rsid w:val="006D7997"/>
    <w:rsid w:val="006E0A1D"/>
    <w:rsid w:val="006E28C0"/>
    <w:rsid w:val="006E5A59"/>
    <w:rsid w:val="006E5C51"/>
    <w:rsid w:val="006F0151"/>
    <w:rsid w:val="006F4428"/>
    <w:rsid w:val="007018B8"/>
    <w:rsid w:val="00701F2A"/>
    <w:rsid w:val="0070333B"/>
    <w:rsid w:val="00703564"/>
    <w:rsid w:val="00704025"/>
    <w:rsid w:val="00704DC9"/>
    <w:rsid w:val="0070666D"/>
    <w:rsid w:val="007103F2"/>
    <w:rsid w:val="00711E93"/>
    <w:rsid w:val="00713248"/>
    <w:rsid w:val="0072117A"/>
    <w:rsid w:val="00723DE9"/>
    <w:rsid w:val="00726416"/>
    <w:rsid w:val="007308D4"/>
    <w:rsid w:val="0073159B"/>
    <w:rsid w:val="0073307B"/>
    <w:rsid w:val="00734033"/>
    <w:rsid w:val="007344DF"/>
    <w:rsid w:val="00734D7B"/>
    <w:rsid w:val="0073531B"/>
    <w:rsid w:val="00735CAE"/>
    <w:rsid w:val="00736A08"/>
    <w:rsid w:val="0073745B"/>
    <w:rsid w:val="0074618B"/>
    <w:rsid w:val="00747DA7"/>
    <w:rsid w:val="007539AB"/>
    <w:rsid w:val="007545F0"/>
    <w:rsid w:val="00755CA9"/>
    <w:rsid w:val="00762082"/>
    <w:rsid w:val="00762D18"/>
    <w:rsid w:val="00763F6B"/>
    <w:rsid w:val="00767C49"/>
    <w:rsid w:val="00770D1F"/>
    <w:rsid w:val="00770EE4"/>
    <w:rsid w:val="00773DA8"/>
    <w:rsid w:val="00775860"/>
    <w:rsid w:val="00791A5D"/>
    <w:rsid w:val="00794F32"/>
    <w:rsid w:val="007A7A05"/>
    <w:rsid w:val="007B1118"/>
    <w:rsid w:val="007B1A3E"/>
    <w:rsid w:val="007B2C52"/>
    <w:rsid w:val="007B5E60"/>
    <w:rsid w:val="007D0F63"/>
    <w:rsid w:val="007D7293"/>
    <w:rsid w:val="007D7BD0"/>
    <w:rsid w:val="007E04C3"/>
    <w:rsid w:val="007E052A"/>
    <w:rsid w:val="007E3208"/>
    <w:rsid w:val="007E3276"/>
    <w:rsid w:val="007E3FFF"/>
    <w:rsid w:val="007F6053"/>
    <w:rsid w:val="007F766F"/>
    <w:rsid w:val="00800E19"/>
    <w:rsid w:val="0080469C"/>
    <w:rsid w:val="00805FA8"/>
    <w:rsid w:val="008064C2"/>
    <w:rsid w:val="00806ECF"/>
    <w:rsid w:val="00811E45"/>
    <w:rsid w:val="00812812"/>
    <w:rsid w:val="0081369E"/>
    <w:rsid w:val="00813DC9"/>
    <w:rsid w:val="00816007"/>
    <w:rsid w:val="00816057"/>
    <w:rsid w:val="008213F1"/>
    <w:rsid w:val="0082608B"/>
    <w:rsid w:val="008267F6"/>
    <w:rsid w:val="00826A72"/>
    <w:rsid w:val="00830D9B"/>
    <w:rsid w:val="00831EE7"/>
    <w:rsid w:val="00833995"/>
    <w:rsid w:val="008350F1"/>
    <w:rsid w:val="00844A03"/>
    <w:rsid w:val="00851E7E"/>
    <w:rsid w:val="00854193"/>
    <w:rsid w:val="00854B7B"/>
    <w:rsid w:val="00861757"/>
    <w:rsid w:val="008635D6"/>
    <w:rsid w:val="00864084"/>
    <w:rsid w:val="008659E4"/>
    <w:rsid w:val="0086607D"/>
    <w:rsid w:val="0086749D"/>
    <w:rsid w:val="008767DD"/>
    <w:rsid w:val="008769A0"/>
    <w:rsid w:val="00881816"/>
    <w:rsid w:val="00886128"/>
    <w:rsid w:val="00886DEC"/>
    <w:rsid w:val="00887097"/>
    <w:rsid w:val="0089346D"/>
    <w:rsid w:val="008940A1"/>
    <w:rsid w:val="008A07A8"/>
    <w:rsid w:val="008A07AC"/>
    <w:rsid w:val="008A337F"/>
    <w:rsid w:val="008A41E9"/>
    <w:rsid w:val="008A4AD1"/>
    <w:rsid w:val="008A5CFB"/>
    <w:rsid w:val="008B09B2"/>
    <w:rsid w:val="008B2146"/>
    <w:rsid w:val="008B545D"/>
    <w:rsid w:val="008B6B71"/>
    <w:rsid w:val="008C2E74"/>
    <w:rsid w:val="008C2E86"/>
    <w:rsid w:val="008C3357"/>
    <w:rsid w:val="008C644F"/>
    <w:rsid w:val="008C6E0C"/>
    <w:rsid w:val="008D3052"/>
    <w:rsid w:val="008D48BA"/>
    <w:rsid w:val="008D5479"/>
    <w:rsid w:val="008D76A5"/>
    <w:rsid w:val="008E0CE9"/>
    <w:rsid w:val="008E3B03"/>
    <w:rsid w:val="008E6EFE"/>
    <w:rsid w:val="008F1335"/>
    <w:rsid w:val="008F3D0A"/>
    <w:rsid w:val="008F475A"/>
    <w:rsid w:val="008F5AE4"/>
    <w:rsid w:val="009011EC"/>
    <w:rsid w:val="009034F2"/>
    <w:rsid w:val="00906696"/>
    <w:rsid w:val="00906DA5"/>
    <w:rsid w:val="00907914"/>
    <w:rsid w:val="00915B30"/>
    <w:rsid w:val="00915DC6"/>
    <w:rsid w:val="0092207F"/>
    <w:rsid w:val="00922B8B"/>
    <w:rsid w:val="00922DD5"/>
    <w:rsid w:val="0092324A"/>
    <w:rsid w:val="009311C3"/>
    <w:rsid w:val="0093224B"/>
    <w:rsid w:val="009350BF"/>
    <w:rsid w:val="00940CF4"/>
    <w:rsid w:val="009424C8"/>
    <w:rsid w:val="00942C72"/>
    <w:rsid w:val="009436A0"/>
    <w:rsid w:val="00945DDC"/>
    <w:rsid w:val="00946FB5"/>
    <w:rsid w:val="00952635"/>
    <w:rsid w:val="00954AEF"/>
    <w:rsid w:val="00955C4F"/>
    <w:rsid w:val="00955C79"/>
    <w:rsid w:val="00957F2D"/>
    <w:rsid w:val="009602AB"/>
    <w:rsid w:val="00961A98"/>
    <w:rsid w:val="00961B1B"/>
    <w:rsid w:val="009640A5"/>
    <w:rsid w:val="00964B02"/>
    <w:rsid w:val="00964E6B"/>
    <w:rsid w:val="009677A1"/>
    <w:rsid w:val="009726E5"/>
    <w:rsid w:val="00973806"/>
    <w:rsid w:val="009748E6"/>
    <w:rsid w:val="00975C6B"/>
    <w:rsid w:val="00976536"/>
    <w:rsid w:val="00977E37"/>
    <w:rsid w:val="00982608"/>
    <w:rsid w:val="009869B2"/>
    <w:rsid w:val="009901AC"/>
    <w:rsid w:val="009A42D2"/>
    <w:rsid w:val="009A5EEA"/>
    <w:rsid w:val="009B55FF"/>
    <w:rsid w:val="009B7515"/>
    <w:rsid w:val="009C3155"/>
    <w:rsid w:val="009C38CA"/>
    <w:rsid w:val="009C604B"/>
    <w:rsid w:val="009C75F0"/>
    <w:rsid w:val="009D3443"/>
    <w:rsid w:val="009D3549"/>
    <w:rsid w:val="009E2A0D"/>
    <w:rsid w:val="009E53D1"/>
    <w:rsid w:val="009E6635"/>
    <w:rsid w:val="009F0B8D"/>
    <w:rsid w:val="00A00B5C"/>
    <w:rsid w:val="00A0287A"/>
    <w:rsid w:val="00A03A99"/>
    <w:rsid w:val="00A04BFC"/>
    <w:rsid w:val="00A05747"/>
    <w:rsid w:val="00A069AE"/>
    <w:rsid w:val="00A072F0"/>
    <w:rsid w:val="00A07CF8"/>
    <w:rsid w:val="00A11605"/>
    <w:rsid w:val="00A12782"/>
    <w:rsid w:val="00A16FC8"/>
    <w:rsid w:val="00A17D8C"/>
    <w:rsid w:val="00A2455C"/>
    <w:rsid w:val="00A2503B"/>
    <w:rsid w:val="00A31396"/>
    <w:rsid w:val="00A323D0"/>
    <w:rsid w:val="00A33F3A"/>
    <w:rsid w:val="00A342B9"/>
    <w:rsid w:val="00A345B0"/>
    <w:rsid w:val="00A3523D"/>
    <w:rsid w:val="00A367B4"/>
    <w:rsid w:val="00A4400A"/>
    <w:rsid w:val="00A44E49"/>
    <w:rsid w:val="00A45269"/>
    <w:rsid w:val="00A47D6F"/>
    <w:rsid w:val="00A52C12"/>
    <w:rsid w:val="00A540C2"/>
    <w:rsid w:val="00A54976"/>
    <w:rsid w:val="00A55C2B"/>
    <w:rsid w:val="00A575BD"/>
    <w:rsid w:val="00A64DE4"/>
    <w:rsid w:val="00A661AF"/>
    <w:rsid w:val="00A725AF"/>
    <w:rsid w:val="00A74C83"/>
    <w:rsid w:val="00A774A6"/>
    <w:rsid w:val="00A80E20"/>
    <w:rsid w:val="00A82785"/>
    <w:rsid w:val="00A8504F"/>
    <w:rsid w:val="00A85B52"/>
    <w:rsid w:val="00A90D18"/>
    <w:rsid w:val="00A91C71"/>
    <w:rsid w:val="00A955C5"/>
    <w:rsid w:val="00A95A37"/>
    <w:rsid w:val="00A96C3A"/>
    <w:rsid w:val="00A976C6"/>
    <w:rsid w:val="00AA6054"/>
    <w:rsid w:val="00AA78D5"/>
    <w:rsid w:val="00AA7A97"/>
    <w:rsid w:val="00AB3D20"/>
    <w:rsid w:val="00AB488A"/>
    <w:rsid w:val="00AB613E"/>
    <w:rsid w:val="00AC383C"/>
    <w:rsid w:val="00AC3B71"/>
    <w:rsid w:val="00AC4A14"/>
    <w:rsid w:val="00AD0333"/>
    <w:rsid w:val="00AD1FF8"/>
    <w:rsid w:val="00AD2738"/>
    <w:rsid w:val="00AD295D"/>
    <w:rsid w:val="00AD35FD"/>
    <w:rsid w:val="00AD53BA"/>
    <w:rsid w:val="00AD6FC7"/>
    <w:rsid w:val="00AE1695"/>
    <w:rsid w:val="00AE1CA0"/>
    <w:rsid w:val="00AE401A"/>
    <w:rsid w:val="00AE4E11"/>
    <w:rsid w:val="00AE5A2B"/>
    <w:rsid w:val="00AE6735"/>
    <w:rsid w:val="00AE753C"/>
    <w:rsid w:val="00AF0FB0"/>
    <w:rsid w:val="00AF35BC"/>
    <w:rsid w:val="00B034C1"/>
    <w:rsid w:val="00B048F2"/>
    <w:rsid w:val="00B073EB"/>
    <w:rsid w:val="00B14F01"/>
    <w:rsid w:val="00B16916"/>
    <w:rsid w:val="00B169C0"/>
    <w:rsid w:val="00B17883"/>
    <w:rsid w:val="00B23B21"/>
    <w:rsid w:val="00B3001D"/>
    <w:rsid w:val="00B30145"/>
    <w:rsid w:val="00B30CCD"/>
    <w:rsid w:val="00B31321"/>
    <w:rsid w:val="00B348F2"/>
    <w:rsid w:val="00B34B30"/>
    <w:rsid w:val="00B4184B"/>
    <w:rsid w:val="00B42065"/>
    <w:rsid w:val="00B42667"/>
    <w:rsid w:val="00B4444D"/>
    <w:rsid w:val="00B50128"/>
    <w:rsid w:val="00B542D7"/>
    <w:rsid w:val="00B54766"/>
    <w:rsid w:val="00B54963"/>
    <w:rsid w:val="00B56420"/>
    <w:rsid w:val="00B56FE9"/>
    <w:rsid w:val="00B57A8A"/>
    <w:rsid w:val="00B57F92"/>
    <w:rsid w:val="00B6012D"/>
    <w:rsid w:val="00B60D17"/>
    <w:rsid w:val="00B62205"/>
    <w:rsid w:val="00B62B79"/>
    <w:rsid w:val="00B63361"/>
    <w:rsid w:val="00B638A6"/>
    <w:rsid w:val="00B63AE1"/>
    <w:rsid w:val="00B71741"/>
    <w:rsid w:val="00B746DE"/>
    <w:rsid w:val="00B77287"/>
    <w:rsid w:val="00B77D0C"/>
    <w:rsid w:val="00B822BD"/>
    <w:rsid w:val="00B87A69"/>
    <w:rsid w:val="00B87C12"/>
    <w:rsid w:val="00B87CF4"/>
    <w:rsid w:val="00B9021F"/>
    <w:rsid w:val="00B9087F"/>
    <w:rsid w:val="00B92D66"/>
    <w:rsid w:val="00B95F80"/>
    <w:rsid w:val="00B966BF"/>
    <w:rsid w:val="00BA37DA"/>
    <w:rsid w:val="00BA3A98"/>
    <w:rsid w:val="00BB2D26"/>
    <w:rsid w:val="00BB6AF6"/>
    <w:rsid w:val="00BB7F7F"/>
    <w:rsid w:val="00BC27AD"/>
    <w:rsid w:val="00BC4C52"/>
    <w:rsid w:val="00BC529B"/>
    <w:rsid w:val="00BC7AF1"/>
    <w:rsid w:val="00BD3F40"/>
    <w:rsid w:val="00BE0796"/>
    <w:rsid w:val="00BE1B0F"/>
    <w:rsid w:val="00BE35C5"/>
    <w:rsid w:val="00BE4AC5"/>
    <w:rsid w:val="00BF01E5"/>
    <w:rsid w:val="00BF0B0E"/>
    <w:rsid w:val="00BF15BB"/>
    <w:rsid w:val="00BF1914"/>
    <w:rsid w:val="00BF246E"/>
    <w:rsid w:val="00BF4CE5"/>
    <w:rsid w:val="00BF7AD6"/>
    <w:rsid w:val="00BF7F82"/>
    <w:rsid w:val="00BF7FAD"/>
    <w:rsid w:val="00C00FA2"/>
    <w:rsid w:val="00C05D43"/>
    <w:rsid w:val="00C062FE"/>
    <w:rsid w:val="00C06AD3"/>
    <w:rsid w:val="00C10C2E"/>
    <w:rsid w:val="00C10CEE"/>
    <w:rsid w:val="00C10F3C"/>
    <w:rsid w:val="00C1188D"/>
    <w:rsid w:val="00C12821"/>
    <w:rsid w:val="00C14639"/>
    <w:rsid w:val="00C1534E"/>
    <w:rsid w:val="00C15C4C"/>
    <w:rsid w:val="00C16752"/>
    <w:rsid w:val="00C210FE"/>
    <w:rsid w:val="00C22098"/>
    <w:rsid w:val="00C25812"/>
    <w:rsid w:val="00C25D3A"/>
    <w:rsid w:val="00C27C82"/>
    <w:rsid w:val="00C31190"/>
    <w:rsid w:val="00C32144"/>
    <w:rsid w:val="00C34A33"/>
    <w:rsid w:val="00C419D7"/>
    <w:rsid w:val="00C46A23"/>
    <w:rsid w:val="00C501F7"/>
    <w:rsid w:val="00C51472"/>
    <w:rsid w:val="00C525F6"/>
    <w:rsid w:val="00C526EA"/>
    <w:rsid w:val="00C53C97"/>
    <w:rsid w:val="00C577AA"/>
    <w:rsid w:val="00C603A3"/>
    <w:rsid w:val="00C6073B"/>
    <w:rsid w:val="00C6253F"/>
    <w:rsid w:val="00C6507A"/>
    <w:rsid w:val="00C712D8"/>
    <w:rsid w:val="00C74B45"/>
    <w:rsid w:val="00C756FD"/>
    <w:rsid w:val="00C7623D"/>
    <w:rsid w:val="00C7789E"/>
    <w:rsid w:val="00C82820"/>
    <w:rsid w:val="00C82A1C"/>
    <w:rsid w:val="00C91D68"/>
    <w:rsid w:val="00C9424D"/>
    <w:rsid w:val="00C97574"/>
    <w:rsid w:val="00C977B9"/>
    <w:rsid w:val="00CA0D28"/>
    <w:rsid w:val="00CA2076"/>
    <w:rsid w:val="00CA2426"/>
    <w:rsid w:val="00CA53E9"/>
    <w:rsid w:val="00CA6424"/>
    <w:rsid w:val="00CA6A23"/>
    <w:rsid w:val="00CB3759"/>
    <w:rsid w:val="00CB42EA"/>
    <w:rsid w:val="00CB45E5"/>
    <w:rsid w:val="00CB5096"/>
    <w:rsid w:val="00CB5C66"/>
    <w:rsid w:val="00CB605D"/>
    <w:rsid w:val="00CB756F"/>
    <w:rsid w:val="00CC06D5"/>
    <w:rsid w:val="00CC1D1E"/>
    <w:rsid w:val="00CC3E95"/>
    <w:rsid w:val="00CC737C"/>
    <w:rsid w:val="00CC7716"/>
    <w:rsid w:val="00CD13DD"/>
    <w:rsid w:val="00CD3310"/>
    <w:rsid w:val="00CD33A5"/>
    <w:rsid w:val="00CD4436"/>
    <w:rsid w:val="00CD468D"/>
    <w:rsid w:val="00CD64F9"/>
    <w:rsid w:val="00CE62D4"/>
    <w:rsid w:val="00CF2EF2"/>
    <w:rsid w:val="00CF5701"/>
    <w:rsid w:val="00CF5EAD"/>
    <w:rsid w:val="00CF619B"/>
    <w:rsid w:val="00CF68F0"/>
    <w:rsid w:val="00CF6D1D"/>
    <w:rsid w:val="00CF7D21"/>
    <w:rsid w:val="00D00266"/>
    <w:rsid w:val="00D0294D"/>
    <w:rsid w:val="00D0454E"/>
    <w:rsid w:val="00D059BE"/>
    <w:rsid w:val="00D1190A"/>
    <w:rsid w:val="00D129CD"/>
    <w:rsid w:val="00D14FE6"/>
    <w:rsid w:val="00D225FC"/>
    <w:rsid w:val="00D22C23"/>
    <w:rsid w:val="00D24C33"/>
    <w:rsid w:val="00D2506C"/>
    <w:rsid w:val="00D274E9"/>
    <w:rsid w:val="00D302E2"/>
    <w:rsid w:val="00D33C84"/>
    <w:rsid w:val="00D33EA0"/>
    <w:rsid w:val="00D348CA"/>
    <w:rsid w:val="00D40FD9"/>
    <w:rsid w:val="00D41858"/>
    <w:rsid w:val="00D41BCF"/>
    <w:rsid w:val="00D42FD5"/>
    <w:rsid w:val="00D446CB"/>
    <w:rsid w:val="00D46398"/>
    <w:rsid w:val="00D5674E"/>
    <w:rsid w:val="00D57F66"/>
    <w:rsid w:val="00D61026"/>
    <w:rsid w:val="00D6683B"/>
    <w:rsid w:val="00D70BC6"/>
    <w:rsid w:val="00D73E65"/>
    <w:rsid w:val="00D761E6"/>
    <w:rsid w:val="00D76502"/>
    <w:rsid w:val="00D77897"/>
    <w:rsid w:val="00D8022D"/>
    <w:rsid w:val="00D82424"/>
    <w:rsid w:val="00D82509"/>
    <w:rsid w:val="00DA0D78"/>
    <w:rsid w:val="00DA3599"/>
    <w:rsid w:val="00DA4668"/>
    <w:rsid w:val="00DA575F"/>
    <w:rsid w:val="00DB1D45"/>
    <w:rsid w:val="00DB458F"/>
    <w:rsid w:val="00DB6270"/>
    <w:rsid w:val="00DB69D6"/>
    <w:rsid w:val="00DB69FA"/>
    <w:rsid w:val="00DB7B8F"/>
    <w:rsid w:val="00DB7E2C"/>
    <w:rsid w:val="00DC195F"/>
    <w:rsid w:val="00DC31FA"/>
    <w:rsid w:val="00DD0169"/>
    <w:rsid w:val="00DD036B"/>
    <w:rsid w:val="00DD0779"/>
    <w:rsid w:val="00DD1839"/>
    <w:rsid w:val="00DD6B45"/>
    <w:rsid w:val="00DD7317"/>
    <w:rsid w:val="00DE0B83"/>
    <w:rsid w:val="00DE3758"/>
    <w:rsid w:val="00DE486D"/>
    <w:rsid w:val="00DE581C"/>
    <w:rsid w:val="00DE6813"/>
    <w:rsid w:val="00DE724E"/>
    <w:rsid w:val="00DF7ABC"/>
    <w:rsid w:val="00E0458C"/>
    <w:rsid w:val="00E0463F"/>
    <w:rsid w:val="00E0688F"/>
    <w:rsid w:val="00E15FD8"/>
    <w:rsid w:val="00E177BA"/>
    <w:rsid w:val="00E214E2"/>
    <w:rsid w:val="00E22D74"/>
    <w:rsid w:val="00E24AB6"/>
    <w:rsid w:val="00E24B86"/>
    <w:rsid w:val="00E25581"/>
    <w:rsid w:val="00E26FE6"/>
    <w:rsid w:val="00E27E8E"/>
    <w:rsid w:val="00E30A57"/>
    <w:rsid w:val="00E31E51"/>
    <w:rsid w:val="00E32620"/>
    <w:rsid w:val="00E33189"/>
    <w:rsid w:val="00E35371"/>
    <w:rsid w:val="00E35567"/>
    <w:rsid w:val="00E3650F"/>
    <w:rsid w:val="00E412CE"/>
    <w:rsid w:val="00E4130F"/>
    <w:rsid w:val="00E46CE8"/>
    <w:rsid w:val="00E53EAB"/>
    <w:rsid w:val="00E543CE"/>
    <w:rsid w:val="00E5447C"/>
    <w:rsid w:val="00E55D52"/>
    <w:rsid w:val="00E61FEC"/>
    <w:rsid w:val="00E62ABA"/>
    <w:rsid w:val="00E66FD8"/>
    <w:rsid w:val="00E67159"/>
    <w:rsid w:val="00E71B1A"/>
    <w:rsid w:val="00E72A48"/>
    <w:rsid w:val="00E75788"/>
    <w:rsid w:val="00E76FB1"/>
    <w:rsid w:val="00E76FF6"/>
    <w:rsid w:val="00E80945"/>
    <w:rsid w:val="00E86966"/>
    <w:rsid w:val="00E86EE9"/>
    <w:rsid w:val="00E916D7"/>
    <w:rsid w:val="00E918BC"/>
    <w:rsid w:val="00E91D36"/>
    <w:rsid w:val="00E92687"/>
    <w:rsid w:val="00E95626"/>
    <w:rsid w:val="00EA091E"/>
    <w:rsid w:val="00EA3662"/>
    <w:rsid w:val="00EA4354"/>
    <w:rsid w:val="00EA63C2"/>
    <w:rsid w:val="00EA713A"/>
    <w:rsid w:val="00EB0513"/>
    <w:rsid w:val="00EB582D"/>
    <w:rsid w:val="00EB66BC"/>
    <w:rsid w:val="00EC776D"/>
    <w:rsid w:val="00ED2ED8"/>
    <w:rsid w:val="00ED35A9"/>
    <w:rsid w:val="00ED5E46"/>
    <w:rsid w:val="00ED7C00"/>
    <w:rsid w:val="00EE0C8E"/>
    <w:rsid w:val="00EE40C3"/>
    <w:rsid w:val="00EE454A"/>
    <w:rsid w:val="00EF392E"/>
    <w:rsid w:val="00EF56A4"/>
    <w:rsid w:val="00EF6EAA"/>
    <w:rsid w:val="00EF71C9"/>
    <w:rsid w:val="00EF793D"/>
    <w:rsid w:val="00F0460E"/>
    <w:rsid w:val="00F04921"/>
    <w:rsid w:val="00F115BD"/>
    <w:rsid w:val="00F122D3"/>
    <w:rsid w:val="00F1286D"/>
    <w:rsid w:val="00F14416"/>
    <w:rsid w:val="00F14FF9"/>
    <w:rsid w:val="00F16262"/>
    <w:rsid w:val="00F166E2"/>
    <w:rsid w:val="00F22290"/>
    <w:rsid w:val="00F262B0"/>
    <w:rsid w:val="00F26F40"/>
    <w:rsid w:val="00F3079E"/>
    <w:rsid w:val="00F31717"/>
    <w:rsid w:val="00F34E38"/>
    <w:rsid w:val="00F354CE"/>
    <w:rsid w:val="00F36FC4"/>
    <w:rsid w:val="00F43795"/>
    <w:rsid w:val="00F45BBC"/>
    <w:rsid w:val="00F530C5"/>
    <w:rsid w:val="00F54355"/>
    <w:rsid w:val="00F600D8"/>
    <w:rsid w:val="00F60A2B"/>
    <w:rsid w:val="00F60EBB"/>
    <w:rsid w:val="00F6100C"/>
    <w:rsid w:val="00F64FA1"/>
    <w:rsid w:val="00F70E35"/>
    <w:rsid w:val="00F714BC"/>
    <w:rsid w:val="00F7274E"/>
    <w:rsid w:val="00F733BD"/>
    <w:rsid w:val="00F74DAB"/>
    <w:rsid w:val="00F750E1"/>
    <w:rsid w:val="00F810D3"/>
    <w:rsid w:val="00F8138E"/>
    <w:rsid w:val="00F82AC2"/>
    <w:rsid w:val="00F841B1"/>
    <w:rsid w:val="00F849C0"/>
    <w:rsid w:val="00F849D1"/>
    <w:rsid w:val="00F874CF"/>
    <w:rsid w:val="00F90D05"/>
    <w:rsid w:val="00F910A9"/>
    <w:rsid w:val="00F94939"/>
    <w:rsid w:val="00F94BBD"/>
    <w:rsid w:val="00F9741C"/>
    <w:rsid w:val="00FA346A"/>
    <w:rsid w:val="00FA7781"/>
    <w:rsid w:val="00FB035D"/>
    <w:rsid w:val="00FB3F43"/>
    <w:rsid w:val="00FB457B"/>
    <w:rsid w:val="00FB5913"/>
    <w:rsid w:val="00FB6FE4"/>
    <w:rsid w:val="00FC2755"/>
    <w:rsid w:val="00FC2E00"/>
    <w:rsid w:val="00FC428C"/>
    <w:rsid w:val="00FC49F7"/>
    <w:rsid w:val="00FC4C03"/>
    <w:rsid w:val="00FD259A"/>
    <w:rsid w:val="00FD3795"/>
    <w:rsid w:val="00FD48B0"/>
    <w:rsid w:val="00FE4162"/>
    <w:rsid w:val="00FF288D"/>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D7BF"/>
  <w15:chartTrackingRefBased/>
  <w15:docId w15:val="{01C74EAF-3A47-4434-B475-CE1C7740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styleId="UnresolvedMention">
    <w:name w:val="Unresolved Mention"/>
    <w:basedOn w:val="DefaultParagraphFont"/>
    <w:uiPriority w:val="99"/>
    <w:semiHidden/>
    <w:unhideWhenUsed/>
    <w:rsid w:val="00070B77"/>
    <w:rPr>
      <w:color w:val="605E5C"/>
      <w:shd w:val="clear" w:color="auto" w:fill="E1DFDD"/>
    </w:rPr>
  </w:style>
  <w:style w:type="character" w:customStyle="1" w:styleId="ui-provider">
    <w:name w:val="ui-provider"/>
    <w:basedOn w:val="DefaultParagraphFont"/>
    <w:rsid w:val="008D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136">
      <w:bodyDiv w:val="1"/>
      <w:marLeft w:val="0"/>
      <w:marRight w:val="0"/>
      <w:marTop w:val="0"/>
      <w:marBottom w:val="0"/>
      <w:divBdr>
        <w:top w:val="none" w:sz="0" w:space="0" w:color="auto"/>
        <w:left w:val="none" w:sz="0" w:space="0" w:color="auto"/>
        <w:bottom w:val="none" w:sz="0" w:space="0" w:color="auto"/>
        <w:right w:val="none" w:sz="0" w:space="0" w:color="auto"/>
      </w:divBdr>
    </w:div>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education.ky.gov/curriculum/standards/kyacadstand/Documents/High-Quality_Instructional_Resources.pdf" TargetMode="External"/><Relationship Id="rId26" Type="http://schemas.openxmlformats.org/officeDocument/2006/relationships/hyperlink" Target="https://kymtss.org/" TargetMode="External"/><Relationship Id="rId3" Type="http://schemas.openxmlformats.org/officeDocument/2006/relationships/customXml" Target="../customXml/item3.xml"/><Relationship Id="rId21" Type="http://schemas.openxmlformats.org/officeDocument/2006/relationships/hyperlink" Target="https://education.ky.gov/school/evidence/Documents/Elevating%20Evidence%20Resources%20Clearinghouses%20and%20Databases.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cation.ky.gov/curriculum/standards/kyacadstand/Documents/High-Quality_Instructional_Resources.pdf" TargetMode="External"/><Relationship Id="rId25" Type="http://schemas.openxmlformats.org/officeDocument/2006/relationships/hyperlink" Target="https://apps.legislature.ky.gov/law/statutes/statute.aspx?id=5238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legislature.ky.gov/law/statutes/statute.aspx?id=52384" TargetMode="External"/><Relationship Id="rId20" Type="http://schemas.openxmlformats.org/officeDocument/2006/relationships/hyperlink" Target="https://charts.intensiveintervention.org/aintervention" TargetMode="External"/><Relationship Id="rId29" Type="http://schemas.openxmlformats.org/officeDocument/2006/relationships/hyperlink" Target="https://education.ky.gov/curriculum/standards/kyacadstand/Documents/Effective_Mathematics_Teaching_Practices_NCTM.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m11.safelinks.protection.outlook.com/?url=https%3A%2F%2Flouisville.edu%2Feducation%2Fdegrees%2Felementary-mathematics-specialist&amp;data=04%7C01%7Cerin.chavez%40education.ky.gov%7C96f83ee826414ff6e2db08d9488a9660%7C9360c11f90e64706ad0025fcdc9e2ed1%7C0%7C0%7C637620582446427615%7CUnknown%7CTWFpbGZsb3d8eyJWIjoiMC4wLjAwMDAiLCJQIjoiV2luMzIiLCJBTiI6Ik1haWwiLCJXVCI6Mn0%3D%7C1000&amp;sdata=%2BgrayaBOwF8cTITyRkPGzGp2ao9U4nNCa0P7M5RNXzI%3D&amp;reserved=0" TargetMode="External"/><Relationship Id="rId32" Type="http://schemas.openxmlformats.org/officeDocument/2006/relationships/hyperlink" Target="https://kymtss.org/essential-elements/tiered-delivery-system-with-a-continuum-of-supports/" TargetMode="External"/><Relationship Id="rId5" Type="http://schemas.openxmlformats.org/officeDocument/2006/relationships/customXml" Target="../customXml/item5.xml"/><Relationship Id="rId15" Type="http://schemas.openxmlformats.org/officeDocument/2006/relationships/hyperlink" Target="https://education.ky.gov/curriculum/standards/kyacadstand/Documents/Kentucky_Academic_Standards_Mathematics.pdf" TargetMode="External"/><Relationship Id="rId23" Type="http://schemas.openxmlformats.org/officeDocument/2006/relationships/hyperlink" Target="http://www.kystandards.org" TargetMode="External"/><Relationship Id="rId28" Type="http://schemas.openxmlformats.org/officeDocument/2006/relationships/hyperlink" Target="http://education.ky.gov/districts/business/Pages/Competitive%20Grants%20from%20KDE.aspx" TargetMode="External"/><Relationship Id="rId10" Type="http://schemas.openxmlformats.org/officeDocument/2006/relationships/footnotes" Target="footnotes.xml"/><Relationship Id="rId19" Type="http://schemas.openxmlformats.org/officeDocument/2006/relationships/hyperlink" Target="https://kymtss.org/" TargetMode="External"/><Relationship Id="rId31" Type="http://schemas.openxmlformats.org/officeDocument/2006/relationships/hyperlink" Target="https://kymts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RFP@education.ky.gov" TargetMode="External"/><Relationship Id="rId22" Type="http://schemas.openxmlformats.org/officeDocument/2006/relationships/hyperlink" Target="https://kystandards.org/standards-resources/mathematics-resources/mathematics-instructional-resources-alignment-rubric/" TargetMode="External"/><Relationship Id="rId27" Type="http://schemas.openxmlformats.org/officeDocument/2006/relationships/hyperlink" Target="mailto:KDERFP@education.ky.gov" TargetMode="External"/><Relationship Id="rId30" Type="http://schemas.openxmlformats.org/officeDocument/2006/relationships/hyperlink" Target="https://education.ky.gov/curriculum/standards/kyacadstand/Documents/High-Quality_Instructional_Resources.pdf"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55192F6D1A41074BA71BA3D147DC5D04" ma:contentTypeVersion="28" ma:contentTypeDescription="" ma:contentTypeScope="" ma:versionID="30111a1599827e76119a45af5c8d776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2021-09-21T04:00:00+00:00</Publication_x0020_Date>
    <Audience1 xmlns="3a62de7d-ba57-4f43-9dae-9623ba637be0">
      <Value>1</Value>
      <Value>2</Value>
      <Value>10</Value>
    </Audience1>
    <_dlc_DocId xmlns="3a62de7d-ba57-4f43-9dae-9623ba637be0">KYED-524-241</_dlc_DocId>
    <_dlc_DocIdUrl xmlns="3a62de7d-ba57-4f43-9dae-9623ba637be0">
      <Url>https://education-edit.ky.gov/curriculum/conpro/Math/_layouts/15/DocIdRedir.aspx?ID=KYED-524-241</Url>
      <Description>KYED-524-241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2.xml><?xml version="1.0" encoding="utf-8"?>
<ds:datastoreItem xmlns:ds="http://schemas.openxmlformats.org/officeDocument/2006/customXml" ds:itemID="{458BE15A-8473-4B15-AF0F-A5BC61F691CE}">
  <ds:schemaRefs>
    <ds:schemaRef ds:uri="http://schemas.openxmlformats.org/officeDocument/2006/bibliography"/>
  </ds:schemaRefs>
</ds:datastoreItem>
</file>

<file path=customXml/itemProps3.xml><?xml version="1.0" encoding="utf-8"?>
<ds:datastoreItem xmlns:ds="http://schemas.openxmlformats.org/officeDocument/2006/customXml" ds:itemID="{F5C06FC0-15A1-4EE8-81D7-0FD6D1027DBB}"/>
</file>

<file path=customXml/itemProps4.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64BDE289-FA29-4FA1-97C9-D8BEBA12B8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23800</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27383</CharactersWithSpaces>
  <SharedDoc>false</SharedDoc>
  <HLinks>
    <vt:vector size="48" baseType="variant">
      <vt:variant>
        <vt:i4>4522008</vt:i4>
      </vt:variant>
      <vt:variant>
        <vt:i4>21</vt:i4>
      </vt:variant>
      <vt:variant>
        <vt:i4>0</vt:i4>
      </vt:variant>
      <vt:variant>
        <vt:i4>5</vt:i4>
      </vt:variant>
      <vt:variant>
        <vt:lpwstr>http://education.ky.gov/districts/business/Pages/Competitive Grants from KDE.aspx</vt:lpwstr>
      </vt:variant>
      <vt:variant>
        <vt:lpwstr/>
      </vt:variant>
      <vt:variant>
        <vt:i4>1048688</vt:i4>
      </vt:variant>
      <vt:variant>
        <vt:i4>18</vt:i4>
      </vt:variant>
      <vt:variant>
        <vt:i4>0</vt:i4>
      </vt:variant>
      <vt:variant>
        <vt:i4>5</vt:i4>
      </vt:variant>
      <vt:variant>
        <vt:lpwstr>mailto:KDERFP@education.ky.gov</vt:lpwstr>
      </vt:variant>
      <vt:variant>
        <vt:lpwstr/>
      </vt:variant>
      <vt:variant>
        <vt:i4>1048688</vt:i4>
      </vt:variant>
      <vt:variant>
        <vt:i4>15</vt:i4>
      </vt:variant>
      <vt:variant>
        <vt:i4>0</vt:i4>
      </vt:variant>
      <vt:variant>
        <vt:i4>5</vt:i4>
      </vt:variant>
      <vt:variant>
        <vt:lpwstr>mailto:KDERFP@education.ky.gov</vt:lpwstr>
      </vt:variant>
      <vt:variant>
        <vt:lpwstr/>
      </vt:variant>
      <vt:variant>
        <vt:i4>5570634</vt:i4>
      </vt:variant>
      <vt:variant>
        <vt:i4>12</vt:i4>
      </vt:variant>
      <vt:variant>
        <vt:i4>0</vt:i4>
      </vt:variant>
      <vt:variant>
        <vt:i4>5</vt:i4>
      </vt:variant>
      <vt:variant>
        <vt:lpwstr>http://louisville.edu/education/aaue-private/elementary-math-specialist-program-sheet</vt:lpwstr>
      </vt:variant>
      <vt:variant>
        <vt:lpwstr/>
      </vt:variant>
      <vt:variant>
        <vt:i4>4128874</vt:i4>
      </vt:variant>
      <vt:variant>
        <vt:i4>9</vt:i4>
      </vt:variant>
      <vt:variant>
        <vt:i4>0</vt:i4>
      </vt:variant>
      <vt:variant>
        <vt:i4>5</vt:i4>
      </vt:variant>
      <vt:variant>
        <vt:lpwstr>http://www.kystandards.org/</vt:lpwstr>
      </vt:variant>
      <vt:variant>
        <vt:lpwstr/>
      </vt:variant>
      <vt:variant>
        <vt:i4>1900634</vt:i4>
      </vt:variant>
      <vt:variant>
        <vt:i4>6</vt:i4>
      </vt:variant>
      <vt:variant>
        <vt:i4>0</vt:i4>
      </vt:variant>
      <vt:variant>
        <vt:i4>5</vt:i4>
      </vt:variant>
      <vt:variant>
        <vt:lpwstr>https://apps.legislature.ky.gov/law/statutes/statute.aspx?id=3615</vt:lpwstr>
      </vt:variant>
      <vt:variant>
        <vt:lpwstr/>
      </vt:variant>
      <vt:variant>
        <vt:i4>1048688</vt:i4>
      </vt:variant>
      <vt:variant>
        <vt:i4>3</vt:i4>
      </vt:variant>
      <vt:variant>
        <vt:i4>0</vt:i4>
      </vt:variant>
      <vt:variant>
        <vt:i4>5</vt:i4>
      </vt:variant>
      <vt:variant>
        <vt:lpwstr>mailto:KDERFP@education.ky.gov</vt:lpwstr>
      </vt:variant>
      <vt:variant>
        <vt:lpwstr/>
      </vt:variant>
      <vt:variant>
        <vt:i4>1048688</vt:i4>
      </vt:variant>
      <vt:variant>
        <vt:i4>0</vt:i4>
      </vt:variant>
      <vt:variant>
        <vt:i4>0</vt:i4>
      </vt:variant>
      <vt:variant>
        <vt:i4>5</vt:i4>
      </vt:variant>
      <vt:variant>
        <vt:lpwstr>mailto:KDERFP@education.ky.gov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Placido, Tabor - Office of Teaching and Learning</cp:lastModifiedBy>
  <cp:revision>2</cp:revision>
  <cp:lastPrinted>2021-07-09T15:03:00Z</cp:lastPrinted>
  <dcterms:created xsi:type="dcterms:W3CDTF">2024-08-09T17:24:00Z</dcterms:created>
  <dcterms:modified xsi:type="dcterms:W3CDTF">2024-08-09T17:24:00Z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0x0101001BEB557DBE01834EAB47A683706DCD5B0055192F6D1A41074BA71BA3D147DC5D04</vt:lpwstr>
  </property>
  <property fmtid="{D5CDD505-2E9C-101B-9397-08002B2CF9AE}" pid="3" name="_dlc_DocIdItemGuid">
    <vt:lpwstr>9df0e153-2921-4f4c-b4ce-394c432f8d4a</vt:lpwstr>
  </property>
  <property fmtid="{D5CDD505-2E9C-101B-9397-08002B2CF9AE}" pid="4" name="GrammarlyDocumentId">
    <vt:lpwstr>e7b64fa71e736d1ef0b19c3f52726921f154bc72ca7fb5901a2de42ff152eb16</vt:lpwstr>
  </property>
  <property fmtid="{D5CDD505-2E9C-101B-9397-08002B2CF9AE}" pid="5" name="MSIP_Label_eb544694-0027-44fa-bee4-2648c0363f9d_Enabled">
    <vt:lpwstr>true</vt:lpwstr>
  </property>
  <property fmtid="{D5CDD505-2E9C-101B-9397-08002B2CF9AE}" pid="6" name="MSIP_Label_eb544694-0027-44fa-bee4-2648c0363f9d_SetDate">
    <vt:lpwstr>2024-08-09T17:24:50Z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1a94178f-08ea-4622-af88-72d93a44ee45</vt:lpwstr>
  </property>
  <property fmtid="{D5CDD505-2E9C-101B-9397-08002B2CF9AE}" pid="11" name="MSIP_Label_eb544694-0027-44fa-bee4-2648c0363f9d_ContentBits">
    <vt:lpwstr>0</vt:lpwstr>
  </property>
</Properties>
</file>