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600AAD64" w:rsidR="00F45305" w:rsidRDefault="00DD77BE" w:rsidP="004A182A">
      <w:pPr>
        <w:pStyle w:val="Heading1"/>
        <w:spacing w:after="0" w:afterAutospacing="0"/>
      </w:pPr>
      <w:r>
        <w:t>Integrating Social, Emotional and Academic Development (</w:t>
      </w:r>
      <w:r w:rsidR="0DF6646E">
        <w:t>SEAD) within</w:t>
      </w:r>
      <w:r>
        <w:t xml:space="preserve"> the </w:t>
      </w:r>
      <w:r w:rsidRPr="7D8EFC73">
        <w:rPr>
          <w:i/>
          <w:iCs/>
        </w:rPr>
        <w:t>Kentucky Academic Standards (KAS) for Mathematics</w:t>
      </w:r>
      <w:r>
        <w:t> </w:t>
      </w:r>
    </w:p>
    <w:p w14:paraId="727FA041" w14:textId="47BEBC0C" w:rsidR="7D8EFC73" w:rsidRDefault="7D8EFC73" w:rsidP="7D8EFC73">
      <w:pPr>
        <w:spacing w:after="0" w:line="240" w:lineRule="auto"/>
        <w:rPr>
          <w:rFonts w:ascii="Times New Roman" w:eastAsia="Times New Roman" w:hAnsi="Times New Roman" w:cs="Times New Roman"/>
          <w:b/>
          <w:bCs/>
          <w:sz w:val="40"/>
          <w:szCs w:val="40"/>
        </w:rPr>
      </w:pPr>
    </w:p>
    <w:p w14:paraId="543E2290" w14:textId="5879A3AB" w:rsidR="00AA0436" w:rsidRPr="00DD77BE" w:rsidRDefault="625EC608" w:rsidP="004A182A">
      <w:pPr>
        <w:spacing w:before="120" w:after="120" w:line="240" w:lineRule="auto"/>
        <w:rPr>
          <w:rFonts w:ascii="Times New Roman" w:eastAsia="Times New Roman" w:hAnsi="Times New Roman" w:cs="Times New Roman"/>
          <w:b/>
          <w:bCs/>
          <w:sz w:val="40"/>
          <w:szCs w:val="40"/>
        </w:rPr>
      </w:pPr>
      <w:r w:rsidRPr="7D8EFC73">
        <w:rPr>
          <w:rFonts w:ascii="Times New Roman" w:eastAsia="Times New Roman" w:hAnsi="Times New Roman" w:cs="Times New Roman"/>
          <w:b/>
          <w:bCs/>
          <w:sz w:val="40"/>
          <w:szCs w:val="40"/>
        </w:rPr>
        <w:t>Grade 1</w:t>
      </w:r>
    </w:p>
    <w:p w14:paraId="2FC45E47" w14:textId="35992DCD" w:rsidR="7D8EFC73" w:rsidRDefault="7D8EFC73" w:rsidP="7D8EFC73">
      <w:pPr>
        <w:spacing w:after="0" w:line="240" w:lineRule="auto"/>
        <w:rPr>
          <w:rFonts w:ascii="Calibri" w:eastAsia="Times New Roman" w:hAnsi="Calibri" w:cs="Calibri"/>
          <w:b/>
          <w:bCs/>
          <w:color w:val="000000" w:themeColor="text1"/>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4A182A">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analyze situations by breaking them into cases and can recognize and use counterexamples. They </w:t>
            </w:r>
            <w:r w:rsidRPr="00344186">
              <w:rPr>
                <w:rFonts w:ascii="Calibri" w:eastAsia="Times New Roman" w:hAnsi="Calibri" w:cs="Calibri"/>
                <w:b/>
                <w:bCs/>
                <w:color w:val="000000"/>
                <w:sz w:val="20"/>
                <w:szCs w:val="20"/>
              </w:rPr>
              <w:t xml:space="preserve">justify their conclusions, communicate them to others and respond to the arguments of others. They reason inductively about data, making plausible arguments that </w:t>
            </w:r>
            <w:proofErr w:type="gramStart"/>
            <w:r w:rsidRPr="00344186">
              <w:rPr>
                <w:rFonts w:ascii="Calibri" w:eastAsia="Times New Roman" w:hAnsi="Calibri" w:cs="Calibri"/>
                <w:b/>
                <w:bCs/>
                <w:color w:val="000000"/>
                <w:sz w:val="20"/>
                <w:szCs w:val="20"/>
              </w:rPr>
              <w:t>take into account</w:t>
            </w:r>
            <w:proofErr w:type="gramEnd"/>
            <w:r w:rsidRPr="00344186">
              <w:rPr>
                <w:rFonts w:ascii="Calibri" w:eastAsia="Times New Roman" w:hAnsi="Calibri" w:cs="Calibri"/>
                <w:b/>
                <w:bCs/>
                <w:color w:val="000000"/>
                <w:sz w:val="20"/>
                <w:szCs w:val="20"/>
              </w:rPr>
              <w:t xml:space="preserve"> the context from which the data arose</w:t>
            </w:r>
            <w:r w:rsidRPr="00344186">
              <w:rPr>
                <w:rFonts w:ascii="Calibri" w:eastAsia="Times New Roman" w:hAnsi="Calibri" w:cs="Calibri"/>
                <w:color w:val="000000"/>
                <w:sz w:val="20"/>
                <w:szCs w:val="20"/>
              </w:rPr>
              <w:t xml:space="preserve">. Mathematically proficient students also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identify relevant external mathematical resources, such as digital content located on a website and use them to pose or solve problems. They </w:t>
            </w:r>
            <w:proofErr w:type="gramStart"/>
            <w:r w:rsidRPr="00344186">
              <w:rPr>
                <w:rFonts w:ascii="Calibri" w:eastAsia="Times New Roman" w:hAnsi="Calibri" w:cs="Calibri"/>
                <w:color w:val="000000"/>
                <w:sz w:val="20"/>
                <w:szCs w:val="20"/>
              </w:rPr>
              <w:t>are able to</w:t>
            </w:r>
            <w:proofErr w:type="gramEnd"/>
            <w:r w:rsidRPr="00344186">
              <w:rPr>
                <w:rFonts w:ascii="Calibri" w:eastAsia="Times New Roman" w:hAnsi="Calibri" w:cs="Calibri"/>
                <w:color w:val="000000"/>
                <w:sz w:val="20"/>
                <w:szCs w:val="20"/>
              </w:rPr>
              <w:t xml:space="preserve">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w:t>
            </w:r>
            <w:proofErr w:type="gramStart"/>
            <w:r w:rsidRPr="00344186">
              <w:rPr>
                <w:rFonts w:ascii="Calibri" w:eastAsia="Times New Roman" w:hAnsi="Calibri" w:cs="Calibri"/>
                <w:b/>
                <w:bCs/>
                <w:color w:val="000000"/>
                <w:sz w:val="20"/>
                <w:szCs w:val="20"/>
              </w:rPr>
              <w:t>are able to</w:t>
            </w:r>
            <w:proofErr w:type="gramEnd"/>
            <w:r w:rsidRPr="00344186">
              <w:rPr>
                <w:rFonts w:ascii="Calibri" w:eastAsia="Times New Roman" w:hAnsi="Calibri" w:cs="Calibri"/>
                <w:b/>
                <w:bCs/>
                <w:color w:val="000000"/>
                <w:sz w:val="20"/>
                <w:szCs w:val="20"/>
              </w:rPr>
              <w:t xml:space="preserve">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w:t>
            </w:r>
            <w:proofErr w:type="gramStart"/>
            <w:r w:rsidRPr="00344186">
              <w:rPr>
                <w:rFonts w:ascii="Calibri" w:eastAsia="Times New Roman" w:hAnsi="Calibri" w:cs="Calibri"/>
                <w:color w:val="000000"/>
                <w:sz w:val="20"/>
                <w:szCs w:val="20"/>
              </w:rPr>
              <w:t>positive number</w:t>
            </w:r>
            <w:proofErr w:type="gramEnd"/>
            <w:r w:rsidRPr="00344186">
              <w:rPr>
                <w:rFonts w:ascii="Calibri" w:eastAsia="Times New Roman" w:hAnsi="Calibri" w:cs="Calibri"/>
                <w:color w:val="000000"/>
                <w:sz w:val="20"/>
                <w:szCs w:val="20"/>
              </w:rPr>
              <w:t xml:space="preserve">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4A182A"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4A182A">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bookmarkStart w:id="8" w:name="_GoBack" w:colFirst="0" w:colLast="1"/>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8"/>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27155FEA" w:rsidR="00AE1109" w:rsidRDefault="006903CB" w:rsidP="00AD2A96">
      <w:pPr>
        <w:pStyle w:val="Heading2"/>
        <w:spacing w:before="0" w:after="240"/>
        <w:jc w:val="center"/>
      </w:pPr>
      <w:r w:rsidRPr="7D8EFC73">
        <w:rPr>
          <w:rFonts w:ascii="Calibri" w:hAnsi="Calibri" w:cs="Calibri"/>
          <w:color w:val="000000" w:themeColor="text1"/>
          <w:sz w:val="28"/>
          <w:szCs w:val="28"/>
          <w:u w:val="single"/>
        </w:rPr>
        <w:lastRenderedPageBreak/>
        <w:t>Grade</w:t>
      </w:r>
      <w:r w:rsidR="49E9ADC7" w:rsidRPr="7D8EFC73">
        <w:rPr>
          <w:rFonts w:ascii="Calibri" w:hAnsi="Calibri" w:cs="Calibri"/>
          <w:color w:val="000000" w:themeColor="text1"/>
          <w:sz w:val="28"/>
          <w:szCs w:val="28"/>
          <w:u w:val="single"/>
        </w:rPr>
        <w:t xml:space="preserve"> 1</w:t>
      </w:r>
      <w:r w:rsidR="00AE1109" w:rsidRPr="7D8EFC73">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2A37C1B6">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07F31"/>
            <w:tcMar>
              <w:top w:w="100" w:type="dxa"/>
              <w:left w:w="100" w:type="dxa"/>
              <w:bottom w:w="100" w:type="dxa"/>
              <w:right w:w="100" w:type="dxa"/>
            </w:tcMar>
            <w:hideMark/>
          </w:tcPr>
          <w:p w14:paraId="54967995" w14:textId="2D824F55" w:rsidR="00143716" w:rsidRDefault="00143716" w:rsidP="005D631B">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11EDB2A3" w:rsidR="00143716" w:rsidRDefault="1914DDA0" w:rsidP="2A37C1B6">
            <w:pPr>
              <w:pStyle w:val="NormalWeb"/>
              <w:spacing w:before="0" w:beforeAutospacing="0" w:after="0" w:afterAutospacing="0"/>
            </w:pPr>
            <w:r w:rsidRPr="2A37C1B6">
              <w:rPr>
                <w:rFonts w:ascii="Calibri" w:hAnsi="Calibri" w:cs="Calibri"/>
                <w:color w:val="000000" w:themeColor="text1"/>
              </w:rPr>
              <w:t>• Identifying one’s emotions                                         • Demonstrating honesty and integrity                                 </w:t>
            </w:r>
            <w:r w:rsidR="1E1AAA19" w:rsidRPr="2A37C1B6">
              <w:rPr>
                <w:rFonts w:ascii="Calibri" w:hAnsi="Calibri" w:cs="Calibri"/>
                <w:color w:val="000000" w:themeColor="text1"/>
              </w:rPr>
              <w:t xml:space="preserve"> </w:t>
            </w:r>
            <w:r w:rsidRPr="2A37C1B6">
              <w:rPr>
                <w:rFonts w:ascii="Calibri" w:hAnsi="Calibri" w:cs="Calibri"/>
                <w:color w:val="000000" w:themeColor="text1"/>
              </w:rPr>
              <w:t>• Experiencing self-efficacy </w:t>
            </w:r>
          </w:p>
          <w:p w14:paraId="68E7C53D" w14:textId="2A2D031B" w:rsidR="00143716" w:rsidRDefault="1914DDA0" w:rsidP="2A37C1B6">
            <w:pPr>
              <w:pStyle w:val="NormalWeb"/>
              <w:spacing w:before="0" w:beforeAutospacing="0" w:after="0" w:afterAutospacing="0"/>
            </w:pPr>
            <w:r w:rsidRPr="2A37C1B6">
              <w:rPr>
                <w:rFonts w:ascii="Calibri" w:hAnsi="Calibri" w:cs="Calibri"/>
                <w:color w:val="000000" w:themeColor="text1"/>
              </w:rPr>
              <w:t xml:space="preserve">• Linking feelings, values, and thoughts                      • Developing interests and a sense of purpose                    </w:t>
            </w:r>
            <w:r w:rsidR="46304BD1" w:rsidRPr="2A37C1B6">
              <w:rPr>
                <w:rFonts w:ascii="Calibri" w:hAnsi="Calibri" w:cs="Calibri"/>
                <w:color w:val="000000" w:themeColor="text1"/>
              </w:rPr>
              <w:t xml:space="preserve"> </w:t>
            </w:r>
            <w:r w:rsidRPr="2A37C1B6">
              <w:rPr>
                <w:rFonts w:ascii="Calibri" w:hAnsi="Calibri" w:cs="Calibri"/>
                <w:color w:val="000000" w:themeColor="text1"/>
              </w:rPr>
              <w:t>•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2DBD4B89">
        <w:tc>
          <w:tcPr>
            <w:tcW w:w="14390" w:type="dxa"/>
          </w:tcPr>
          <w:p w14:paraId="5198CE1B" w14:textId="77777777" w:rsidR="005D631B" w:rsidRDefault="005D631B" w:rsidP="005D631B">
            <w:pPr>
              <w:pStyle w:val="NormalWeb"/>
              <w:spacing w:before="0" w:beforeAutospacing="0" w:after="0" w:afterAutospacing="0"/>
            </w:pPr>
            <w:r w:rsidRPr="2A37C1B6">
              <w:rPr>
                <w:rFonts w:ascii="Calibri" w:hAnsi="Calibri" w:cs="Calibri"/>
                <w:color w:val="000000" w:themeColor="text1"/>
              </w:rPr>
              <w:t>Considerations when designing mathematics instruction that fosters</w:t>
            </w:r>
            <w:r w:rsidRPr="2A37C1B6">
              <w:rPr>
                <w:rFonts w:ascii="Calibri" w:hAnsi="Calibri" w:cs="Calibri"/>
                <w:b/>
                <w:bCs/>
                <w:color w:val="000000" w:themeColor="text1"/>
              </w:rPr>
              <w:t xml:space="preserve"> self-awareness:</w:t>
            </w:r>
          </w:p>
          <w:p w14:paraId="6106A19A" w14:textId="7EBEE9B3" w:rsidR="2A37C1B6" w:rsidRDefault="2A37C1B6" w:rsidP="2A37C1B6">
            <w:pPr>
              <w:pStyle w:val="NormalWeb"/>
              <w:spacing w:before="0" w:beforeAutospacing="0" w:after="0" w:afterAutospacing="0"/>
              <w:rPr>
                <w:rFonts w:ascii="Calibri" w:hAnsi="Calibri" w:cs="Calibri"/>
                <w:b/>
                <w:bCs/>
                <w:color w:val="000000" w:themeColor="text1"/>
              </w:rPr>
            </w:pPr>
          </w:p>
          <w:p w14:paraId="6E27B38E" w14:textId="6FB69D72" w:rsidR="005D631B" w:rsidRDefault="005D631B" w:rsidP="2A37C1B6">
            <w:pPr>
              <w:pStyle w:val="NormalWeb"/>
              <w:numPr>
                <w:ilvl w:val="0"/>
                <w:numId w:val="32"/>
              </w:numPr>
              <w:spacing w:before="0" w:beforeAutospacing="0" w:after="200" w:afterAutospacing="0"/>
              <w:ind w:right="84"/>
              <w:textAlignment w:val="baseline"/>
              <w:rPr>
                <w:rFonts w:ascii="Calibri" w:hAnsi="Calibri" w:cs="Calibri"/>
                <w:color w:val="000000"/>
                <w:sz w:val="22"/>
                <w:szCs w:val="22"/>
              </w:rPr>
            </w:pPr>
            <w:r>
              <w:rPr>
                <w:rFonts w:ascii="Calibri" w:hAnsi="Calibri" w:cs="Calibri"/>
                <w:b/>
                <w:bCs/>
                <w:color w:val="000000"/>
                <w:sz w:val="22"/>
                <w:szCs w:val="22"/>
                <w:shd w:val="clear" w:color="auto" w:fill="FFFFFF"/>
              </w:rPr>
              <w:t>Lead class activities that offer students the opportunity to share their perspectives and learn from the perspectives of others.</w:t>
            </w:r>
            <w:r>
              <w:rPr>
                <w:rFonts w:ascii="Calibri" w:hAnsi="Calibri" w:cs="Calibri"/>
                <w:color w:val="000000"/>
                <w:sz w:val="22"/>
                <w:szCs w:val="22"/>
                <w:shd w:val="clear" w:color="auto" w:fill="FFFFFF"/>
              </w:rPr>
              <w:t xml:space="preserve"> Attend to the ways in which students position one another as capable or not capable of doing </w:t>
            </w:r>
            <w:r w:rsidR="7D7DABD4">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w:t>
            </w:r>
            <w:r w:rsidR="1CBE0E09">
              <w:rPr>
                <w:rFonts w:ascii="Calibri" w:hAnsi="Calibri" w:cs="Calibri"/>
                <w:color w:val="000000"/>
                <w:sz w:val="22"/>
                <w:szCs w:val="22"/>
                <w:shd w:val="clear" w:color="auto" w:fill="FFFFFF"/>
              </w:rPr>
              <w:t>diverse ways</w:t>
            </w:r>
            <w:r>
              <w:rPr>
                <w:rFonts w:ascii="Calibri" w:hAnsi="Calibri" w:cs="Calibri"/>
                <w:color w:val="000000"/>
                <w:sz w:val="22"/>
                <w:szCs w:val="22"/>
                <w:shd w:val="clear" w:color="auto" w:fill="FFFFFF"/>
              </w:rPr>
              <w:t xml:space="preserve"> students see and use structure in problems. Students as competent young mathematicians highlight their successes with grade-level content (for example, creating their own word problems and becoming fluent with adding and subtracting within 10, see </w:t>
            </w:r>
            <w:hyperlink r:id="rId12" w:anchor="page=34" w:history="1">
              <w:r>
                <w:rPr>
                  <w:rStyle w:val="Hyperlink"/>
                  <w:rFonts w:ascii="Calibri" w:hAnsi="Calibri" w:cs="Calibri"/>
                  <w:color w:val="1155CC"/>
                  <w:sz w:val="22"/>
                  <w:szCs w:val="22"/>
                </w:rPr>
                <w:t>Operations and Algebraic Thinking, Cluster: Add and subtract within 20</w:t>
              </w:r>
            </w:hyperlink>
            <w:r>
              <w:rPr>
                <w:rFonts w:ascii="Calibri" w:hAnsi="Calibri" w:cs="Calibri"/>
                <w:color w:val="000000"/>
                <w:sz w:val="22"/>
                <w:szCs w:val="22"/>
                <w:shd w:val="clear" w:color="auto" w:fill="FFFFFF"/>
              </w:rPr>
              <w:t>,) as well as by strategically creating just-in-time supports and enrichment that provide every student opportunity to actively engage with grade-level work (MP.1).</w:t>
            </w:r>
          </w:p>
          <w:p w14:paraId="04202EF3" w14:textId="75025240" w:rsidR="005D631B" w:rsidRDefault="005D631B" w:rsidP="2A37C1B6">
            <w:pPr>
              <w:pStyle w:val="NormalWeb"/>
              <w:numPr>
                <w:ilvl w:val="0"/>
                <w:numId w:val="32"/>
              </w:numPr>
              <w:spacing w:before="0" w:beforeAutospacing="0" w:after="200" w:afterAutospacing="0"/>
              <w:ind w:right="84"/>
              <w:textAlignment w:val="baseline"/>
              <w:rPr>
                <w:rFonts w:ascii="Calibri" w:hAnsi="Calibri" w:cs="Calibri"/>
                <w:b/>
                <w:bCs/>
                <w:color w:val="000000"/>
                <w:sz w:val="22"/>
                <w:szCs w:val="22"/>
              </w:rPr>
            </w:pPr>
            <w:r w:rsidRPr="2DBD4B89">
              <w:rPr>
                <w:rFonts w:ascii="Calibri" w:hAnsi="Calibri" w:cs="Calibri"/>
                <w:b/>
                <w:bCs/>
                <w:color w:val="000000" w:themeColor="text1"/>
                <w:sz w:val="22"/>
                <w:szCs w:val="22"/>
              </w:rPr>
              <w:t xml:space="preserve">Provide age-appropriate authentic </w:t>
            </w:r>
            <w:r w:rsidR="272C6C2D" w:rsidRPr="2DBD4B89">
              <w:rPr>
                <w:rFonts w:ascii="Calibri" w:hAnsi="Calibri" w:cs="Calibri"/>
                <w:b/>
                <w:bCs/>
                <w:color w:val="000000" w:themeColor="text1"/>
                <w:sz w:val="22"/>
                <w:szCs w:val="22"/>
              </w:rPr>
              <w:t>feedback and</w:t>
            </w:r>
            <w:r w:rsidRPr="2DBD4B89">
              <w:rPr>
                <w:rFonts w:ascii="Calibri" w:hAnsi="Calibri" w:cs="Calibri"/>
                <w:b/>
                <w:bCs/>
                <w:color w:val="000000" w:themeColor="text1"/>
                <w:sz w:val="22"/>
                <w:szCs w:val="22"/>
              </w:rPr>
              <w:t xml:space="preserve"> ask open-ended questions that invite students to engage in deeper reflection about their own strengths. </w:t>
            </w:r>
            <w:r w:rsidRPr="2DBD4B89">
              <w:rPr>
                <w:rFonts w:ascii="Calibri" w:hAnsi="Calibri" w:cs="Calibri"/>
                <w:color w:val="000000" w:themeColor="text1"/>
                <w:sz w:val="22"/>
                <w:szCs w:val="22"/>
              </w:rPr>
              <w:t xml:space="preserve">Empower students to self-monitor their individual progress as they recognize repeated sequences emerge as they cross into decade families and use those patterns to start a count from anywhere between 0 and 120 (MP.8). For </w:t>
            </w:r>
            <w:r w:rsidR="25C7B193" w:rsidRPr="2DBD4B89">
              <w:rPr>
                <w:rFonts w:ascii="Calibri" w:hAnsi="Calibri" w:cs="Calibri"/>
                <w:color w:val="000000" w:themeColor="text1"/>
                <w:sz w:val="22"/>
                <w:szCs w:val="22"/>
              </w:rPr>
              <w:t>example,</w:t>
            </w:r>
            <w:r w:rsidRPr="2DBD4B89">
              <w:rPr>
                <w:rFonts w:ascii="Calibri" w:hAnsi="Calibri" w:cs="Calibri"/>
                <w:color w:val="000000" w:themeColor="text1"/>
                <w:sz w:val="22"/>
                <w:szCs w:val="22"/>
              </w:rPr>
              <w:t xml:space="preserve"> in </w:t>
            </w:r>
            <w:hyperlink r:id="rId13" w:anchor="page=36">
              <w:r w:rsidRPr="2DBD4B89">
                <w:rPr>
                  <w:rStyle w:val="Hyperlink"/>
                  <w:rFonts w:ascii="Calibri" w:hAnsi="Calibri" w:cs="Calibri"/>
                  <w:color w:val="1155CC"/>
                  <w:sz w:val="22"/>
                  <w:szCs w:val="22"/>
                </w:rPr>
                <w:t>Numbers and Operations in Base Ten, Cluster: Extend the counting sequence</w:t>
              </w:r>
            </w:hyperlink>
            <w:r w:rsidRPr="2DBD4B89">
              <w:rPr>
                <w:rFonts w:ascii="Calibri" w:hAnsi="Calibri" w:cs="Calibri"/>
                <w:color w:val="000000" w:themeColor="text1"/>
                <w:sz w:val="22"/>
                <w:szCs w:val="22"/>
              </w:rPr>
              <w:t xml:space="preserve">, students count within the </w:t>
            </w:r>
            <w:r w:rsidR="3226D6F0" w:rsidRPr="2DBD4B89">
              <w:rPr>
                <w:rFonts w:ascii="Calibri" w:hAnsi="Calibri" w:cs="Calibri"/>
                <w:color w:val="000000" w:themeColor="text1"/>
                <w:sz w:val="22"/>
                <w:szCs w:val="22"/>
              </w:rPr>
              <w:t>20s-decade</w:t>
            </w:r>
            <w:r w:rsidRPr="2DBD4B89">
              <w:rPr>
                <w:rFonts w:ascii="Calibri" w:hAnsi="Calibri" w:cs="Calibri"/>
                <w:color w:val="000000" w:themeColor="text1"/>
                <w:sz w:val="22"/>
                <w:szCs w:val="22"/>
              </w:rPr>
              <w:t xml:space="preserve"> family that involves repeated counting by ones in the range of 0-9 (20, 21, 22, 23…), and this pattern holds even as they go over 100 (100, 101, 102, 103…) (MP.8). In creating a representation of a number, students select a tool or picture that can be grouped to show tens and ones (MP.5). For example, students bundle sticks into 2 bundles of 10 and 3 remaining sticks, connect this to the numeral “23.” This monitoring includes reflection and individual recording, supporting their ability to try and try again to show off their improvement (MP.8).</w:t>
            </w:r>
          </w:p>
          <w:p w14:paraId="7F673AFF" w14:textId="17582ED9" w:rsidR="00FD0265" w:rsidRDefault="005D631B" w:rsidP="2A37C1B6">
            <w:pPr>
              <w:pStyle w:val="NormalWeb"/>
              <w:numPr>
                <w:ilvl w:val="0"/>
                <w:numId w:val="32"/>
              </w:numPr>
              <w:spacing w:before="0" w:beforeAutospacing="0" w:after="0" w:afterAutospacing="0"/>
              <w:textAlignment w:val="baseline"/>
            </w:pPr>
            <w:r w:rsidRPr="2A37C1B6">
              <w:rPr>
                <w:rFonts w:ascii="Calibri" w:hAnsi="Calibri" w:cs="Calibri"/>
                <w:b/>
                <w:bCs/>
                <w:color w:val="000000" w:themeColor="text1"/>
                <w:sz w:val="22"/>
                <w:szCs w:val="22"/>
              </w:rPr>
              <w:t xml:space="preserve">Promote a </w:t>
            </w:r>
            <w:hyperlink r:id="rId14">
              <w:r w:rsidRPr="2A37C1B6">
                <w:rPr>
                  <w:rStyle w:val="Hyperlink"/>
                  <w:rFonts w:ascii="Calibri" w:hAnsi="Calibri" w:cs="Calibri"/>
                  <w:b/>
                  <w:bCs/>
                  <w:color w:val="1155CC"/>
                  <w:sz w:val="22"/>
                  <w:szCs w:val="22"/>
                </w:rPr>
                <w:t>growth mindset</w:t>
              </w:r>
            </w:hyperlink>
            <w:r w:rsidRPr="2A37C1B6">
              <w:rPr>
                <w:rFonts w:ascii="Calibri" w:hAnsi="Calibri" w:cs="Calibri"/>
                <w:b/>
                <w:bCs/>
                <w:color w:val="000000" w:themeColor="text1"/>
                <w:sz w:val="22"/>
                <w:szCs w:val="22"/>
              </w:rPr>
              <w:t xml:space="preserve"> by presenting culturally relevant tasks. </w:t>
            </w:r>
            <w:r w:rsidRPr="2A37C1B6">
              <w:rPr>
                <w:rFonts w:ascii="Calibri" w:hAnsi="Calibri" w:cs="Calibri"/>
                <w:color w:val="000000" w:themeColor="text1"/>
                <w:sz w:val="22"/>
                <w:szCs w:val="22"/>
              </w:rPr>
              <w:t xml:space="preserve">Bring in students’ existing funds of knowledge (culture, contexts, language and experiences); students are more apt to engage with mathematics when they can make a connection to the </w:t>
            </w:r>
            <w:r w:rsidR="0CB8EA8A" w:rsidRPr="2A37C1B6">
              <w:rPr>
                <w:rFonts w:ascii="Calibri" w:hAnsi="Calibri" w:cs="Calibri"/>
                <w:color w:val="000000" w:themeColor="text1"/>
                <w:sz w:val="22"/>
                <w:szCs w:val="22"/>
              </w:rPr>
              <w:t>world,</w:t>
            </w:r>
            <w:r w:rsidRPr="2A37C1B6">
              <w:rPr>
                <w:rFonts w:ascii="Calibri" w:hAnsi="Calibri" w:cs="Calibri"/>
                <w:color w:val="000000" w:themeColor="text1"/>
                <w:sz w:val="22"/>
                <w:szCs w:val="22"/>
              </w:rPr>
              <w:t xml:space="preserve"> they live in. Consider ways to get to </w:t>
            </w:r>
            <w:r w:rsidRPr="2A37C1B6">
              <w:rPr>
                <w:rFonts w:ascii="Calibri" w:hAnsi="Calibri" w:cs="Calibri"/>
                <w:color w:val="000000" w:themeColor="text1"/>
                <w:sz w:val="22"/>
                <w:szCs w:val="22"/>
              </w:rPr>
              <w:lastRenderedPageBreak/>
              <w:t xml:space="preserve">know students, such as asking them to list their favorite musicians, songs, sports, activities, games, food, etc., or by asking deeper questions about their culture, memories and family. Using resources like </w:t>
            </w:r>
            <w:hyperlink r:id="rId15">
              <w:r w:rsidRPr="2A37C1B6">
                <w:rPr>
                  <w:rStyle w:val="Hyperlink"/>
                  <w:rFonts w:ascii="Calibri" w:hAnsi="Calibri" w:cs="Calibri"/>
                  <w:color w:val="1155CC"/>
                  <w:sz w:val="22"/>
                  <w:szCs w:val="22"/>
                </w:rPr>
                <w:t>3 Act Tasks</w:t>
              </w:r>
            </w:hyperlink>
            <w:r w:rsidRPr="2A37C1B6">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71CF1A6E" w14:textId="36B4A4F6" w:rsidR="000F2F25" w:rsidRDefault="000F2F25" w:rsidP="005D631B">
      <w:pPr>
        <w:spacing w:after="0"/>
      </w:pPr>
    </w:p>
    <w:tbl>
      <w:tblPr>
        <w:tblStyle w:val="TableGrid"/>
        <w:tblW w:w="0" w:type="auto"/>
        <w:tblLook w:val="04A0" w:firstRow="1" w:lastRow="0" w:firstColumn="1" w:lastColumn="0" w:noHBand="0" w:noVBand="1"/>
      </w:tblPr>
      <w:tblGrid>
        <w:gridCol w:w="14390"/>
      </w:tblGrid>
      <w:tr w:rsidR="006903CB" w14:paraId="748BCD33" w14:textId="77777777" w:rsidTr="00BA3E29">
        <w:tc>
          <w:tcPr>
            <w:tcW w:w="14390" w:type="dxa"/>
            <w:shd w:val="clear" w:color="auto" w:fill="EDEDED" w:themeFill="accent3" w:themeFillTint="33"/>
          </w:tcPr>
          <w:p w14:paraId="798C58D3" w14:textId="77777777" w:rsidR="006903CB" w:rsidRDefault="006903CB"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18388194"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6"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4ACFC609"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1FED14BF"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6541B62E"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24F6F7E7" w14:textId="593313A6"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7" w:history="1">
              <w:r>
                <w:rPr>
                  <w:rStyle w:val="Hyperlink"/>
                  <w:rFonts w:ascii="Calibri" w:hAnsi="Calibri" w:cs="Calibri"/>
                  <w:color w:val="1155CC"/>
                  <w:sz w:val="22"/>
                  <w:szCs w:val="22"/>
                </w:rPr>
                <w:t>culturally responsive</w:t>
              </w:r>
              <w:r w:rsidR="00771E2E">
                <w:rPr>
                  <w:rStyle w:val="Hyperlink"/>
                  <w:rFonts w:ascii="Calibri" w:hAnsi="Calibri" w:cs="Calibri"/>
                  <w:color w:val="1155CC"/>
                  <w:sz w:val="22"/>
                  <w:szCs w:val="22"/>
                </w:rPr>
                <w:t xml:space="preserve"> instruction</w:t>
              </w:r>
            </w:hyperlink>
            <w:r>
              <w:rPr>
                <w:rFonts w:ascii="Calibri" w:hAnsi="Calibri" w:cs="Calibri"/>
                <w:color w:val="000000"/>
                <w:sz w:val="22"/>
                <w:szCs w:val="22"/>
              </w:rPr>
              <w:t xml:space="preserve">? What </w:t>
            </w:r>
            <w:hyperlink r:id="rId18" w:history="1">
              <w:r w:rsidRPr="0082514B">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 </w:t>
            </w:r>
            <w:r w:rsidR="00771E2E">
              <w:rPr>
                <w:rFonts w:ascii="Calibri" w:hAnsi="Calibri" w:cs="Calibri"/>
                <w:color w:val="000000"/>
                <w:sz w:val="22"/>
                <w:szCs w:val="22"/>
              </w:rPr>
              <w:t>instruction</w:t>
            </w:r>
            <w:r>
              <w:rPr>
                <w:rFonts w:ascii="Calibri" w:hAnsi="Calibri" w:cs="Calibri"/>
                <w:color w:val="000000"/>
                <w:sz w:val="22"/>
                <w:szCs w:val="22"/>
              </w:rPr>
              <w:t xml:space="preserve"> deeper into my classroom and instruction? Is there anything I might want to shift about my current approach?</w:t>
            </w:r>
          </w:p>
          <w:p w14:paraId="31910FB1"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2513CAAD"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03530C5E" w14:textId="0A669D66"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9" w:history="1">
              <w:r w:rsidRPr="00253DA3">
                <w:rPr>
                  <w:rStyle w:val="Hyperlink"/>
                  <w:rFonts w:ascii="Calibri" w:hAnsi="Calibri" w:cs="Calibri"/>
                  <w:sz w:val="22"/>
                  <w:szCs w:val="22"/>
                </w:rPr>
                <w:t>windows and mirrors</w:t>
              </w:r>
            </w:hyperlink>
            <w:r>
              <w:rPr>
                <w:rFonts w:ascii="Calibri" w:hAnsi="Calibri" w:cs="Calibri"/>
                <w:color w:val="000000"/>
                <w:sz w:val="22"/>
                <w:szCs w:val="22"/>
              </w:rPr>
              <w:t xml:space="preserve"> into student </w:t>
            </w:r>
            <w:proofErr w:type="spellStart"/>
            <w:r>
              <w:rPr>
                <w:rFonts w:ascii="Calibri" w:hAnsi="Calibri" w:cs="Calibri"/>
                <w:color w:val="000000"/>
                <w:sz w:val="22"/>
                <w:szCs w:val="22"/>
              </w:rPr>
              <w:t>noticings</w:t>
            </w:r>
            <w:proofErr w:type="spellEnd"/>
            <w:r>
              <w:rPr>
                <w:rFonts w:ascii="Calibri" w:hAnsi="Calibri" w:cs="Calibri"/>
                <w:color w:val="000000"/>
                <w:sz w:val="22"/>
                <w:szCs w:val="22"/>
              </w:rPr>
              <w:t>? </w:t>
            </w:r>
          </w:p>
          <w:p w14:paraId="240E2A7F"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4E811464" w14:textId="77777777" w:rsidR="006903CB" w:rsidRDefault="006903CB" w:rsidP="006903CB">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0"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48F83165" w14:textId="77777777" w:rsidR="006903CB" w:rsidRDefault="006903CB" w:rsidP="006903CB">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6E8E707F" w14:textId="77777777" w:rsidR="005D631B" w:rsidRDefault="005D631B" w:rsidP="005D631B">
      <w:pPr>
        <w:spacing w:after="0"/>
      </w:pPr>
    </w:p>
    <w:tbl>
      <w:tblPr>
        <w:tblStyle w:val="TableGrid"/>
        <w:tblW w:w="0" w:type="auto"/>
        <w:tblLook w:val="04A0" w:firstRow="1" w:lastRow="0" w:firstColumn="1" w:lastColumn="0" w:noHBand="0" w:noVBand="1"/>
      </w:tblPr>
      <w:tblGrid>
        <w:gridCol w:w="14390"/>
      </w:tblGrid>
      <w:tr w:rsidR="005D631B" w14:paraId="0D3AD706" w14:textId="77777777" w:rsidTr="00215872">
        <w:tc>
          <w:tcPr>
            <w:tcW w:w="14390" w:type="dxa"/>
            <w:shd w:val="clear" w:color="auto" w:fill="D9E2F3" w:themeFill="accent1" w:themeFillTint="33"/>
          </w:tcPr>
          <w:p w14:paraId="60AC0139" w14:textId="77777777" w:rsidR="00215872" w:rsidRDefault="00215872" w:rsidP="00215872">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self-awareness </w:t>
            </w:r>
            <w:r>
              <w:rPr>
                <w:rFonts w:ascii="Calibri" w:hAnsi="Calibri" w:cs="Calibri"/>
                <w:color w:val="000000"/>
              </w:rPr>
              <w:t>in students:</w:t>
            </w:r>
          </w:p>
          <w:p w14:paraId="41B7C212" w14:textId="77777777" w:rsidR="00215872" w:rsidRDefault="00215872" w:rsidP="00215872">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information do you have? </w:t>
            </w:r>
          </w:p>
          <w:p w14:paraId="419D08A0" w14:textId="77777777" w:rsidR="00215872" w:rsidRDefault="00215872" w:rsidP="00215872">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need to find out? </w:t>
            </w:r>
          </w:p>
          <w:p w14:paraId="4060C508" w14:textId="77777777" w:rsidR="00215872" w:rsidRDefault="00215872" w:rsidP="00215872">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predictions or generalizations can you make?</w:t>
            </w:r>
          </w:p>
          <w:p w14:paraId="6A45A794" w14:textId="541BACB6" w:rsidR="005D631B" w:rsidRPr="00215872" w:rsidRDefault="00215872" w:rsidP="00215872">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you notice? What do you wonder?</w:t>
            </w:r>
          </w:p>
        </w:tc>
      </w:tr>
    </w:tbl>
    <w:p w14:paraId="4B2932EE" w14:textId="0F1332BF" w:rsidR="000F2F25" w:rsidRDefault="000F2F25" w:rsidP="005D631B">
      <w:pPr>
        <w:spacing w:after="0"/>
      </w:pPr>
      <w:r>
        <w:br w:type="page"/>
      </w:r>
    </w:p>
    <w:p w14:paraId="35188302" w14:textId="4F738802" w:rsidR="006903CB" w:rsidRDefault="006903CB" w:rsidP="006903CB">
      <w:pPr>
        <w:pStyle w:val="Heading2"/>
        <w:spacing w:before="0" w:after="240"/>
        <w:jc w:val="center"/>
      </w:pPr>
      <w:r w:rsidRPr="7D8EFC73">
        <w:rPr>
          <w:rFonts w:ascii="Calibri" w:hAnsi="Calibri" w:cs="Calibri"/>
          <w:color w:val="000000" w:themeColor="text1"/>
          <w:sz w:val="28"/>
          <w:szCs w:val="28"/>
          <w:u w:val="single"/>
        </w:rPr>
        <w:lastRenderedPageBreak/>
        <w:t>Grade</w:t>
      </w:r>
      <w:r w:rsidR="5D6A95C5" w:rsidRPr="7D8EFC73">
        <w:rPr>
          <w:rFonts w:ascii="Calibri" w:hAnsi="Calibri" w:cs="Calibri"/>
          <w:color w:val="000000" w:themeColor="text1"/>
          <w:sz w:val="28"/>
          <w:szCs w:val="28"/>
          <w:u w:val="single"/>
        </w:rPr>
        <w:t xml:space="preserve"> 1</w:t>
      </w:r>
      <w:r w:rsidRPr="7D8EFC73">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215872">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2F46E33F" w14:textId="77777777" w:rsidR="00215872"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215872">
              <w:rPr>
                <w:rFonts w:ascii="Calibri" w:hAnsi="Calibri" w:cs="Calibri"/>
                <w:color w:val="000000"/>
              </w:rPr>
              <w:t xml:space="preserve">emotions </w:t>
            </w:r>
          </w:p>
          <w:p w14:paraId="7FC1C4E0" w14:textId="0DE6B25B"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2DBD4B89">
        <w:tc>
          <w:tcPr>
            <w:tcW w:w="14390" w:type="dxa"/>
          </w:tcPr>
          <w:p w14:paraId="29CB91EC" w14:textId="77777777" w:rsidR="009F258F" w:rsidRDefault="549F1CDA" w:rsidP="009F258F">
            <w:pPr>
              <w:pStyle w:val="NormalWeb"/>
              <w:spacing w:before="0" w:beforeAutospacing="0" w:after="0" w:afterAutospacing="0"/>
            </w:pPr>
            <w:r w:rsidRPr="2A37C1B6">
              <w:rPr>
                <w:rFonts w:ascii="Calibri" w:hAnsi="Calibri" w:cs="Calibri"/>
                <w:color w:val="000000" w:themeColor="text1"/>
              </w:rPr>
              <w:t>Considerations when designing mathematics instruction that fosters</w:t>
            </w:r>
            <w:r w:rsidRPr="2A37C1B6">
              <w:rPr>
                <w:rFonts w:ascii="Calibri" w:hAnsi="Calibri" w:cs="Calibri"/>
                <w:b/>
                <w:bCs/>
                <w:color w:val="000000" w:themeColor="text1"/>
              </w:rPr>
              <w:t xml:space="preserve"> self-management:</w:t>
            </w:r>
          </w:p>
          <w:p w14:paraId="7B3F8045" w14:textId="1447CEC9" w:rsidR="2A37C1B6" w:rsidRDefault="2A37C1B6" w:rsidP="2A37C1B6">
            <w:pPr>
              <w:pStyle w:val="NormalWeb"/>
              <w:spacing w:before="0" w:beforeAutospacing="0" w:after="0" w:afterAutospacing="0"/>
              <w:rPr>
                <w:rFonts w:ascii="Calibri" w:hAnsi="Calibri" w:cs="Calibri"/>
                <w:b/>
                <w:bCs/>
                <w:color w:val="000000" w:themeColor="text1"/>
              </w:rPr>
            </w:pPr>
          </w:p>
          <w:p w14:paraId="01A9D392" w14:textId="77777777" w:rsidR="009F258F" w:rsidRDefault="009F258F" w:rsidP="009F258F">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 xml:space="preserve">For example, in number talks for addition and subtraction within 20 and choral counting within 120, position every student as a competent mathematical thinker, as seen in </w:t>
            </w:r>
            <w:hyperlink r:id="rId21" w:anchor="page=33" w:history="1">
              <w:r>
                <w:rPr>
                  <w:rStyle w:val="Hyperlink"/>
                  <w:rFonts w:ascii="Calibri" w:hAnsi="Calibri" w:cs="Calibri"/>
                  <w:color w:val="1155CC"/>
                  <w:sz w:val="22"/>
                  <w:szCs w:val="22"/>
                </w:rPr>
                <w:t>KY.1.OA.6</w:t>
              </w:r>
            </w:hyperlink>
            <w:r>
              <w:rPr>
                <w:rFonts w:ascii="Calibri" w:hAnsi="Calibri" w:cs="Calibri"/>
                <w:color w:val="000000"/>
                <w:sz w:val="22"/>
                <w:szCs w:val="22"/>
              </w:rPr>
              <w:t xml:space="preserve"> (MP.7).</w:t>
            </w:r>
          </w:p>
          <w:p w14:paraId="095157AE" w14:textId="77777777" w:rsidR="009F258F" w:rsidRPr="009F258F" w:rsidRDefault="009F258F" w:rsidP="009F258F">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2"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1DB9C1CF" w:rsidR="002C71F0" w:rsidRDefault="45199C75" w:rsidP="2DBD4B89">
            <w:pPr>
              <w:pStyle w:val="NormalWeb"/>
              <w:numPr>
                <w:ilvl w:val="0"/>
                <w:numId w:val="34"/>
              </w:numPr>
              <w:spacing w:before="0" w:beforeAutospacing="0" w:after="200" w:afterAutospacing="0"/>
              <w:textAlignment w:val="baseline"/>
            </w:pPr>
            <w:r w:rsidRPr="2DBD4B89">
              <w:rPr>
                <w:rFonts w:ascii="Calibri" w:hAnsi="Calibri" w:cs="Calibri"/>
                <w:b/>
                <w:bCs/>
                <w:color w:val="000000" w:themeColor="text1"/>
                <w:sz w:val="22"/>
                <w:szCs w:val="22"/>
              </w:rPr>
              <w:t xml:space="preserve">Support students in setting personal and collective goals. </w:t>
            </w:r>
            <w:r w:rsidRPr="2DBD4B89">
              <w:rPr>
                <w:rFonts w:ascii="Calibri" w:hAnsi="Calibri" w:cs="Calibri"/>
                <w:color w:val="000000" w:themeColor="text1"/>
                <w:sz w:val="22"/>
                <w:szCs w:val="22"/>
              </w:rPr>
              <w:t xml:space="preserve">Establish clear learning goals that promote mathematical learning as just, equitable and inclusive. Formative assessment strategies are used to equip and empower students to take ownership of their learning. Consider sharing the questions within </w:t>
            </w:r>
            <w:hyperlink r:id="rId23">
              <w:r w:rsidRPr="2DBD4B89">
                <w:rPr>
                  <w:rStyle w:val="Hyperlink"/>
                  <w:rFonts w:ascii="Calibri" w:hAnsi="Calibri" w:cs="Calibri"/>
                  <w:color w:val="1155CC"/>
                  <w:sz w:val="22"/>
                  <w:szCs w:val="22"/>
                </w:rPr>
                <w:t>A Family Guide to Understanding Assessment</w:t>
              </w:r>
            </w:hyperlink>
            <w:r w:rsidRPr="2DBD4B89">
              <w:rPr>
                <w:rFonts w:ascii="Calibri" w:hAnsi="Calibri" w:cs="Calibri"/>
                <w:color w:val="000000" w:themeColor="text1"/>
                <w:sz w:val="22"/>
                <w:szCs w:val="22"/>
              </w:rPr>
              <w:t xml:space="preserve"> to enable students and families to continue to strengthen student self-</w:t>
            </w:r>
            <w:r w:rsidR="21019003" w:rsidRPr="2DBD4B89">
              <w:rPr>
                <w:rFonts w:ascii="Calibri" w:hAnsi="Calibri" w:cs="Calibri"/>
                <w:color w:val="000000" w:themeColor="text1"/>
                <w:sz w:val="22"/>
                <w:szCs w:val="22"/>
              </w:rPr>
              <w:t>management in</w:t>
            </w:r>
            <w:r w:rsidRPr="2DBD4B89">
              <w:rPr>
                <w:rFonts w:ascii="Calibri" w:hAnsi="Calibri" w:cs="Calibri"/>
                <w:color w:val="000000" w:themeColor="text1"/>
                <w:sz w:val="22"/>
                <w:szCs w:val="22"/>
              </w:rPr>
              <w:t xml:space="preserve"> a variety of situations. For example, students set goals based on where they are with the math standards they are learning and consistently check to see where they are and where they are going in their learning.</w:t>
            </w:r>
          </w:p>
        </w:tc>
      </w:tr>
    </w:tbl>
    <w:p w14:paraId="5DFDD609" w14:textId="02AD6BC7" w:rsidR="002C71F0" w:rsidRDefault="002C71F0" w:rsidP="00215872">
      <w:pPr>
        <w:spacing w:after="0"/>
      </w:pPr>
    </w:p>
    <w:tbl>
      <w:tblPr>
        <w:tblStyle w:val="TableGrid"/>
        <w:tblW w:w="0" w:type="auto"/>
        <w:tblLook w:val="04A0" w:firstRow="1" w:lastRow="0" w:firstColumn="1" w:lastColumn="0" w:noHBand="0" w:noVBand="1"/>
      </w:tblPr>
      <w:tblGrid>
        <w:gridCol w:w="14390"/>
      </w:tblGrid>
      <w:tr w:rsidR="001A32CA" w14:paraId="1AEA38E0" w14:textId="77777777" w:rsidTr="00BA3E29">
        <w:tc>
          <w:tcPr>
            <w:tcW w:w="14390" w:type="dxa"/>
            <w:shd w:val="clear" w:color="auto" w:fill="EDEDED" w:themeFill="accent3" w:themeFillTint="33"/>
          </w:tcPr>
          <w:p w14:paraId="7B9D5576" w14:textId="77777777" w:rsidR="001A32CA" w:rsidRDefault="001A32CA" w:rsidP="00BA3E29">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self-management:</w:t>
            </w:r>
          </w:p>
          <w:p w14:paraId="5DE4777E"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20C8FEB5"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59E028BD"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0787C357"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7E5D8A90"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6599ABB9" w14:textId="77777777" w:rsidR="001A32CA" w:rsidRDefault="001A32CA" w:rsidP="001A32CA">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535DCA52" w14:textId="77777777" w:rsidR="001A32CA" w:rsidRPr="008952BF" w:rsidRDefault="001A32CA" w:rsidP="001A32CA">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50279E21" w14:textId="77777777" w:rsidR="001A32CA" w:rsidRDefault="001A32CA" w:rsidP="001A32CA">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4"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5"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549A103B" w14:textId="77777777" w:rsidR="009F258F" w:rsidRDefault="009F258F" w:rsidP="009F258F">
      <w:pPr>
        <w:spacing w:after="0"/>
      </w:pPr>
    </w:p>
    <w:tbl>
      <w:tblPr>
        <w:tblStyle w:val="TableGrid"/>
        <w:tblW w:w="0" w:type="auto"/>
        <w:tblLook w:val="04A0" w:firstRow="1" w:lastRow="0" w:firstColumn="1" w:lastColumn="0" w:noHBand="0" w:noVBand="1"/>
      </w:tblPr>
      <w:tblGrid>
        <w:gridCol w:w="14390"/>
      </w:tblGrid>
      <w:tr w:rsidR="009F258F" w14:paraId="3EA03477" w14:textId="77777777" w:rsidTr="00720167">
        <w:tc>
          <w:tcPr>
            <w:tcW w:w="14390" w:type="dxa"/>
            <w:shd w:val="clear" w:color="auto" w:fill="D9E2F3" w:themeFill="accent1" w:themeFillTint="33"/>
          </w:tcPr>
          <w:p w14:paraId="00C0B6B3" w14:textId="77777777" w:rsidR="00720167" w:rsidRDefault="00720167" w:rsidP="00720167">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self-management </w:t>
            </w:r>
            <w:r>
              <w:rPr>
                <w:rFonts w:ascii="Calibri" w:hAnsi="Calibri" w:cs="Calibri"/>
                <w:color w:val="000000"/>
              </w:rPr>
              <w:t>in students:</w:t>
            </w:r>
          </w:p>
          <w:p w14:paraId="7C2D9D4F" w14:textId="77777777" w:rsidR="00720167" w:rsidRDefault="00720167" w:rsidP="0072016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patterns do you find in ____? How do you know ____ is a pattern?</w:t>
            </w:r>
          </w:p>
          <w:p w14:paraId="7CF8D272" w14:textId="77777777" w:rsidR="00720167" w:rsidRDefault="00720167" w:rsidP="0072016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Why does this happen?</w:t>
            </w:r>
          </w:p>
          <w:p w14:paraId="7784D9B0" w14:textId="0305F759" w:rsidR="009F258F" w:rsidRPr="00720167" w:rsidRDefault="00720167" w:rsidP="00720167">
            <w:pPr>
              <w:pStyle w:val="NormalWeb"/>
              <w:numPr>
                <w:ilvl w:val="0"/>
                <w:numId w:val="35"/>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are you doing well? How do you know?</w:t>
            </w:r>
          </w:p>
        </w:tc>
      </w:tr>
    </w:tbl>
    <w:p w14:paraId="520C5449" w14:textId="3D0A70E7" w:rsidR="002C71F0" w:rsidRDefault="002C71F0" w:rsidP="009F258F">
      <w:pPr>
        <w:spacing w:after="0"/>
      </w:pPr>
      <w:r>
        <w:br w:type="page"/>
      </w:r>
    </w:p>
    <w:p w14:paraId="51F584C1" w14:textId="4C285943" w:rsidR="006903CB" w:rsidRDefault="006903CB" w:rsidP="006903CB">
      <w:pPr>
        <w:pStyle w:val="Heading2"/>
        <w:spacing w:before="0" w:after="240"/>
        <w:jc w:val="center"/>
      </w:pPr>
      <w:r w:rsidRPr="7D8EFC73">
        <w:rPr>
          <w:rFonts w:ascii="Calibri" w:hAnsi="Calibri" w:cs="Calibri"/>
          <w:color w:val="000000" w:themeColor="text1"/>
          <w:sz w:val="28"/>
          <w:szCs w:val="28"/>
          <w:u w:val="single"/>
        </w:rPr>
        <w:lastRenderedPageBreak/>
        <w:t>Grade</w:t>
      </w:r>
      <w:r w:rsidR="380AF18D" w:rsidRPr="7D8EFC73">
        <w:rPr>
          <w:rFonts w:ascii="Calibri" w:hAnsi="Calibri" w:cs="Calibri"/>
          <w:color w:val="000000" w:themeColor="text1"/>
          <w:sz w:val="28"/>
          <w:szCs w:val="28"/>
          <w:u w:val="single"/>
        </w:rPr>
        <w:t xml:space="preserve"> 1</w:t>
      </w:r>
      <w:r w:rsidRPr="7D8EFC73">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2A37C1B6">
        <w:trPr>
          <w:trHeight w:val="560"/>
          <w:jc w:val="cent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1B93E"/>
            <w:tcMar>
              <w:top w:w="100" w:type="dxa"/>
              <w:left w:w="100" w:type="dxa"/>
              <w:bottom w:w="100" w:type="dxa"/>
              <w:right w:w="100" w:type="dxa"/>
            </w:tcMar>
            <w:hideMark/>
          </w:tcPr>
          <w:p w14:paraId="0FAE8815" w14:textId="77777777" w:rsidR="00A4728D" w:rsidRDefault="00A4728D" w:rsidP="00720167">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67DEAE32" w:rsidR="00841A5D" w:rsidRDefault="00A4728D" w:rsidP="2A37C1B6">
            <w:pPr>
              <w:pStyle w:val="NormalWeb"/>
              <w:spacing w:before="0" w:beforeAutospacing="0" w:after="0" w:afterAutospacing="0"/>
              <w:rPr>
                <w:rFonts w:ascii="Calibri" w:hAnsi="Calibri" w:cs="Calibri"/>
                <w:color w:val="000000"/>
              </w:rPr>
            </w:pPr>
            <w:r w:rsidRPr="2A37C1B6">
              <w:rPr>
                <w:rFonts w:ascii="Calibri" w:hAnsi="Calibri" w:cs="Calibri"/>
                <w:color w:val="000000" w:themeColor="text1"/>
              </w:rPr>
              <w:t>• Identifying diverse social norms, including unjust ones      </w:t>
            </w:r>
            <w:r w:rsidR="238622BD" w:rsidRPr="2A37C1B6">
              <w:rPr>
                <w:rFonts w:ascii="Calibri" w:hAnsi="Calibri" w:cs="Calibri"/>
                <w:color w:val="000000" w:themeColor="text1"/>
              </w:rPr>
              <w:t xml:space="preserve"> </w:t>
            </w:r>
            <w:r w:rsidRPr="2A37C1B6">
              <w:rPr>
                <w:rFonts w:ascii="Calibri" w:hAnsi="Calibri" w:cs="Calibri"/>
                <w:color w:val="000000" w:themeColor="text1"/>
              </w:rPr>
              <w:t>• Recognizing strengths in others            </w:t>
            </w:r>
            <w:r w:rsidR="1ED89675" w:rsidRPr="2A37C1B6">
              <w:rPr>
                <w:rFonts w:ascii="Calibri" w:hAnsi="Calibri" w:cs="Calibri"/>
                <w:color w:val="000000" w:themeColor="text1"/>
              </w:rPr>
              <w:t xml:space="preserve"> </w:t>
            </w:r>
            <w:r w:rsidRPr="2A37C1B6">
              <w:rPr>
                <w:rFonts w:ascii="Calibri" w:hAnsi="Calibri" w:cs="Calibri"/>
                <w:color w:val="000000" w:themeColor="text1"/>
              </w:rPr>
              <w:t xml:space="preserve">• Showing concern for the feelings of </w:t>
            </w:r>
            <w:r w:rsidR="1B55147A" w:rsidRPr="2A37C1B6">
              <w:rPr>
                <w:rFonts w:ascii="Calibri" w:hAnsi="Calibri" w:cs="Calibri"/>
                <w:color w:val="000000" w:themeColor="text1"/>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2A37C1B6">
        <w:tc>
          <w:tcPr>
            <w:tcW w:w="14390" w:type="dxa"/>
          </w:tcPr>
          <w:p w14:paraId="346CEAC0" w14:textId="77777777" w:rsidR="00C10EB0" w:rsidRDefault="1CE5002F" w:rsidP="00C10EB0">
            <w:pPr>
              <w:pStyle w:val="NormalWeb"/>
              <w:spacing w:before="0" w:beforeAutospacing="0" w:after="0" w:afterAutospacing="0"/>
            </w:pPr>
            <w:r w:rsidRPr="2A37C1B6">
              <w:rPr>
                <w:rFonts w:ascii="Calibri" w:hAnsi="Calibri" w:cs="Calibri"/>
                <w:color w:val="000000" w:themeColor="text1"/>
              </w:rPr>
              <w:t>Considerations when designing mathematics instruction that fosters</w:t>
            </w:r>
            <w:r w:rsidRPr="2A37C1B6">
              <w:rPr>
                <w:rFonts w:ascii="Calibri" w:hAnsi="Calibri" w:cs="Calibri"/>
                <w:b/>
                <w:bCs/>
                <w:color w:val="000000" w:themeColor="text1"/>
              </w:rPr>
              <w:t xml:space="preserve"> social awareness:</w:t>
            </w:r>
          </w:p>
          <w:p w14:paraId="0FDE35C9" w14:textId="39C7DEE0" w:rsidR="2A37C1B6" w:rsidRDefault="2A37C1B6" w:rsidP="2A37C1B6">
            <w:pPr>
              <w:pStyle w:val="NormalWeb"/>
              <w:spacing w:before="0" w:beforeAutospacing="0" w:after="0" w:afterAutospacing="0"/>
              <w:rPr>
                <w:rFonts w:ascii="Calibri" w:hAnsi="Calibri" w:cs="Calibri"/>
                <w:b/>
                <w:bCs/>
                <w:color w:val="000000" w:themeColor="text1"/>
              </w:rPr>
            </w:pPr>
          </w:p>
          <w:p w14:paraId="273688DA" w14:textId="77777777" w:rsidR="00C10EB0" w:rsidRPr="00C10EB0" w:rsidRDefault="1CE5002F" w:rsidP="2A37C1B6">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 xml:space="preserve">Promote a sense of belonging. </w:t>
            </w:r>
            <w:r>
              <w:rPr>
                <w:rFonts w:ascii="Calibri" w:hAnsi="Calibri" w:cs="Calibri"/>
                <w:color w:val="000000"/>
                <w:sz w:val="22"/>
                <w:szCs w:val="22"/>
                <w:shd w:val="clear" w:color="auto" w:fill="FFFFFF"/>
              </w:rPr>
              <w:t xml:space="preserve">Build a safe community where mathematical discourse supports active listening, promotes diverse perspectives and insights, and allows students to consider others’ reasoning to advance their own mathematical understanding. </w:t>
            </w:r>
            <w:r>
              <w:rPr>
                <w:rFonts w:ascii="Calibri" w:hAnsi="Calibri" w:cs="Calibri"/>
                <w:color w:val="000000"/>
                <w:sz w:val="22"/>
                <w:szCs w:val="22"/>
              </w:rPr>
              <w:t xml:space="preserve">Communicate collective learning goals for the class </w:t>
            </w:r>
            <w:r w:rsidR="49DE600C">
              <w:rPr>
                <w:rFonts w:ascii="Calibri" w:hAnsi="Calibri" w:cs="Calibri"/>
                <w:color w:val="000000"/>
                <w:sz w:val="22"/>
                <w:szCs w:val="22"/>
              </w:rPr>
              <w:t>to</w:t>
            </w:r>
            <w:r>
              <w:rPr>
                <w:rFonts w:ascii="Calibri" w:hAnsi="Calibri" w:cs="Calibri"/>
                <w:color w:val="000000"/>
                <w:sz w:val="22"/>
                <w:szCs w:val="22"/>
              </w:rPr>
              <w:t xml:space="preserve"> reinforce that students belong to a learning community where they can succeed and where they will be supported to grow (MP.3).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6"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7" w:history="1">
              <w:r>
                <w:rPr>
                  <w:rStyle w:val="Hyperlink"/>
                  <w:rFonts w:ascii="Calibri" w:hAnsi="Calibri" w:cs="Calibri"/>
                  <w:color w:val="1155CC"/>
                  <w:sz w:val="22"/>
                  <w:szCs w:val="22"/>
                </w:rPr>
                <w:t>My Favorite No</w:t>
              </w:r>
            </w:hyperlink>
            <w:r>
              <w:rPr>
                <w:rFonts w:ascii="Calibri" w:hAnsi="Calibri" w:cs="Calibri"/>
                <w:b/>
                <w:bCs/>
                <w:color w:val="000000"/>
                <w:sz w:val="22"/>
                <w:szCs w:val="22"/>
              </w:rPr>
              <w:t>.</w:t>
            </w:r>
          </w:p>
          <w:p w14:paraId="05B3947D" w14:textId="60699A0E" w:rsidR="00A4728D" w:rsidRDefault="1CE5002F" w:rsidP="2A37C1B6">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Design structured and unstructured time for students to actively collaborate with their classmates</w:t>
            </w:r>
            <w:r>
              <w:rPr>
                <w:rFonts w:ascii="Calibri" w:hAnsi="Calibri" w:cs="Calibri"/>
                <w:color w:val="000000"/>
                <w:sz w:val="22"/>
                <w:szCs w:val="22"/>
              </w:rPr>
              <w:t xml:space="preserve">. Reflect on student identities and agency to build diverse groups. </w:t>
            </w:r>
            <w:r>
              <w:rPr>
                <w:rFonts w:ascii="Calibri" w:hAnsi="Calibri" w:cs="Calibri"/>
                <w:color w:val="000000"/>
                <w:sz w:val="22"/>
                <w:szCs w:val="22"/>
                <w:shd w:val="clear" w:color="auto" w:fill="FFFFFF"/>
              </w:rPr>
              <w:t xml:space="preserve">Position students as </w:t>
            </w:r>
            <w:r w:rsidR="0C50D3A1">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w:t>
            </w:r>
            <w:r w:rsidR="7301EDBA">
              <w:rPr>
                <w:rFonts w:ascii="Calibri" w:hAnsi="Calibri" w:cs="Calibri"/>
                <w:color w:val="000000"/>
                <w:sz w:val="22"/>
                <w:szCs w:val="22"/>
                <w:shd w:val="clear" w:color="auto" w:fill="FFFFFF"/>
              </w:rPr>
              <w:t>a unique perspective</w:t>
            </w:r>
            <w:r>
              <w:rPr>
                <w:rFonts w:ascii="Calibri" w:hAnsi="Calibri" w:cs="Calibri"/>
                <w:color w:val="000000"/>
                <w:sz w:val="22"/>
                <w:szCs w:val="22"/>
                <w:shd w:val="clear" w:color="auto" w:fill="FFFFFF"/>
              </w:rPr>
              <w:t xml:space="preserve"> on the relationship. (MP.3) Engage students in making connections among mathematical representations to deepen understanding of mathematics concepts and procedures as tools for problem solving (NCTM, 2014).</w:t>
            </w:r>
            <w:r>
              <w:rPr>
                <w:rFonts w:ascii="Arial" w:hAnsi="Arial" w:cs="Arial"/>
                <w:color w:val="000000"/>
                <w:sz w:val="20"/>
                <w:szCs w:val="20"/>
                <w:shd w:val="clear" w:color="auto" w:fill="FFFFFF"/>
              </w:rPr>
              <w:t xml:space="preserve"> </w:t>
            </w:r>
            <w:r>
              <w:rPr>
                <w:rFonts w:ascii="Calibri" w:hAnsi="Calibri" w:cs="Calibri"/>
                <w:color w:val="000000"/>
                <w:sz w:val="22"/>
                <w:szCs w:val="22"/>
              </w:rPr>
              <w:t xml:space="preserve">For example, utilize a </w:t>
            </w:r>
            <w:hyperlink r:id="rId28" w:history="1">
              <w:r>
                <w:rPr>
                  <w:rStyle w:val="Hyperlink"/>
                  <w:rFonts w:ascii="Calibri" w:hAnsi="Calibri" w:cs="Calibri"/>
                  <w:color w:val="1155CC"/>
                  <w:sz w:val="22"/>
                  <w:szCs w:val="22"/>
                </w:rPr>
                <w:t>Which One Doesn’t Belong</w:t>
              </w:r>
            </w:hyperlink>
            <w:r>
              <w:rPr>
                <w:rFonts w:ascii="Calibri" w:hAnsi="Calibri" w:cs="Calibri"/>
                <w:color w:val="000000"/>
                <w:sz w:val="22"/>
                <w:szCs w:val="22"/>
              </w:rPr>
              <w:t xml:space="preserve"> activity for groups of students to discuss and decide which shape doesn’t belong based on student’s drawings of examples and a non-example, attending to those attributes which define the shape (MP.6). For instance, </w:t>
            </w:r>
            <w:hyperlink r:id="rId29" w:anchor="page=44" w:history="1">
              <w:r>
                <w:rPr>
                  <w:rStyle w:val="Hyperlink"/>
                  <w:rFonts w:ascii="Calibri" w:hAnsi="Calibri" w:cs="Calibri"/>
                  <w:color w:val="1155CC"/>
                  <w:sz w:val="22"/>
                  <w:szCs w:val="22"/>
                </w:rPr>
                <w:t>Geometry, Cluster: Reason with shapes and their attributes</w:t>
              </w:r>
            </w:hyperlink>
            <w:r>
              <w:rPr>
                <w:rFonts w:ascii="Calibri" w:hAnsi="Calibri" w:cs="Calibri"/>
                <w:color w:val="000000"/>
                <w:sz w:val="22"/>
                <w:szCs w:val="22"/>
              </w:rPr>
              <w:t>, students may compare their drawings and discover a square is a square regardless of its color, size or orientation (MP.7).</w:t>
            </w:r>
          </w:p>
        </w:tc>
      </w:tr>
    </w:tbl>
    <w:p w14:paraId="624F38B5" w14:textId="104589B4" w:rsidR="00A4728D" w:rsidRDefault="00A4728D" w:rsidP="00720167">
      <w:pPr>
        <w:spacing w:after="0"/>
      </w:pPr>
    </w:p>
    <w:tbl>
      <w:tblPr>
        <w:tblStyle w:val="TableGrid"/>
        <w:tblW w:w="0" w:type="auto"/>
        <w:tblLook w:val="04A0" w:firstRow="1" w:lastRow="0" w:firstColumn="1" w:lastColumn="0" w:noHBand="0" w:noVBand="1"/>
      </w:tblPr>
      <w:tblGrid>
        <w:gridCol w:w="14390"/>
      </w:tblGrid>
      <w:tr w:rsidR="006F4721" w14:paraId="20439A14" w14:textId="77777777" w:rsidTr="00BA3E29">
        <w:tc>
          <w:tcPr>
            <w:tcW w:w="14390" w:type="dxa"/>
            <w:shd w:val="clear" w:color="auto" w:fill="EDEDED" w:themeFill="accent3" w:themeFillTint="33"/>
          </w:tcPr>
          <w:p w14:paraId="504BF022" w14:textId="77777777" w:rsidR="006F4721" w:rsidRDefault="006F4721" w:rsidP="00BA3E29">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social awareness:</w:t>
            </w:r>
          </w:p>
          <w:p w14:paraId="0C483813"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499BDDB6"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is learning typically arranged in my classroom? Is </w:t>
            </w:r>
            <w:proofErr w:type="gramStart"/>
            <w:r>
              <w:rPr>
                <w:rFonts w:ascii="Calibri" w:hAnsi="Calibri" w:cs="Calibri"/>
                <w:color w:val="000000"/>
                <w:sz w:val="22"/>
                <w:szCs w:val="22"/>
              </w:rPr>
              <w:t>it</w:t>
            </w:r>
            <w:proofErr w:type="gramEnd"/>
            <w:r>
              <w:rPr>
                <w:rFonts w:ascii="Calibri" w:hAnsi="Calibri" w:cs="Calibri"/>
                <w:color w:val="000000"/>
                <w:sz w:val="22"/>
                <w:szCs w:val="22"/>
              </w:rPr>
              <w:t xml:space="preserve"> individual practice, whole-group instruction, collaborative work, exploration? Why or how do I choose these approaches for practice? Are there other strategies and structures I might want to use in the classroom?</w:t>
            </w:r>
          </w:p>
          <w:p w14:paraId="7B955A6B"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2BBAA9C4"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330F9773"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7831E90C"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2DC65C22" w14:textId="77777777" w:rsidR="006F4721" w:rsidRDefault="006F4721" w:rsidP="006F4721">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2DC9580C" w14:textId="77777777" w:rsidR="006F4721" w:rsidRDefault="006F4721" w:rsidP="006F4721">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135F7627" w14:textId="77777777" w:rsidR="00C10EB0" w:rsidRDefault="00C10EB0" w:rsidP="00C10EB0">
      <w:pPr>
        <w:spacing w:after="0"/>
      </w:pPr>
    </w:p>
    <w:tbl>
      <w:tblPr>
        <w:tblStyle w:val="TableGrid"/>
        <w:tblW w:w="0" w:type="auto"/>
        <w:tblLook w:val="04A0" w:firstRow="1" w:lastRow="0" w:firstColumn="1" w:lastColumn="0" w:noHBand="0" w:noVBand="1"/>
      </w:tblPr>
      <w:tblGrid>
        <w:gridCol w:w="14390"/>
      </w:tblGrid>
      <w:tr w:rsidR="00C10EB0" w14:paraId="31C4E9D8" w14:textId="77777777" w:rsidTr="00F06C14">
        <w:tc>
          <w:tcPr>
            <w:tcW w:w="14390" w:type="dxa"/>
            <w:shd w:val="clear" w:color="auto" w:fill="D9E2F3" w:themeFill="accent1" w:themeFillTint="33"/>
          </w:tcPr>
          <w:p w14:paraId="1AB9C732" w14:textId="77777777" w:rsidR="00F06C14" w:rsidRDefault="00F06C14" w:rsidP="00F06C14">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social awareness </w:t>
            </w:r>
            <w:r>
              <w:rPr>
                <w:rFonts w:ascii="Calibri" w:hAnsi="Calibri" w:cs="Calibri"/>
                <w:color w:val="000000"/>
              </w:rPr>
              <w:t>in students:</w:t>
            </w:r>
          </w:p>
          <w:p w14:paraId="641B83D5" w14:textId="77777777" w:rsidR="00F06C14" w:rsidRDefault="00F06C14" w:rsidP="00F06C1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questions do you have for ___?</w:t>
            </w:r>
          </w:p>
          <w:p w14:paraId="0E9D64D7" w14:textId="77777777" w:rsidR="00F06C14" w:rsidRDefault="00F06C14" w:rsidP="00F06C1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you agree?</w:t>
            </w:r>
          </w:p>
          <w:p w14:paraId="2979692F" w14:textId="3C40B9AC" w:rsidR="00C10EB0" w:rsidRPr="00F06C14" w:rsidRDefault="00F06C14" w:rsidP="00F06C14">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Did you use or learn any new mathematical words today? What do they mean? </w:t>
            </w:r>
          </w:p>
        </w:tc>
      </w:tr>
    </w:tbl>
    <w:p w14:paraId="56C084BF" w14:textId="6F61BB68" w:rsidR="00A4728D" w:rsidRDefault="00A4728D" w:rsidP="00C10EB0">
      <w:pPr>
        <w:spacing w:after="0"/>
      </w:pPr>
      <w:r>
        <w:br w:type="page"/>
      </w:r>
    </w:p>
    <w:p w14:paraId="6F896F4B" w14:textId="64775A80" w:rsidR="006903CB" w:rsidRDefault="006903CB" w:rsidP="006903CB">
      <w:pPr>
        <w:pStyle w:val="Heading2"/>
        <w:spacing w:before="0" w:after="240"/>
        <w:jc w:val="center"/>
      </w:pPr>
      <w:r w:rsidRPr="7D8EFC73">
        <w:rPr>
          <w:rFonts w:ascii="Calibri" w:hAnsi="Calibri" w:cs="Calibri"/>
          <w:color w:val="000000" w:themeColor="text1"/>
          <w:sz w:val="28"/>
          <w:szCs w:val="28"/>
          <w:u w:val="single"/>
        </w:rPr>
        <w:lastRenderedPageBreak/>
        <w:t>Grade</w:t>
      </w:r>
      <w:r w:rsidR="78E11468" w:rsidRPr="7D8EFC73">
        <w:rPr>
          <w:rFonts w:ascii="Calibri" w:hAnsi="Calibri" w:cs="Calibri"/>
          <w:color w:val="000000" w:themeColor="text1"/>
          <w:sz w:val="28"/>
          <w:szCs w:val="28"/>
          <w:u w:val="single"/>
        </w:rPr>
        <w:t xml:space="preserve"> 1</w:t>
      </w:r>
      <w:r w:rsidRPr="7D8EFC73">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pPr>
              <w:pStyle w:val="Heading3"/>
              <w:spacing w:before="8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2DBD4B89">
        <w:tc>
          <w:tcPr>
            <w:tcW w:w="14390" w:type="dxa"/>
          </w:tcPr>
          <w:p w14:paraId="402574BF" w14:textId="77777777" w:rsidR="0061320A" w:rsidRDefault="7CE56994" w:rsidP="0061320A">
            <w:pPr>
              <w:pStyle w:val="NormalWeb"/>
              <w:spacing w:before="0" w:beforeAutospacing="0" w:after="0" w:afterAutospacing="0"/>
            </w:pPr>
            <w:r w:rsidRPr="2A37C1B6">
              <w:rPr>
                <w:rFonts w:ascii="Calibri" w:hAnsi="Calibri" w:cs="Calibri"/>
                <w:color w:val="000000" w:themeColor="text1"/>
              </w:rPr>
              <w:t>Considerations when designing mathematics instruction that fosters</w:t>
            </w:r>
            <w:r w:rsidRPr="2A37C1B6">
              <w:rPr>
                <w:rFonts w:ascii="Calibri" w:hAnsi="Calibri" w:cs="Calibri"/>
                <w:b/>
                <w:bCs/>
                <w:color w:val="000000" w:themeColor="text1"/>
              </w:rPr>
              <w:t xml:space="preserve"> relationship skills</w:t>
            </w:r>
            <w:r w:rsidRPr="2A37C1B6">
              <w:rPr>
                <w:rFonts w:ascii="Calibri" w:hAnsi="Calibri" w:cs="Calibri"/>
                <w:color w:val="000000" w:themeColor="text1"/>
              </w:rPr>
              <w:t>:</w:t>
            </w:r>
          </w:p>
          <w:p w14:paraId="73EAABBA" w14:textId="50CFFD21" w:rsidR="2A37C1B6" w:rsidRDefault="2A37C1B6" w:rsidP="2A37C1B6">
            <w:pPr>
              <w:pStyle w:val="NormalWeb"/>
              <w:spacing w:before="0" w:beforeAutospacing="0" w:after="0" w:afterAutospacing="0"/>
              <w:rPr>
                <w:rFonts w:ascii="Calibri" w:hAnsi="Calibri" w:cs="Calibri"/>
                <w:color w:val="000000" w:themeColor="text1"/>
              </w:rPr>
            </w:pPr>
          </w:p>
          <w:p w14:paraId="50F29845" w14:textId="047E11AE" w:rsidR="0061320A" w:rsidRPr="0061320A" w:rsidRDefault="55EA6845" w:rsidP="2A37C1B6">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Promote skills in cooperation and communication. </w:t>
            </w:r>
            <w:r>
              <w:rPr>
                <w:rFonts w:ascii="Calibri" w:hAnsi="Calibri" w:cs="Calibri"/>
                <w:color w:val="000000"/>
                <w:sz w:val="22"/>
                <w:szCs w:val="22"/>
              </w:rPr>
              <w:t xml:space="preserve">Enhance students’ mathematical agency by including regular collaborative opportunities for students to work together with others as a team on </w:t>
            </w:r>
            <w:hyperlink r:id="rId30"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79DECC47">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 </w:t>
            </w:r>
            <w:r>
              <w:rPr>
                <w:rFonts w:ascii="Calibri" w:hAnsi="Calibri" w:cs="Calibri"/>
                <w:color w:val="000000"/>
                <w:sz w:val="22"/>
                <w:szCs w:val="22"/>
              </w:rPr>
              <w:t xml:space="preserve">Have students create carefully worded questions to be answered by their peers and gather data (MP.6). For </w:t>
            </w:r>
            <w:r w:rsidR="11ADB696">
              <w:rPr>
                <w:rFonts w:ascii="Calibri" w:hAnsi="Calibri" w:cs="Calibri"/>
                <w:color w:val="000000"/>
                <w:sz w:val="22"/>
                <w:szCs w:val="22"/>
              </w:rPr>
              <w:t>example,</w:t>
            </w:r>
            <w:r>
              <w:rPr>
                <w:rFonts w:ascii="Calibri" w:hAnsi="Calibri" w:cs="Calibri"/>
                <w:color w:val="000000"/>
                <w:sz w:val="22"/>
                <w:szCs w:val="22"/>
              </w:rPr>
              <w:t xml:space="preserve"> in </w:t>
            </w:r>
            <w:hyperlink r:id="rId31" w:anchor="page=42" w:history="1">
              <w:r>
                <w:rPr>
                  <w:rStyle w:val="Hyperlink"/>
                  <w:rFonts w:ascii="Calibri" w:hAnsi="Calibri" w:cs="Calibri"/>
                  <w:color w:val="1155CC"/>
                  <w:sz w:val="22"/>
                  <w:szCs w:val="22"/>
                </w:rPr>
                <w:t>Measurement and Data, Cluster: Understand and apply the statistics process</w:t>
              </w:r>
            </w:hyperlink>
            <w:r>
              <w:rPr>
                <w:rFonts w:ascii="Calibri" w:hAnsi="Calibri" w:cs="Calibri"/>
                <w:color w:val="000000"/>
                <w:sz w:val="22"/>
                <w:szCs w:val="22"/>
              </w:rPr>
              <w:t xml:space="preserve">, a student may wonder about the way each classmate gets to school (walk, ride bus, car-rider). In both gathering data and creating a representation of data, students design what makes sense to them and helps them to answer the question posed (MP.1). Students create a table/chart representing the data collected, knowing the table/chart provides insights to answer their question (MP.4). Students make observations from the data and listen and critique other student observations, </w:t>
            </w:r>
            <w:r w:rsidR="0E9F768F">
              <w:rPr>
                <w:rFonts w:ascii="Calibri" w:hAnsi="Calibri" w:cs="Calibri"/>
                <w:color w:val="000000"/>
                <w:sz w:val="22"/>
                <w:szCs w:val="22"/>
              </w:rPr>
              <w:t>explaining</w:t>
            </w:r>
            <w:r>
              <w:rPr>
                <w:rFonts w:ascii="Calibri" w:hAnsi="Calibri" w:cs="Calibri"/>
                <w:color w:val="000000"/>
                <w:sz w:val="22"/>
                <w:szCs w:val="22"/>
              </w:rPr>
              <w:t xml:space="preserve"> what they learned about the question they posed (MP.3). For example, students observe most students take a bus to school using the data in the table/chart.</w:t>
            </w:r>
          </w:p>
          <w:p w14:paraId="34D3E2E3" w14:textId="6337061E" w:rsidR="00841A5D" w:rsidRDefault="0061320A" w:rsidP="0061320A">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 xml:space="preserve">students to give and receive constructive feedback. </w:t>
            </w:r>
            <w:r>
              <w:rPr>
                <w:rFonts w:ascii="Calibri" w:hAnsi="Calibri" w:cs="Calibri"/>
                <w:color w:val="000000"/>
                <w:sz w:val="22"/>
                <w:szCs w:val="22"/>
                <w:shd w:val="clear" w:color="auto" w:fill="FFFFFF"/>
              </w:rPr>
              <w:t> 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Calibri" w:hAnsi="Calibri" w:cs="Calibri"/>
                <w:b/>
                <w:bCs/>
                <w:color w:val="000000"/>
                <w:sz w:val="22"/>
                <w:szCs w:val="22"/>
              </w:rPr>
              <w:t xml:space="preserve"> </w:t>
            </w:r>
            <w:r>
              <w:rPr>
                <w:rFonts w:ascii="Calibri" w:hAnsi="Calibri" w:cs="Calibri"/>
                <w:color w:val="000000"/>
                <w:sz w:val="22"/>
                <w:szCs w:val="22"/>
              </w:rPr>
              <w:t xml:space="preserve">Provide opportunities for students to give feedback on their peers' work as they select a strategy for adding or subtracting, including the following: using tools, drawing pictures, jumps on a number line and/or jumps on a hundred chart as seen in </w:t>
            </w:r>
            <w:hyperlink r:id="rId32" w:anchor="page=39" w:history="1">
              <w:r>
                <w:rPr>
                  <w:rStyle w:val="Hyperlink"/>
                  <w:rFonts w:ascii="Calibri" w:hAnsi="Calibri" w:cs="Calibri"/>
                  <w:color w:val="1155CC"/>
                  <w:sz w:val="22"/>
                  <w:szCs w:val="22"/>
                </w:rPr>
                <w:t>Numbers and Operations in Base Ten, Cluster: Use place value understanding and properties of operations to add and subtract</w:t>
              </w:r>
            </w:hyperlink>
            <w:r>
              <w:rPr>
                <w:rFonts w:ascii="Calibri" w:hAnsi="Calibri" w:cs="Calibri"/>
                <w:color w:val="000000"/>
                <w:sz w:val="22"/>
                <w:szCs w:val="22"/>
              </w:rPr>
              <w:t xml:space="preserve">. Then have students communicate effectively which tool or model they selected, how they reasoned about the problem and how they know </w:t>
            </w:r>
            <w:r>
              <w:rPr>
                <w:rFonts w:ascii="Calibri" w:hAnsi="Calibri" w:cs="Calibri"/>
                <w:color w:val="000000"/>
                <w:sz w:val="22"/>
                <w:szCs w:val="22"/>
              </w:rPr>
              <w:lastRenderedPageBreak/>
              <w:t xml:space="preserve">their answer is correct (MP.1, MP.3). Use </w:t>
            </w:r>
            <w:hyperlink r:id="rId33"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(NCTM, 2014). By thinking about when misconceptions are likely to arise in the lesson, teachers can plan to use strategies, such as </w:t>
            </w:r>
            <w:hyperlink r:id="rId34"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F06C14">
      <w:pPr>
        <w:spacing w:after="0"/>
      </w:pPr>
    </w:p>
    <w:tbl>
      <w:tblPr>
        <w:tblStyle w:val="TableGrid"/>
        <w:tblW w:w="0" w:type="auto"/>
        <w:tblLook w:val="04A0" w:firstRow="1" w:lastRow="0" w:firstColumn="1" w:lastColumn="0" w:noHBand="0" w:noVBand="1"/>
      </w:tblPr>
      <w:tblGrid>
        <w:gridCol w:w="14390"/>
      </w:tblGrid>
      <w:tr w:rsidR="00BA677F" w14:paraId="27F304D6" w14:textId="77777777" w:rsidTr="00BA3E29">
        <w:tc>
          <w:tcPr>
            <w:tcW w:w="14390" w:type="dxa"/>
            <w:shd w:val="clear" w:color="auto" w:fill="EDEDED" w:themeFill="accent3" w:themeFillTint="33"/>
          </w:tcPr>
          <w:p w14:paraId="7ACFAFEC" w14:textId="77777777" w:rsidR="00BA677F" w:rsidRDefault="00BA677F"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0C9CF9C8"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7D2729AC"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5"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proofErr w:type="gramStart"/>
            <w:r>
              <w:rPr>
                <w:rFonts w:ascii="Calibri" w:hAnsi="Calibri" w:cs="Calibri"/>
                <w:color w:val="000000"/>
                <w:sz w:val="22"/>
                <w:szCs w:val="22"/>
              </w:rPr>
              <w:t>have an understanding of</w:t>
            </w:r>
            <w:proofErr w:type="gramEnd"/>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62769847"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6"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7ABCD21A"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38D52861"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647AF1AB"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5B96248E" w14:textId="77777777" w:rsidR="00BA677F"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7"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2A0549F5" w14:textId="77777777" w:rsidR="00BA677F" w:rsidRPr="00F223BB" w:rsidRDefault="00BA677F" w:rsidP="00BA677F">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1A39D2AC" w14:textId="77777777" w:rsidR="0061320A" w:rsidRDefault="0061320A" w:rsidP="0061320A">
      <w:pPr>
        <w:spacing w:after="0"/>
      </w:pPr>
    </w:p>
    <w:tbl>
      <w:tblPr>
        <w:tblStyle w:val="TableGrid"/>
        <w:tblW w:w="0" w:type="auto"/>
        <w:tblLook w:val="04A0" w:firstRow="1" w:lastRow="0" w:firstColumn="1" w:lastColumn="0" w:noHBand="0" w:noVBand="1"/>
      </w:tblPr>
      <w:tblGrid>
        <w:gridCol w:w="14390"/>
      </w:tblGrid>
      <w:tr w:rsidR="0061320A" w14:paraId="5CE9408D" w14:textId="77777777" w:rsidTr="008C500E">
        <w:tc>
          <w:tcPr>
            <w:tcW w:w="14390" w:type="dxa"/>
            <w:shd w:val="clear" w:color="auto" w:fill="D9E2F3" w:themeFill="accent1" w:themeFillTint="33"/>
          </w:tcPr>
          <w:p w14:paraId="7702433D" w14:textId="77777777" w:rsidR="008C500E" w:rsidRDefault="008C500E" w:rsidP="008C500E">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relationship skills </w:t>
            </w:r>
            <w:r>
              <w:rPr>
                <w:rFonts w:ascii="Calibri" w:hAnsi="Calibri" w:cs="Calibri"/>
                <w:color w:val="000000"/>
              </w:rPr>
              <w:t>in students:</w:t>
            </w:r>
          </w:p>
          <w:p w14:paraId="2CDA65C9" w14:textId="77777777" w:rsidR="008C500E" w:rsidRDefault="008C500E" w:rsidP="008C50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Would it help to create a diagram? Draw a picture? Make a table?</w:t>
            </w:r>
          </w:p>
          <w:p w14:paraId="517F95C7" w14:textId="77777777" w:rsidR="008C500E" w:rsidRDefault="008C500E" w:rsidP="008C50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tools/manipulatives might help you?</w:t>
            </w:r>
          </w:p>
          <w:p w14:paraId="0A6EEF91" w14:textId="69A8D5AF" w:rsidR="0061320A" w:rsidRPr="008C500E" w:rsidRDefault="008C500E" w:rsidP="008C50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explain that?</w:t>
            </w:r>
          </w:p>
        </w:tc>
      </w:tr>
    </w:tbl>
    <w:p w14:paraId="060ADF66" w14:textId="30647DC6" w:rsidR="00CB214C" w:rsidRDefault="00CB214C" w:rsidP="0061320A">
      <w:pPr>
        <w:spacing w:after="0"/>
      </w:pPr>
      <w:r>
        <w:br w:type="page"/>
      </w:r>
    </w:p>
    <w:p w14:paraId="4B315FB3" w14:textId="725AF6DB" w:rsidR="006903CB" w:rsidRDefault="006903CB" w:rsidP="006903CB">
      <w:pPr>
        <w:pStyle w:val="Heading2"/>
        <w:spacing w:before="0" w:after="240"/>
        <w:jc w:val="center"/>
      </w:pPr>
      <w:r w:rsidRPr="7D8EFC73">
        <w:rPr>
          <w:rFonts w:ascii="Calibri" w:hAnsi="Calibri" w:cs="Calibri"/>
          <w:color w:val="000000" w:themeColor="text1"/>
          <w:sz w:val="28"/>
          <w:szCs w:val="28"/>
          <w:u w:val="single"/>
        </w:rPr>
        <w:lastRenderedPageBreak/>
        <w:t>Grade</w:t>
      </w:r>
      <w:r w:rsidR="59F6A9E9" w:rsidRPr="7D8EFC73">
        <w:rPr>
          <w:rFonts w:ascii="Calibri" w:hAnsi="Calibri" w:cs="Calibri"/>
          <w:color w:val="000000" w:themeColor="text1"/>
          <w:sz w:val="28"/>
          <w:szCs w:val="28"/>
          <w:u w:val="single"/>
        </w:rPr>
        <w:t xml:space="preserve"> 1</w:t>
      </w:r>
      <w:r w:rsidRPr="7D8EFC73">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551E2C">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2DBD4B89">
        <w:tc>
          <w:tcPr>
            <w:tcW w:w="14390" w:type="dxa"/>
          </w:tcPr>
          <w:p w14:paraId="3E3612D9" w14:textId="77777777" w:rsidR="00551E2C" w:rsidRDefault="7E70A6A0" w:rsidP="00551E2C">
            <w:pPr>
              <w:pStyle w:val="NormalWeb"/>
              <w:spacing w:before="0" w:beforeAutospacing="0" w:after="0" w:afterAutospacing="0"/>
            </w:pPr>
            <w:r w:rsidRPr="2A37C1B6">
              <w:rPr>
                <w:rFonts w:ascii="Calibri" w:hAnsi="Calibri" w:cs="Calibri"/>
                <w:color w:val="000000" w:themeColor="text1"/>
              </w:rPr>
              <w:t xml:space="preserve">Considerations when designing mathematics instruction that fosters </w:t>
            </w:r>
            <w:r w:rsidRPr="2A37C1B6">
              <w:rPr>
                <w:rFonts w:ascii="Calibri" w:hAnsi="Calibri" w:cs="Calibri"/>
                <w:b/>
                <w:bCs/>
                <w:color w:val="000000" w:themeColor="text1"/>
              </w:rPr>
              <w:t>responsible decision making:</w:t>
            </w:r>
          </w:p>
          <w:p w14:paraId="47F81D13" w14:textId="5E5AB3E2" w:rsidR="2A37C1B6" w:rsidRDefault="2A37C1B6" w:rsidP="2A37C1B6">
            <w:pPr>
              <w:pStyle w:val="NormalWeb"/>
              <w:spacing w:before="0" w:beforeAutospacing="0" w:after="0" w:afterAutospacing="0"/>
              <w:rPr>
                <w:rFonts w:ascii="Calibri" w:hAnsi="Calibri" w:cs="Calibri"/>
                <w:b/>
                <w:bCs/>
                <w:color w:val="000000" w:themeColor="text1"/>
              </w:rPr>
            </w:pPr>
          </w:p>
          <w:p w14:paraId="3B7DDF28" w14:textId="195DBC3E" w:rsidR="00551E2C" w:rsidRDefault="7E70A6A0" w:rsidP="2A37C1B6">
            <w:pPr>
              <w:pStyle w:val="NormalWeb"/>
              <w:numPr>
                <w:ilvl w:val="0"/>
                <w:numId w:val="40"/>
              </w:numPr>
              <w:spacing w:before="0" w:beforeAutospacing="0" w:after="200" w:afterAutospacing="0"/>
              <w:ind w:right="84"/>
              <w:textAlignment w:val="baseline"/>
              <w:rPr>
                <w:rFonts w:ascii="Calibri" w:hAnsi="Calibri" w:cs="Calibri"/>
                <w:b/>
                <w:bCs/>
                <w:color w:val="000000"/>
                <w:sz w:val="22"/>
                <w:szCs w:val="22"/>
              </w:rPr>
            </w:pPr>
            <w:r w:rsidRPr="2A37C1B6">
              <w:rPr>
                <w:rFonts w:ascii="Calibri" w:hAnsi="Calibri" w:cs="Calibri"/>
                <w:b/>
                <w:bCs/>
                <w:color w:val="000000" w:themeColor="text1"/>
                <w:sz w:val="22"/>
                <w:szCs w:val="22"/>
              </w:rPr>
              <w:t xml:space="preserve">Provide opportunities for students to make responsible decisions after analyzing information. </w:t>
            </w:r>
            <w:r w:rsidRPr="2A37C1B6">
              <w:rPr>
                <w:rFonts w:ascii="Calibri" w:hAnsi="Calibri" w:cs="Calibri"/>
                <w:color w:val="000000" w:themeColor="text1"/>
                <w:sz w:val="22"/>
                <w:szCs w:val="22"/>
              </w:rPr>
              <w:t xml:space="preserve">Give students problem </w:t>
            </w:r>
            <w:r w:rsidR="741975E4" w:rsidRPr="2A37C1B6">
              <w:rPr>
                <w:rFonts w:ascii="Calibri" w:hAnsi="Calibri" w:cs="Calibri"/>
                <w:color w:val="000000" w:themeColor="text1"/>
                <w:sz w:val="22"/>
                <w:szCs w:val="22"/>
              </w:rPr>
              <w:t>scenarios and</w:t>
            </w:r>
            <w:r w:rsidRPr="2A37C1B6">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For example, in </w:t>
            </w:r>
            <w:hyperlink r:id="rId38" w:anchor="page=35">
              <w:r w:rsidRPr="2A37C1B6">
                <w:rPr>
                  <w:rStyle w:val="Hyperlink"/>
                  <w:rFonts w:ascii="Calibri" w:hAnsi="Calibri" w:cs="Calibri"/>
                  <w:color w:val="1155CC"/>
                  <w:sz w:val="22"/>
                  <w:szCs w:val="22"/>
                </w:rPr>
                <w:t>Operations and Algebraic Thinking, Cluster: Work with addition and subtraction equations</w:t>
              </w:r>
            </w:hyperlink>
            <w:r w:rsidRPr="2A37C1B6">
              <w:rPr>
                <w:rFonts w:ascii="Calibri" w:hAnsi="Calibri" w:cs="Calibri"/>
                <w:color w:val="000000" w:themeColor="text1"/>
                <w:sz w:val="22"/>
                <w:szCs w:val="22"/>
              </w:rPr>
              <w:t>, students justify whether an equation is true or false, not just by solving both sides, but also by using relational thinking. In the equation 10 + 5 = 6 + 11, students recognize both addends on the right are larger than the ones on the left, so the equation is false (MP.3). This reasoning is used to solve missing-value problems, such as 8 + 5 = __ + 6. Students reason that because 6 is one more than 5, the missing addend must be one less than 8 (MP.2).</w:t>
            </w:r>
          </w:p>
          <w:p w14:paraId="3B4A8E48" w14:textId="5876FC40" w:rsidR="00551E2C" w:rsidRPr="00551E2C" w:rsidRDefault="1CAAE592" w:rsidP="2A37C1B6">
            <w:pPr>
              <w:pStyle w:val="NormalWeb"/>
              <w:numPr>
                <w:ilvl w:val="0"/>
                <w:numId w:val="40"/>
              </w:numPr>
              <w:spacing w:before="0" w:beforeAutospacing="0" w:after="200" w:afterAutospacing="0"/>
              <w:ind w:right="84"/>
              <w:textAlignment w:val="baseline"/>
            </w:pPr>
            <w:r>
              <w:rPr>
                <w:rFonts w:ascii="Calibri" w:hAnsi="Calibri" w:cs="Calibri"/>
                <w:b/>
                <w:bCs/>
                <w:color w:val="000000"/>
                <w:sz w:val="22"/>
                <w:szCs w:val="22"/>
              </w:rPr>
              <w:t xml:space="preserve">Model good decision-making.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11367DD2">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Encourage students to</w:t>
            </w:r>
            <w:r>
              <w:rPr>
                <w:rFonts w:ascii="Calibri" w:hAnsi="Calibri" w:cs="Calibri"/>
                <w:b/>
                <w:bCs/>
                <w:color w:val="000000"/>
                <w:sz w:val="22"/>
                <w:szCs w:val="22"/>
              </w:rPr>
              <w:t xml:space="preserve"> </w:t>
            </w:r>
            <w:r>
              <w:rPr>
                <w:rFonts w:ascii="Calibri" w:hAnsi="Calibri" w:cs="Calibri"/>
                <w:color w:val="000000"/>
                <w:sz w:val="22"/>
                <w:szCs w:val="22"/>
              </w:rPr>
              <w:t xml:space="preserve">select useful and appropriate tools and manipulatives (MP.5). For </w:t>
            </w:r>
            <w:r w:rsidR="4F999E08">
              <w:rPr>
                <w:rFonts w:ascii="Calibri" w:hAnsi="Calibri" w:cs="Calibri"/>
                <w:color w:val="000000"/>
                <w:sz w:val="22"/>
                <w:szCs w:val="22"/>
              </w:rPr>
              <w:t>example,</w:t>
            </w:r>
            <w:r>
              <w:rPr>
                <w:rFonts w:ascii="Calibri" w:hAnsi="Calibri" w:cs="Calibri"/>
                <w:color w:val="000000"/>
                <w:sz w:val="22"/>
                <w:szCs w:val="22"/>
              </w:rPr>
              <w:t xml:space="preserve"> in </w:t>
            </w:r>
            <w:hyperlink r:id="rId39" w:anchor="page=31" w:history="1">
              <w:r>
                <w:rPr>
                  <w:rStyle w:val="Hyperlink"/>
                  <w:rFonts w:ascii="Calibri" w:hAnsi="Calibri" w:cs="Calibri"/>
                  <w:color w:val="1155CC"/>
                  <w:sz w:val="22"/>
                  <w:szCs w:val="22"/>
                </w:rPr>
                <w:t>Operations and Algebraic Thinking, Cluster: Represent and solve problems using addition and subtraction</w:t>
              </w:r>
            </w:hyperlink>
            <w:r>
              <w:rPr>
                <w:rFonts w:ascii="Calibri" w:hAnsi="Calibri" w:cs="Calibri"/>
                <w:color w:val="000000"/>
                <w:sz w:val="22"/>
                <w:szCs w:val="22"/>
              </w:rPr>
              <w:t>, students read/interpret word problems; they recognize a number (seven or 17) represents a quantity (7 dots or 17 people), and consider what is happening to these quantities in the context of the problem (MP.2). Students represent situations using numbers and symbols. For example, students translate “There are ten apples. Some were eaten. Three remain. How many were eaten?” into an equation such as 10 – __ = 3? (MP.4).</w:t>
            </w:r>
          </w:p>
          <w:p w14:paraId="5642D077" w14:textId="0E222319" w:rsidR="000C0DC6" w:rsidRDefault="7E70A6A0" w:rsidP="2A37C1B6">
            <w:pPr>
              <w:pStyle w:val="NormalWeb"/>
              <w:numPr>
                <w:ilvl w:val="0"/>
                <w:numId w:val="40"/>
              </w:numPr>
              <w:spacing w:before="0" w:beforeAutospacing="0" w:after="200" w:afterAutospacing="0"/>
              <w:ind w:right="84"/>
              <w:textAlignment w:val="baseline"/>
            </w:pPr>
            <w:r>
              <w:rPr>
                <w:rFonts w:ascii="Calibri" w:hAnsi="Calibri" w:cs="Calibri"/>
                <w:b/>
                <w:bCs/>
                <w:color w:val="3C4043"/>
                <w:sz w:val="22"/>
                <w:szCs w:val="22"/>
                <w:shd w:val="clear" w:color="auto" w:fill="FFFFFF"/>
              </w:rPr>
              <w:t xml:space="preserve">Engage students in learning where they develop voice and perspective to </w:t>
            </w:r>
            <w:r w:rsidR="18C13408">
              <w:rPr>
                <w:rFonts w:ascii="Calibri" w:hAnsi="Calibri" w:cs="Calibri"/>
                <w:b/>
                <w:bCs/>
                <w:color w:val="3C4043"/>
                <w:sz w:val="22"/>
                <w:szCs w:val="22"/>
                <w:shd w:val="clear" w:color="auto" w:fill="FFFFFF"/>
              </w:rPr>
              <w:t>participate in the local context more fully</w:t>
            </w:r>
            <w:r>
              <w:rPr>
                <w:rFonts w:ascii="Calibri" w:hAnsi="Calibri" w:cs="Calibri"/>
                <w:b/>
                <w:bCs/>
                <w:color w:val="3C4043"/>
                <w:sz w:val="22"/>
                <w:szCs w:val="22"/>
                <w:shd w:val="clear" w:color="auto" w:fill="FFFFFF"/>
              </w:rPr>
              <w:t xml:space="preserve"> and beyond. </w:t>
            </w:r>
            <w:r>
              <w:rPr>
                <w:rFonts w:ascii="Calibri" w:hAnsi="Calibri" w:cs="Calibri"/>
                <w:color w:val="000000"/>
                <w:sz w:val="22"/>
                <w:szCs w:val="22"/>
                <w:shd w:val="clear" w:color="auto" w:fill="FFFFFF"/>
              </w:rPr>
              <w:t xml:space="preserve">Look for opportunities to utilize </w:t>
            </w:r>
            <w:r>
              <w:rPr>
                <w:rFonts w:ascii="Calibri" w:hAnsi="Calibri" w:cs="Calibri"/>
                <w:color w:val="000000"/>
                <w:sz w:val="22"/>
                <w:szCs w:val="22"/>
              </w:rPr>
              <w:t xml:space="preserve">primary source documents </w:t>
            </w:r>
            <w:r>
              <w:rPr>
                <w:rFonts w:ascii="Calibri" w:hAnsi="Calibri" w:cs="Calibri"/>
                <w:color w:val="000000"/>
                <w:sz w:val="22"/>
                <w:szCs w:val="22"/>
                <w:shd w:val="clear" w:color="auto" w:fill="FFFFFF"/>
              </w:rPr>
              <w:t xml:space="preserve">or lessons, such as graphs, situations, etc., that deal with current world events. Consider facilitating </w:t>
            </w:r>
            <w:hyperlink r:id="rId40" w:history="1">
              <w:r>
                <w:rPr>
                  <w:rStyle w:val="Hyperlink"/>
                  <w:rFonts w:ascii="Calibri" w:hAnsi="Calibri" w:cs="Calibri"/>
                  <w:color w:val="1155CC"/>
                  <w:sz w:val="22"/>
                  <w:szCs w:val="22"/>
                  <w:shd w:val="clear" w:color="auto" w:fill="FFFFFF"/>
                </w:rPr>
                <w:t>Data Talks</w:t>
              </w:r>
            </w:hyperlink>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short 5-10 minute classroom discussions to help students develop data literacy. Utilizing </w:t>
            </w:r>
            <w:hyperlink r:id="rId41" w:history="1">
              <w:r>
                <w:rPr>
                  <w:rStyle w:val="Hyperlink"/>
                  <w:rFonts w:ascii="Calibri" w:hAnsi="Calibri" w:cs="Calibri"/>
                  <w:color w:val="1155CC"/>
                  <w:sz w:val="22"/>
                  <w:szCs w:val="22"/>
                  <w:shd w:val="clear" w:color="auto" w:fill="FFFFFF"/>
                </w:rPr>
                <w:t>slow reveal graphs</w:t>
              </w:r>
            </w:hyperlink>
            <w:r>
              <w:rPr>
                <w:rFonts w:ascii="Calibri" w:hAnsi="Calibri" w:cs="Calibri"/>
                <w:color w:val="000000"/>
                <w:sz w:val="22"/>
                <w:szCs w:val="22"/>
                <w:shd w:val="clear" w:color="auto" w:fill="FFFFFF"/>
              </w:rPr>
              <w:t xml:space="preserve">, as demonstrated </w:t>
            </w:r>
            <w:hyperlink r:id="rId42" w:history="1">
              <w:r>
                <w:rPr>
                  <w:rStyle w:val="Hyperlink"/>
                  <w:rFonts w:ascii="Calibri" w:hAnsi="Calibri" w:cs="Calibri"/>
                  <w:color w:val="1155CC"/>
                  <w:sz w:val="22"/>
                  <w:szCs w:val="22"/>
                  <w:shd w:val="clear" w:color="auto" w:fill="FFFFFF"/>
                </w:rPr>
                <w:t>here</w:t>
              </w:r>
            </w:hyperlink>
            <w:r>
              <w:rPr>
                <w:rFonts w:ascii="Calibri" w:hAnsi="Calibri" w:cs="Calibri"/>
                <w:color w:val="000000"/>
                <w:sz w:val="22"/>
                <w:szCs w:val="22"/>
                <w:shd w:val="clear" w:color="auto" w:fill="FFFFFF"/>
              </w:rPr>
              <w:t xml:space="preserve">, can be a </w:t>
            </w:r>
            <w:r>
              <w:rPr>
                <w:rFonts w:ascii="Calibri" w:hAnsi="Calibri" w:cs="Calibri"/>
                <w:color w:val="000000"/>
                <w:sz w:val="22"/>
                <w:szCs w:val="22"/>
                <w:shd w:val="clear" w:color="auto" w:fill="FFFFFF"/>
              </w:rPr>
              <w:lastRenderedPageBreak/>
              <w:t xml:space="preserve">powerful tool in creating curiosity, offering multiple entry points to a discussion on data and eliciting profound </w:t>
            </w:r>
            <w:proofErr w:type="spellStart"/>
            <w:r>
              <w:rPr>
                <w:rFonts w:ascii="Calibri" w:hAnsi="Calibri" w:cs="Calibri"/>
                <w:color w:val="000000"/>
                <w:sz w:val="22"/>
                <w:szCs w:val="22"/>
                <w:shd w:val="clear" w:color="auto" w:fill="FFFFFF"/>
              </w:rPr>
              <w:t>noticings</w:t>
            </w:r>
            <w:proofErr w:type="spellEnd"/>
            <w:r>
              <w:rPr>
                <w:rFonts w:ascii="Calibri" w:hAnsi="Calibri" w:cs="Calibri"/>
                <w:color w:val="000000"/>
                <w:sz w:val="22"/>
                <w:szCs w:val="22"/>
                <w:shd w:val="clear" w:color="auto" w:fill="FFFFFF"/>
              </w:rPr>
              <w:t xml:space="preserve"> from students. When </w:t>
            </w:r>
            <w:r>
              <w:rPr>
                <w:rFonts w:ascii="Calibri" w:hAnsi="Calibri" w:cs="Calibri"/>
                <w:color w:val="000000"/>
                <w:sz w:val="22"/>
                <w:szCs w:val="22"/>
              </w:rPr>
              <w:t xml:space="preserve">learning to make a reasoned judgment after analyzing information, data, facts, </w:t>
            </w:r>
            <w:r>
              <w:rPr>
                <w:rFonts w:ascii="Calibri" w:hAnsi="Calibri" w:cs="Calibri"/>
                <w:color w:val="000000"/>
                <w:sz w:val="22"/>
                <w:szCs w:val="22"/>
                <w:shd w:val="clear" w:color="auto" w:fill="FFFFFF"/>
              </w:rPr>
              <w:t>encourage students to consider how making responsible decisions can promote systemic change within their local context and beyond. Attention will need to be given to helping students understand how their role can impact the systems and structures around them.</w:t>
            </w:r>
          </w:p>
        </w:tc>
      </w:tr>
    </w:tbl>
    <w:p w14:paraId="362D3552" w14:textId="3773608E" w:rsidR="000C0DC6" w:rsidRDefault="000C0DC6" w:rsidP="00551E2C">
      <w:pPr>
        <w:spacing w:after="0"/>
      </w:pPr>
    </w:p>
    <w:tbl>
      <w:tblPr>
        <w:tblStyle w:val="TableGrid"/>
        <w:tblW w:w="0" w:type="auto"/>
        <w:tblLook w:val="04A0" w:firstRow="1" w:lastRow="0" w:firstColumn="1" w:lastColumn="0" w:noHBand="0" w:noVBand="1"/>
      </w:tblPr>
      <w:tblGrid>
        <w:gridCol w:w="14390"/>
      </w:tblGrid>
      <w:tr w:rsidR="005911F3" w14:paraId="0FD70E78" w14:textId="77777777" w:rsidTr="00BA3E29">
        <w:tc>
          <w:tcPr>
            <w:tcW w:w="14390" w:type="dxa"/>
            <w:shd w:val="clear" w:color="auto" w:fill="EDEDED" w:themeFill="accent3" w:themeFillTint="33"/>
          </w:tcPr>
          <w:p w14:paraId="75F7C7CF" w14:textId="77777777" w:rsidR="005911F3" w:rsidRDefault="005911F3"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responsible decision making:</w:t>
            </w:r>
          </w:p>
          <w:p w14:paraId="3DB94B02" w14:textId="77777777" w:rsidR="005911F3" w:rsidRDefault="005911F3" w:rsidP="005911F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087F5A7B" w14:textId="77777777" w:rsidR="005911F3" w:rsidRDefault="005911F3" w:rsidP="005911F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43"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18BED07E" w14:textId="77777777" w:rsidR="005911F3" w:rsidRDefault="005911F3" w:rsidP="005911F3">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6B5120E7" w14:textId="77777777" w:rsidR="005911F3" w:rsidRPr="001048EC" w:rsidRDefault="005911F3" w:rsidP="005911F3">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2268216D" w14:textId="77777777" w:rsidR="005911F3" w:rsidRDefault="005911F3" w:rsidP="005911F3">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44"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666B9251" w14:textId="570EEE9E" w:rsidR="002A0C90" w:rsidRDefault="002A0C90" w:rsidP="00551E2C">
      <w:pPr>
        <w:spacing w:after="0"/>
      </w:pPr>
    </w:p>
    <w:tbl>
      <w:tblPr>
        <w:tblStyle w:val="TableGrid"/>
        <w:tblW w:w="0" w:type="auto"/>
        <w:tblLook w:val="04A0" w:firstRow="1" w:lastRow="0" w:firstColumn="1" w:lastColumn="0" w:noHBand="0" w:noVBand="1"/>
      </w:tblPr>
      <w:tblGrid>
        <w:gridCol w:w="14390"/>
      </w:tblGrid>
      <w:tr w:rsidR="00551E2C" w14:paraId="250BBEE8" w14:textId="77777777" w:rsidTr="00D5162E">
        <w:tc>
          <w:tcPr>
            <w:tcW w:w="14390" w:type="dxa"/>
            <w:shd w:val="clear" w:color="auto" w:fill="D9E2F3" w:themeFill="accent1" w:themeFillTint="33"/>
          </w:tcPr>
          <w:p w14:paraId="301D3001" w14:textId="77777777" w:rsidR="00D5162E" w:rsidRDefault="00D5162E" w:rsidP="00D5162E">
            <w:pPr>
              <w:pStyle w:val="NormalWeb"/>
              <w:spacing w:before="0" w:beforeAutospacing="0" w:after="0" w:afterAutospacing="0" w:line="276" w:lineRule="auto"/>
              <w:ind w:right="84"/>
            </w:pPr>
            <w:r>
              <w:rPr>
                <w:rFonts w:ascii="Calibri" w:hAnsi="Calibri" w:cs="Calibri"/>
                <w:color w:val="000000"/>
              </w:rPr>
              <w:t xml:space="preserve">Questions to foster </w:t>
            </w:r>
            <w:r>
              <w:rPr>
                <w:rFonts w:ascii="Calibri" w:hAnsi="Calibri" w:cs="Calibri"/>
                <w:b/>
                <w:bCs/>
                <w:color w:val="000000"/>
              </w:rPr>
              <w:t xml:space="preserve">responsible decision making </w:t>
            </w:r>
            <w:r>
              <w:rPr>
                <w:rFonts w:ascii="Calibri" w:hAnsi="Calibri" w:cs="Calibri"/>
                <w:color w:val="000000"/>
              </w:rPr>
              <w:t>in students:</w:t>
            </w:r>
          </w:p>
          <w:p w14:paraId="6AC76F13" w14:textId="77777777" w:rsidR="00D5162E" w:rsidRDefault="00D5162E" w:rsidP="00D5162E">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you represent the problem with symbols and numbers?</w:t>
            </w:r>
          </w:p>
          <w:p w14:paraId="7FFD2E80" w14:textId="77777777" w:rsidR="00D5162E" w:rsidRDefault="00D5162E" w:rsidP="00D5162E">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Can you explain what you’ve done so far?</w:t>
            </w:r>
          </w:p>
          <w:p w14:paraId="52306126" w14:textId="6B088D9B" w:rsidR="00551E2C" w:rsidRPr="00D5162E" w:rsidRDefault="00D5162E" w:rsidP="00D5162E">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questions do you have for ___?</w:t>
            </w:r>
          </w:p>
        </w:tc>
      </w:tr>
    </w:tbl>
    <w:p w14:paraId="72E50840" w14:textId="77777777" w:rsidR="00551E2C" w:rsidRDefault="00551E2C" w:rsidP="00551E2C">
      <w:pPr>
        <w:spacing w:after="0"/>
      </w:pPr>
    </w:p>
    <w:p w14:paraId="4E7E7C2E" w14:textId="77777777" w:rsidR="002A0C90" w:rsidRDefault="002A0C90" w:rsidP="002A0C90">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45" w:history="1">
        <w:r>
          <w:rPr>
            <w:rStyle w:val="Hyperlink"/>
            <w:rFonts w:ascii="Calibri" w:hAnsi="Calibri" w:cs="Calibri"/>
            <w:color w:val="1155CC"/>
            <w:sz w:val="22"/>
            <w:szCs w:val="22"/>
          </w:rPr>
          <w:t xml:space="preserve">Engaging the SMPs: Look </w:t>
        </w:r>
        <w:proofErr w:type="spellStart"/>
        <w:r>
          <w:rPr>
            <w:rStyle w:val="Hyperlink"/>
            <w:rFonts w:ascii="Calibri" w:hAnsi="Calibri" w:cs="Calibri"/>
            <w:color w:val="1155CC"/>
            <w:sz w:val="22"/>
            <w:szCs w:val="22"/>
          </w:rPr>
          <w:t>fors</w:t>
        </w:r>
        <w:proofErr w:type="spellEnd"/>
        <w:r>
          <w:rPr>
            <w:rStyle w:val="Hyperlink"/>
            <w:rFonts w:ascii="Calibri" w:hAnsi="Calibri" w:cs="Calibri"/>
            <w:color w:val="1155CC"/>
            <w:sz w:val="22"/>
            <w:szCs w:val="22"/>
          </w:rPr>
          <w:t xml:space="preserve"> and Question Stems</w:t>
        </w:r>
      </w:hyperlink>
      <w:r>
        <w:rPr>
          <w:rFonts w:ascii="Calibri" w:hAnsi="Calibri" w:cs="Calibri"/>
          <w:color w:val="000000"/>
          <w:sz w:val="22"/>
          <w:szCs w:val="22"/>
        </w:rPr>
        <w:t xml:space="preserve"> resource. </w:t>
      </w:r>
    </w:p>
    <w:p w14:paraId="604BE7F3" w14:textId="47D91B32" w:rsidR="00FB33A2" w:rsidRDefault="00FB33A2">
      <w:r>
        <w:br w:type="page"/>
      </w:r>
    </w:p>
    <w:p w14:paraId="0042E5CB" w14:textId="77777777" w:rsidR="00FB33A2" w:rsidRDefault="00FB33A2" w:rsidP="00FB33A2">
      <w:pPr>
        <w:pStyle w:val="NormalWeb"/>
        <w:spacing w:before="5" w:beforeAutospacing="0" w:after="0" w:afterAutospacing="0"/>
        <w:jc w:val="center"/>
      </w:pPr>
      <w:r>
        <w:rPr>
          <w:rFonts w:ascii="Calibri" w:hAnsi="Calibri" w:cs="Calibri"/>
          <w:b/>
          <w:bCs/>
          <w:color w:val="000000"/>
          <w:sz w:val="28"/>
          <w:szCs w:val="28"/>
        </w:rPr>
        <w:lastRenderedPageBreak/>
        <w:t>References</w:t>
      </w:r>
    </w:p>
    <w:p w14:paraId="21764A3B"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American Institutes for Research, </w:t>
      </w:r>
      <w:proofErr w:type="spellStart"/>
      <w:r>
        <w:rPr>
          <w:rFonts w:ascii="Calibri" w:hAnsi="Calibri" w:cs="Calibri"/>
          <w:color w:val="000000"/>
        </w:rPr>
        <w:t>Kendziora</w:t>
      </w:r>
      <w:proofErr w:type="spellEnd"/>
      <w:r>
        <w:rPr>
          <w:rFonts w:ascii="Calibri" w:hAnsi="Calibri" w:cs="Calibri"/>
          <w:color w:val="000000"/>
        </w:rPr>
        <w:t xml:space="preserve">,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6" w:history="1">
        <w:r>
          <w:rPr>
            <w:rStyle w:val="Hyperlink"/>
            <w:rFonts w:ascii="Calibri" w:hAnsi="Calibri" w:cs="Calibri"/>
            <w:color w:val="1155CC"/>
          </w:rPr>
          <w:t>https://www.air.org/resource/when-districts-support-and-integrate-social-and-emotional-learning-sel</w:t>
        </w:r>
      </w:hyperlink>
    </w:p>
    <w:p w14:paraId="520A76BA"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7"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767995C2"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8" w:history="1">
        <w:r>
          <w:rPr>
            <w:rStyle w:val="Hyperlink"/>
            <w:rFonts w:ascii="Calibri" w:hAnsi="Calibri" w:cs="Calibri"/>
            <w:color w:val="1155CC"/>
          </w:rPr>
          <w:t>https://www.casel.org/wp-content/uploads/2017/08/Sample-Teaching-Activities-to-Support-Core-Competencies-8-20-17.pdf</w:t>
        </w:r>
      </w:hyperlink>
    </w:p>
    <w:p w14:paraId="31732BAA"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9" w:history="1">
        <w:r>
          <w:rPr>
            <w:rStyle w:val="Hyperlink"/>
            <w:rFonts w:ascii="Calibri" w:hAnsi="Calibri" w:cs="Calibri"/>
            <w:color w:val="1155CC"/>
          </w:rPr>
          <w:t>https://casel.org/wp-content/uploads/2020/11/SEL-Guidance-2020-Election.pdf</w:t>
        </w:r>
      </w:hyperlink>
    </w:p>
    <w:p w14:paraId="2A5ED9B9"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50" w:history="1">
        <w:r>
          <w:rPr>
            <w:rStyle w:val="Hyperlink"/>
            <w:rFonts w:ascii="Calibri" w:hAnsi="Calibri" w:cs="Calibri"/>
            <w:color w:val="1155CC"/>
          </w:rPr>
          <w:t>https://www.iejme.com/download/critical-mathematics-education-recognizing-the-ethical-dimension-of-problem-solving.pdf</w:t>
        </w:r>
      </w:hyperlink>
    </w:p>
    <w:p w14:paraId="13D35431"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51" w:history="1">
        <w:r>
          <w:rPr>
            <w:rStyle w:val="Hyperlink"/>
            <w:rFonts w:ascii="Calibri" w:hAnsi="Calibri" w:cs="Calibri"/>
            <w:color w:val="1155CC"/>
          </w:rPr>
          <w:t>https://ggie.berkeley.edu/academic-instruction/prosocial-math/</w:t>
        </w:r>
      </w:hyperlink>
    </w:p>
    <w:p w14:paraId="2D51A84E"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52" w:history="1">
        <w:r>
          <w:rPr>
            <w:rStyle w:val="Hyperlink"/>
            <w:rFonts w:ascii="Calibri" w:hAnsi="Calibri" w:cs="Calibri"/>
            <w:color w:val="1155CC"/>
          </w:rPr>
          <w:t>http://www.nctm.org/principlestoactions</w:t>
        </w:r>
      </w:hyperlink>
    </w:p>
    <w:p w14:paraId="30B27D45"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53" w:history="1">
        <w:r>
          <w:rPr>
            <w:rStyle w:val="Hyperlink"/>
            <w:rFonts w:ascii="Calibri" w:hAnsi="Calibri" w:cs="Calibri"/>
            <w:color w:val="1155CC"/>
          </w:rPr>
          <w:t>https://achievethecore.org/page/3267/2020-21-priority-instructional-content-in-english-language-arts-literacy-and-mathematics</w:t>
        </w:r>
      </w:hyperlink>
    </w:p>
    <w:p w14:paraId="4A7C9E1A"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54" w:history="1">
        <w:r>
          <w:rPr>
            <w:rStyle w:val="Hyperlink"/>
            <w:rFonts w:ascii="Calibri" w:hAnsi="Calibri" w:cs="Calibri"/>
            <w:color w:val="1155CC"/>
          </w:rPr>
          <w:t>https://www.aspeninstitute.org/wp-content/uploads/2017/05/ThisTimeWithFeeling.pdf?_ga=2.148520830.875950129.1594644850-1543107257.1594644850</w:t>
        </w:r>
      </w:hyperlink>
    </w:p>
    <w:p w14:paraId="29CA23B6"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5" w:history="1">
        <w:r>
          <w:rPr>
            <w:rStyle w:val="Hyperlink"/>
            <w:rFonts w:ascii="Calibri" w:hAnsi="Calibri" w:cs="Calibri"/>
            <w:color w:val="1155CC"/>
          </w:rPr>
          <w:t>https://www.aspeninstitute.org/publications/learning-happens-supporting-students-social-emotional-academic-development/</w:t>
        </w:r>
      </w:hyperlink>
    </w:p>
    <w:p w14:paraId="4AC8D5E8" w14:textId="77777777" w:rsidR="00FB33A2" w:rsidRDefault="00FB33A2" w:rsidP="00FB33A2">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 xml:space="preserve">Integrating Social, Emotional and Academic Development </w:t>
      </w:r>
      <w:proofErr w:type="gramStart"/>
      <w:r>
        <w:rPr>
          <w:rFonts w:ascii="Calibri" w:hAnsi="Calibri" w:cs="Calibri"/>
          <w:i/>
          <w:iCs/>
          <w:color w:val="000000"/>
        </w:rPr>
        <w:t>An</w:t>
      </w:r>
      <w:proofErr w:type="gramEnd"/>
      <w:r>
        <w:rPr>
          <w:rFonts w:ascii="Calibri" w:hAnsi="Calibri" w:cs="Calibri"/>
          <w:i/>
          <w:iCs/>
          <w:color w:val="000000"/>
        </w:rPr>
        <w:t xml:space="preserve"> Action Guide for School Leadership Teams</w:t>
      </w:r>
      <w:r>
        <w:rPr>
          <w:rFonts w:ascii="Calibri" w:hAnsi="Calibri" w:cs="Calibri"/>
          <w:color w:val="000000"/>
        </w:rPr>
        <w:t xml:space="preserve">. </w:t>
      </w:r>
      <w:hyperlink r:id="rId56"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15C3087D"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7" w:history="1">
        <w:r>
          <w:rPr>
            <w:rStyle w:val="Hyperlink"/>
            <w:rFonts w:ascii="Calibri" w:hAnsi="Calibri" w:cs="Calibri"/>
            <w:color w:val="1155CC"/>
          </w:rPr>
          <w:t>https://edtrust.org/wp-content/uploads/2014/09/Social-Emotional-and-Academic-Development-Through-an-Equity-Lens-August-6-2020.pdf</w:t>
        </w:r>
      </w:hyperlink>
    </w:p>
    <w:p w14:paraId="762969C4" w14:textId="77777777" w:rsidR="00FB33A2" w:rsidRDefault="00FB33A2" w:rsidP="00FB33A2">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8" w:history="1">
        <w:r>
          <w:rPr>
            <w:rStyle w:val="Hyperlink"/>
            <w:rFonts w:ascii="Calibri" w:hAnsi="Calibri" w:cs="Calibri"/>
            <w:color w:val="1155CC"/>
          </w:rPr>
          <w:t>https://equitablemath.org</w:t>
        </w:r>
      </w:hyperlink>
    </w:p>
    <w:p w14:paraId="4A5D81A1" w14:textId="77777777" w:rsidR="00FB33A2" w:rsidRDefault="00FB33A2" w:rsidP="00DD77BE"/>
    <w:sectPr w:rsidR="00FB33A2" w:rsidSect="008A28BD">
      <w:footerReference w:type="default" r:id="rId5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FFFE" w14:textId="77777777" w:rsidR="004A182A" w:rsidRDefault="004A182A" w:rsidP="004A182A">
      <w:pPr>
        <w:spacing w:after="0" w:line="240" w:lineRule="auto"/>
      </w:pPr>
      <w:r>
        <w:separator/>
      </w:r>
    </w:p>
  </w:endnote>
  <w:endnote w:type="continuationSeparator" w:id="0">
    <w:p w14:paraId="36774DA6" w14:textId="77777777" w:rsidR="004A182A" w:rsidRDefault="004A182A" w:rsidP="004A1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92458"/>
      <w:docPartObj>
        <w:docPartGallery w:val="Page Numbers (Bottom of Page)"/>
        <w:docPartUnique/>
      </w:docPartObj>
    </w:sdtPr>
    <w:sdtEndPr>
      <w:rPr>
        <w:noProof/>
      </w:rPr>
    </w:sdtEndPr>
    <w:sdtContent>
      <w:p w14:paraId="2D823CB4" w14:textId="06193B5F" w:rsidR="004A182A" w:rsidRDefault="004A18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70B6BE" w14:textId="77777777" w:rsidR="004A182A" w:rsidRDefault="004A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B016" w14:textId="77777777" w:rsidR="004A182A" w:rsidRDefault="004A182A" w:rsidP="004A182A">
      <w:pPr>
        <w:spacing w:after="0" w:line="240" w:lineRule="auto"/>
      </w:pPr>
      <w:r>
        <w:separator/>
      </w:r>
    </w:p>
  </w:footnote>
  <w:footnote w:type="continuationSeparator" w:id="0">
    <w:p w14:paraId="4AB39CCC" w14:textId="77777777" w:rsidR="004A182A" w:rsidRDefault="004A182A" w:rsidP="004A1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F49B9"/>
    <w:multiLevelType w:val="multilevel"/>
    <w:tmpl w:val="F038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638D1"/>
    <w:multiLevelType w:val="multilevel"/>
    <w:tmpl w:val="4A6A3380"/>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177FE"/>
    <w:multiLevelType w:val="multilevel"/>
    <w:tmpl w:val="5BE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47D6A"/>
    <w:multiLevelType w:val="multilevel"/>
    <w:tmpl w:val="2C2C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C6E3E"/>
    <w:multiLevelType w:val="multilevel"/>
    <w:tmpl w:val="DD90A026"/>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7411E"/>
    <w:multiLevelType w:val="multilevel"/>
    <w:tmpl w:val="FB5E10B8"/>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96AD1"/>
    <w:multiLevelType w:val="multilevel"/>
    <w:tmpl w:val="2B7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91F97"/>
    <w:multiLevelType w:val="multilevel"/>
    <w:tmpl w:val="5A40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723E5"/>
    <w:multiLevelType w:val="multilevel"/>
    <w:tmpl w:val="A36A8F5C"/>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0158EC"/>
    <w:multiLevelType w:val="multilevel"/>
    <w:tmpl w:val="2FB81B8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9"/>
  </w:num>
  <w:num w:numId="3">
    <w:abstractNumId w:val="40"/>
  </w:num>
  <w:num w:numId="4">
    <w:abstractNumId w:val="11"/>
  </w:num>
  <w:num w:numId="5">
    <w:abstractNumId w:val="0"/>
  </w:num>
  <w:num w:numId="6">
    <w:abstractNumId w:val="39"/>
  </w:num>
  <w:num w:numId="7">
    <w:abstractNumId w:val="29"/>
  </w:num>
  <w:num w:numId="8">
    <w:abstractNumId w:val="34"/>
  </w:num>
  <w:num w:numId="9">
    <w:abstractNumId w:val="3"/>
  </w:num>
  <w:num w:numId="10">
    <w:abstractNumId w:val="25"/>
  </w:num>
  <w:num w:numId="11">
    <w:abstractNumId w:val="4"/>
  </w:num>
  <w:num w:numId="12">
    <w:abstractNumId w:val="8"/>
  </w:num>
  <w:num w:numId="13">
    <w:abstractNumId w:val="33"/>
  </w:num>
  <w:num w:numId="14">
    <w:abstractNumId w:val="31"/>
  </w:num>
  <w:num w:numId="15">
    <w:abstractNumId w:val="2"/>
  </w:num>
  <w:num w:numId="16">
    <w:abstractNumId w:val="22"/>
  </w:num>
  <w:num w:numId="17">
    <w:abstractNumId w:val="17"/>
  </w:num>
  <w:num w:numId="18">
    <w:abstractNumId w:val="27"/>
  </w:num>
  <w:num w:numId="19">
    <w:abstractNumId w:val="30"/>
  </w:num>
  <w:num w:numId="20">
    <w:abstractNumId w:val="26"/>
  </w:num>
  <w:num w:numId="21">
    <w:abstractNumId w:val="10"/>
  </w:num>
  <w:num w:numId="22">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28"/>
  </w:num>
  <w:num w:numId="33">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8"/>
  </w:num>
  <w:num w:numId="3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5"/>
  </w:num>
  <w:num w:numId="37">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36"/>
  </w:num>
  <w:num w:numId="3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21"/>
  </w:num>
  <w:num w:numId="41">
    <w:abstractNumId w:val="3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C0DC6"/>
    <w:rsid w:val="000F2F25"/>
    <w:rsid w:val="001100A8"/>
    <w:rsid w:val="00143716"/>
    <w:rsid w:val="001A32CA"/>
    <w:rsid w:val="00215872"/>
    <w:rsid w:val="00253DA3"/>
    <w:rsid w:val="002A0C90"/>
    <w:rsid w:val="002A22B9"/>
    <w:rsid w:val="002A4745"/>
    <w:rsid w:val="002C71F0"/>
    <w:rsid w:val="00344186"/>
    <w:rsid w:val="003C44D5"/>
    <w:rsid w:val="00487097"/>
    <w:rsid w:val="004A182A"/>
    <w:rsid w:val="00551E2C"/>
    <w:rsid w:val="005911F3"/>
    <w:rsid w:val="005D631B"/>
    <w:rsid w:val="0061320A"/>
    <w:rsid w:val="006903CB"/>
    <w:rsid w:val="006B4222"/>
    <w:rsid w:val="006F0EED"/>
    <w:rsid w:val="006F4721"/>
    <w:rsid w:val="00720167"/>
    <w:rsid w:val="00771E2E"/>
    <w:rsid w:val="0082514B"/>
    <w:rsid w:val="00841A5D"/>
    <w:rsid w:val="00850FB3"/>
    <w:rsid w:val="008A28BD"/>
    <w:rsid w:val="008C500E"/>
    <w:rsid w:val="009F258F"/>
    <w:rsid w:val="00A4728D"/>
    <w:rsid w:val="00A50207"/>
    <w:rsid w:val="00AA0436"/>
    <w:rsid w:val="00AD2A96"/>
    <w:rsid w:val="00AE1109"/>
    <w:rsid w:val="00AE31D2"/>
    <w:rsid w:val="00B35A8A"/>
    <w:rsid w:val="00BA677F"/>
    <w:rsid w:val="00BD64C5"/>
    <w:rsid w:val="00C10EB0"/>
    <w:rsid w:val="00CA775B"/>
    <w:rsid w:val="00CB214C"/>
    <w:rsid w:val="00D34D0C"/>
    <w:rsid w:val="00D5162E"/>
    <w:rsid w:val="00DD77BE"/>
    <w:rsid w:val="00F06C14"/>
    <w:rsid w:val="00F22E57"/>
    <w:rsid w:val="00F45305"/>
    <w:rsid w:val="00FB33A2"/>
    <w:rsid w:val="00FD0265"/>
    <w:rsid w:val="0C50D3A1"/>
    <w:rsid w:val="0CB8EA8A"/>
    <w:rsid w:val="0CDEC06F"/>
    <w:rsid w:val="0D672FBC"/>
    <w:rsid w:val="0DF6646E"/>
    <w:rsid w:val="0E9F768F"/>
    <w:rsid w:val="11367DD2"/>
    <w:rsid w:val="11ADB696"/>
    <w:rsid w:val="18C13408"/>
    <w:rsid w:val="1914DDA0"/>
    <w:rsid w:val="1B55147A"/>
    <w:rsid w:val="1CAAE592"/>
    <w:rsid w:val="1CBE0E09"/>
    <w:rsid w:val="1CE5002F"/>
    <w:rsid w:val="1E1AAA19"/>
    <w:rsid w:val="1ED89675"/>
    <w:rsid w:val="21019003"/>
    <w:rsid w:val="238622BD"/>
    <w:rsid w:val="25C7B193"/>
    <w:rsid w:val="272C6C2D"/>
    <w:rsid w:val="2A37C1B6"/>
    <w:rsid w:val="2D9798F5"/>
    <w:rsid w:val="2DBD4B89"/>
    <w:rsid w:val="305CECDF"/>
    <w:rsid w:val="3226D6F0"/>
    <w:rsid w:val="3703F59F"/>
    <w:rsid w:val="380AF18D"/>
    <w:rsid w:val="45199C75"/>
    <w:rsid w:val="462A208C"/>
    <w:rsid w:val="46304BD1"/>
    <w:rsid w:val="49DE600C"/>
    <w:rsid w:val="49E9ADC7"/>
    <w:rsid w:val="4F999E08"/>
    <w:rsid w:val="549F1CDA"/>
    <w:rsid w:val="55EA6845"/>
    <w:rsid w:val="575E81CE"/>
    <w:rsid w:val="58F7C17E"/>
    <w:rsid w:val="59F6A9E9"/>
    <w:rsid w:val="5D6A95C5"/>
    <w:rsid w:val="5E191BB2"/>
    <w:rsid w:val="5EB9D40D"/>
    <w:rsid w:val="625EC608"/>
    <w:rsid w:val="6865D7DA"/>
    <w:rsid w:val="6C3F37AE"/>
    <w:rsid w:val="6EA02757"/>
    <w:rsid w:val="7301EDBA"/>
    <w:rsid w:val="741975E4"/>
    <w:rsid w:val="74FA4487"/>
    <w:rsid w:val="78E11468"/>
    <w:rsid w:val="79DECC47"/>
    <w:rsid w:val="7AFC87AD"/>
    <w:rsid w:val="7CE56994"/>
    <w:rsid w:val="7D7DABD4"/>
    <w:rsid w:val="7D8EFC73"/>
    <w:rsid w:val="7E70A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2E"/>
    <w:rPr>
      <w:rFonts w:ascii="Segoe UI" w:hAnsi="Segoe UI" w:cs="Segoe UI"/>
      <w:sz w:val="18"/>
      <w:szCs w:val="18"/>
    </w:rPr>
  </w:style>
  <w:style w:type="paragraph" w:styleId="Header">
    <w:name w:val="header"/>
    <w:basedOn w:val="Normal"/>
    <w:link w:val="HeaderChar"/>
    <w:uiPriority w:val="99"/>
    <w:unhideWhenUsed/>
    <w:rsid w:val="004A1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2A"/>
  </w:style>
  <w:style w:type="paragraph" w:styleId="Footer">
    <w:name w:val="footer"/>
    <w:basedOn w:val="Normal"/>
    <w:link w:val="FooterChar"/>
    <w:uiPriority w:val="99"/>
    <w:unhideWhenUsed/>
    <w:rsid w:val="004A1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93596849">
      <w:bodyDiv w:val="1"/>
      <w:marLeft w:val="0"/>
      <w:marRight w:val="0"/>
      <w:marTop w:val="0"/>
      <w:marBottom w:val="0"/>
      <w:divBdr>
        <w:top w:val="none" w:sz="0" w:space="0" w:color="auto"/>
        <w:left w:val="none" w:sz="0" w:space="0" w:color="auto"/>
        <w:bottom w:val="none" w:sz="0" w:space="0" w:color="auto"/>
        <w:right w:val="none" w:sz="0" w:space="0" w:color="auto"/>
      </w:divBdr>
    </w:div>
    <w:div w:id="138116571">
      <w:bodyDiv w:val="1"/>
      <w:marLeft w:val="0"/>
      <w:marRight w:val="0"/>
      <w:marTop w:val="0"/>
      <w:marBottom w:val="0"/>
      <w:divBdr>
        <w:top w:val="none" w:sz="0" w:space="0" w:color="auto"/>
        <w:left w:val="none" w:sz="0" w:space="0" w:color="auto"/>
        <w:bottom w:val="none" w:sz="0" w:space="0" w:color="auto"/>
        <w:right w:val="none" w:sz="0" w:space="0" w:color="auto"/>
      </w:divBdr>
    </w:div>
    <w:div w:id="212621872">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889341379">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986741633">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499037675">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624657933">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792628488">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 w:id="2004041050">
      <w:bodyDiv w:val="1"/>
      <w:marLeft w:val="0"/>
      <w:marRight w:val="0"/>
      <w:marTop w:val="0"/>
      <w:marBottom w:val="0"/>
      <w:divBdr>
        <w:top w:val="none" w:sz="0" w:space="0" w:color="auto"/>
        <w:left w:val="none" w:sz="0" w:space="0" w:color="auto"/>
        <w:bottom w:val="none" w:sz="0" w:space="0" w:color="auto"/>
        <w:right w:val="none" w:sz="0" w:space="0" w:color="auto"/>
      </w:divBdr>
    </w:div>
    <w:div w:id="20852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education.ky.gov/curriculum/standards/kyacadstand/Documents/STEM_Teaching_Tool_53_Cautions_for_Culturally_Responsive_Instruction.pdf" TargetMode="External"/><Relationship Id="rId26" Type="http://schemas.openxmlformats.org/officeDocument/2006/relationships/hyperlink" Target="https://greatergood.berkeley.edu/images/uploads/Bridging_Differences_Playbook-Final.pdf" TargetMode="External"/><Relationship Id="rId39" Type="http://schemas.openxmlformats.org/officeDocument/2006/relationships/hyperlink" Target="https://education.ky.gov/curriculum/standards/kyacadstand/Documents/Kentucky_Academic_Standards_Mathematics.pdf" TargetMode="External"/><Relationship Id="rId21" Type="http://schemas.openxmlformats.org/officeDocument/2006/relationships/hyperlink" Target="https://education.ky.gov/curriculum/standards/kyacadstand/Documents/Kentucky_Academic_Standards_Mathematics.pdf" TargetMode="External"/><Relationship Id="rId34" Type="http://schemas.openxmlformats.org/officeDocument/2006/relationships/hyperlink" Target="https://irp-cdn.multiscreensite.com/7a45b809/files/uploaded/talk_moves_map_oconnor_2017.pdf" TargetMode="External"/><Relationship Id="rId42" Type="http://schemas.openxmlformats.org/officeDocument/2006/relationships/hyperlink" Target="https://amplify.com/math-teacher-lounge?utm_campaign=FY20_Math_mathteacherlounge.com_National_videoseries&amp;utm_medium=email&amp;_hsmi=105707915&amp;_hsenc=p2ANqtz-9xlfmbHGZa5heYHLkxM7AlAO5XE0Ma7rwjb0tA87X3RK5FW5mj1Nvpali_tSxG9HGdZZL1Brv74ckTeFswFapaxgKMz5SuaxV9HkS7u0ajrP69WK8&amp;utm_content=105707915&amp;utm_source=hs_email" TargetMode="External"/><Relationship Id="rId47" Type="http://schemas.openxmlformats.org/officeDocument/2006/relationships/hyperlink" Target="https://www.insidemathematics.org/sites/default/files/assets/common-core-resources/social-emotional-learning/a__integrating_sel_and_ccssm_making_the_case.pdf" TargetMode="External"/><Relationship Id="rId50" Type="http://schemas.openxmlformats.org/officeDocument/2006/relationships/hyperlink" Target="https://www.iejme.com/download/critical-mathematics-education-recognizing-the-ethical-dimension-of-problem-solving.pdf" TargetMode="External"/><Relationship Id="rId55" Type="http://schemas.openxmlformats.org/officeDocument/2006/relationships/hyperlink" Target="https://www.aspeninstitute.org/publications/learning-happens-supporting-students-social-emotional-academic-developmen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18/vol76/num01/Boosting-Your-Teacher-Credibility.aspx"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ged.com/wp-content/uploads/MathPrompts.pdf" TargetMode="External"/><Relationship Id="rId32" Type="http://schemas.openxmlformats.org/officeDocument/2006/relationships/hyperlink" Target="https://education.ky.gov/curriculum/standards/kyacadstand/Documents/Kentucky_Academic_Standards_Mathematics.pdf" TargetMode="External"/><Relationship Id="rId37" Type="http://schemas.openxmlformats.org/officeDocument/2006/relationships/hyperlink" Target="https://www.nctm.org/Research-and-Advocacy/Research-Brief-and-Clips/Strategies-for-Discussion/" TargetMode="External"/><Relationship Id="rId40" Type="http://schemas.openxmlformats.org/officeDocument/2006/relationships/hyperlink" Target="https://www.youcubed.org/resource/data-talks/" TargetMode="External"/><Relationship Id="rId45" Type="http://schemas.openxmlformats.org/officeDocument/2006/relationships/hyperlink" Target="https://education.ky.gov/curriculum/standards/kyacadstand/Documents/SMP_Look_Fors_and_Question_Stems.pdf" TargetMode="External"/><Relationship Id="rId53" Type="http://schemas.openxmlformats.org/officeDocument/2006/relationships/hyperlink" Target="https://achievethecore.org/page/3267/2020-21-priority-instructional-content-in-english-language-arts-literacy-and-mathematics" TargetMode="External"/><Relationship Id="rId58" Type="http://schemas.openxmlformats.org/officeDocument/2006/relationships/hyperlink" Target="https://equitablemath.org"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nctm.org/Publications/Teaching-Children-Mathematics/2016/Vol22/Issue6/tcm2016-02-358a/" TargetMode="External"/><Relationship Id="rId14" Type="http://schemas.openxmlformats.org/officeDocument/2006/relationships/hyperlink" Target="https://www.youcubed.org/resource/growth-mindset/" TargetMode="External"/><Relationship Id="rId22" Type="http://schemas.openxmlformats.org/officeDocument/2006/relationships/hyperlink" Target="http://www.fosteringmathpractices.com/routinesforreasoning/" TargetMode="External"/><Relationship Id="rId27" Type="http://schemas.openxmlformats.org/officeDocument/2006/relationships/hyperlink" Target="https://learn.teachingchannel.com/video/class-warm-up-routine" TargetMode="External"/><Relationship Id="rId30" Type="http://schemas.openxmlformats.org/officeDocument/2006/relationships/hyperlink" Target="http://www.siam.org/Portals/0/Publications/Reports/gaimme-full_color_for_online_viewing.pdf?ver=2018-03-19-115454-057" TargetMode="External"/><Relationship Id="rId35" Type="http://schemas.openxmlformats.org/officeDocument/2006/relationships/hyperlink" Target="https://kystandards.org/standards-resources/mathematics-resources/breaking-down-a-mathematics-standard/" TargetMode="External"/><Relationship Id="rId43" Type="http://schemas.openxmlformats.org/officeDocument/2006/relationships/hyperlink" Target="http://stemteachingtools.org/brief/31" TargetMode="External"/><Relationship Id="rId48" Type="http://schemas.openxmlformats.org/officeDocument/2006/relationships/hyperlink" Target="https://www.casel.org/wp-content/uploads/2017/08/Sample-Teaching-Activities-to-Support-Core-Competencies-8-20-17.pdf" TargetMode="External"/><Relationship Id="rId56" Type="http://schemas.openxmlformats.org/officeDocument/2006/relationships/hyperlink" Target="https://www.aspeninstitute.org/wp-content/uploads/2019/03/UPDATED-FINAL-Aspen_Integrating-Report_4_Single.pdf?_ga=2.212540755.619137273.1554901622-1235241466.1533737385" TargetMode="External"/><Relationship Id="rId8" Type="http://schemas.openxmlformats.org/officeDocument/2006/relationships/footnotes" Target="footnotes.xml"/><Relationship Id="rId51" Type="http://schemas.openxmlformats.org/officeDocument/2006/relationships/hyperlink" Target="https://ggie.berkeley.edu/academic-instruction/prosocial-math/"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www.ascd.org/publications/educational-leadership/sept95/vol53/num01/A-Framework-for-Culturally-Responsive-Teaching.aspx" TargetMode="External"/><Relationship Id="rId25" Type="http://schemas.openxmlformats.org/officeDocument/2006/relationships/hyperlink" Target="https://www.michigan.gov/documents/mde/Writing_to_Learn_Mathematics_306722_7.pdf" TargetMode="External"/><Relationship Id="rId33" Type="http://schemas.openxmlformats.org/officeDocument/2006/relationships/hyperlink" Target="https://www.nctm.org/Conferences-and-Professional-Development/Tips-for-Teachers/Asking-Questions-and-Promoting-Discourse/" TargetMode="External"/><Relationship Id="rId38" Type="http://schemas.openxmlformats.org/officeDocument/2006/relationships/hyperlink" Target="https://education.ky.gov/curriculum/standards/kyacadstand/Documents/Kentucky_Academic_Standards_Mathematics.pdf" TargetMode="External"/><Relationship Id="rId46" Type="http://schemas.openxmlformats.org/officeDocument/2006/relationships/hyperlink" Target="https://www.air.org/resource/when-districts-support-and-integrate-social-and-emotional-learning-sel" TargetMode="External"/><Relationship Id="rId59" Type="http://schemas.openxmlformats.org/officeDocument/2006/relationships/footer" Target="footer1.xml"/><Relationship Id="rId20" Type="http://schemas.openxmlformats.org/officeDocument/2006/relationships/hyperlink" Target="https://www.elsuccessforum.org/resources/a-how-to-guide-for-teachers" TargetMode="External"/><Relationship Id="rId41" Type="http://schemas.openxmlformats.org/officeDocument/2006/relationships/hyperlink" Target="https://slowrevealgraphs.com/" TargetMode="External"/><Relationship Id="rId54" Type="http://schemas.openxmlformats.org/officeDocument/2006/relationships/hyperlink" Target="https://www.aspeninstitute.org/wp-content/uploads/2017/05/ThisTimeWithFeeling.pdf?_ga=2.148520830.875950129.1594644850-1543107257.1594644850"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pintoteenminds.com/3act-math/" TargetMode="External"/><Relationship Id="rId23" Type="http://schemas.openxmlformats.org/officeDocument/2006/relationships/hyperlink" Target="https://education.ky.gov/curriculum/standards/kyacadstand/Documents/A_Family's_Guide_to_Student_Assessment.pdf" TargetMode="External"/><Relationship Id="rId28" Type="http://schemas.openxmlformats.org/officeDocument/2006/relationships/hyperlink" Target="https://wodb.ca/index.html" TargetMode="External"/><Relationship Id="rId36" Type="http://schemas.openxmlformats.org/officeDocument/2006/relationships/hyperlink" Target="http://stemteachingtools.org/brief/35" TargetMode="External"/><Relationship Id="rId49" Type="http://schemas.openxmlformats.org/officeDocument/2006/relationships/hyperlink" Target="https://casel.org/wp-content/uploads/2020/11/SEL-Guidance-2020-Election.pdf" TargetMode="External"/><Relationship Id="rId57" Type="http://schemas.openxmlformats.org/officeDocument/2006/relationships/hyperlink" Target="https://edtrust.org/wp-content/uploads/2014/09/Social-Emotional-and-Academic-Development-Through-an-Equity-Lens-August-6-2020.pdf" TargetMode="Externa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education.ky.gov/curriculum/standards/kyacadstand/Documents/Kentucky_Academic_Standards_Mathematics.pdf" TargetMode="External"/><Relationship Id="rId44" Type="http://schemas.openxmlformats.org/officeDocument/2006/relationships/hyperlink" Target="https://www.edutopia.org/article/bringing-culturally-responsive-lens-math-class" TargetMode="External"/><Relationship Id="rId52" Type="http://schemas.openxmlformats.org/officeDocument/2006/relationships/hyperlink" Target="http://www.nctm.org/principlestoaction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KYED-536-1224</_dlc_DocId>
    <_dlc_DocIdUrl xmlns="3a62de7d-ba57-4f43-9dae-9623ba637be0">
      <Url>https://www.education.ky.gov/curriculum/standards/kyacadstand/_layouts/15/DocIdRedir.aspx?ID=KYED-536-1224</Url>
      <Description>KYED-536-1224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EB3099BE-C899-4E32-964C-A35AFACCD932}">
  <ds:schemaRefs>
    <ds:schemaRef ds:uri="http://schemas.microsoft.com/office/2006/documentManagement/types"/>
    <ds:schemaRef ds:uri="12423c08-2846-40b6-adb1-6ff477af9c4c"/>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621773ed-55dc-4476-af5e-5bf4e5742684"/>
    <ds:schemaRef ds:uri="http://purl.org/dc/elements/1.1/"/>
  </ds:schemaRefs>
</ds:datastoreItem>
</file>

<file path=customXml/itemProps3.xml><?xml version="1.0" encoding="utf-8"?>
<ds:datastoreItem xmlns:ds="http://schemas.openxmlformats.org/officeDocument/2006/customXml" ds:itemID="{240302BE-393D-4DA5-8F00-D0A45C218A9B}"/>
</file>

<file path=customXml/itemProps4.xml><?xml version="1.0" encoding="utf-8"?>
<ds:datastoreItem xmlns:ds="http://schemas.openxmlformats.org/officeDocument/2006/customXml" ds:itemID="{18FE1087-DE82-437B-9859-E3A5F58CFF86}"/>
</file>

<file path=docProps/app.xml><?xml version="1.0" encoding="utf-8"?>
<Properties xmlns="http://schemas.openxmlformats.org/officeDocument/2006/extended-properties" xmlns:vt="http://schemas.openxmlformats.org/officeDocument/2006/docPropsVTypes">
  <Template>Normal</Template>
  <TotalTime>0</TotalTime>
  <Pages>16</Pages>
  <Words>8069</Words>
  <Characters>45998</Characters>
  <Application>Microsoft Office Word</Application>
  <DocSecurity>0</DocSecurity>
  <Lines>383</Lines>
  <Paragraphs>107</Paragraphs>
  <ScaleCrop>false</ScaleCrop>
  <Company>Kentucky Department of Education</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2</cp:revision>
  <dcterms:created xsi:type="dcterms:W3CDTF">2021-09-14T17:10:00Z</dcterms:created>
  <dcterms:modified xsi:type="dcterms:W3CDTF">2021-09-14T17:10:00Z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d7691efd-b045-4bd8-9f12-b067e4fe6ddc</vt:lpwstr>
  </property>
</Properties>
</file>