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35E2" w14:textId="0CD46EA0" w:rsidR="00062E49" w:rsidRDefault="000A32B9">
      <w:pPr>
        <w:jc w:val="center"/>
        <w:rPr>
          <w:rFonts w:asciiTheme="majorHAnsi" w:hAnsiTheme="majorHAnsi"/>
          <w:b/>
          <w:sz w:val="28"/>
          <w:szCs w:val="28"/>
        </w:rPr>
      </w:pPr>
      <w:r w:rsidRPr="000A32B9">
        <w:rPr>
          <w:rFonts w:asciiTheme="majorHAnsi" w:hAnsiTheme="majorHAnsi"/>
          <w:b/>
          <w:sz w:val="28"/>
          <w:szCs w:val="28"/>
        </w:rPr>
        <w:t>Selecting Professional Learning Resources Template</w:t>
      </w:r>
    </w:p>
    <w:p w14:paraId="62C640E2" w14:textId="77777777" w:rsidR="000A32B9" w:rsidRPr="00257A7A" w:rsidRDefault="000A32B9">
      <w:pPr>
        <w:jc w:val="center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tential Purposes for Using Professional Learning Resources"/>
      </w:tblPr>
      <w:tblGrid>
        <w:gridCol w:w="13670"/>
      </w:tblGrid>
      <w:tr w:rsidR="00062E49" w14:paraId="27B7954F" w14:textId="77777777" w:rsidTr="31BF2A71">
        <w:tc>
          <w:tcPr>
            <w:tcW w:w="13670" w:type="dxa"/>
            <w:shd w:val="clear" w:color="auto" w:fill="B8CCE4" w:themeFill="accent1" w:themeFillTint="66"/>
          </w:tcPr>
          <w:p w14:paraId="2ED55BDB" w14:textId="77777777" w:rsidR="00205561" w:rsidRPr="00205561" w:rsidRDefault="00205561" w:rsidP="00205561">
            <w:pPr>
              <w:jc w:val="center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bookmarkStart w:id="0" w:name="_GoBack" w:colFirst="0" w:colLast="1"/>
          </w:p>
          <w:p w14:paraId="27854FDD" w14:textId="405598D8" w:rsidR="004F2F3C" w:rsidRDefault="00062E49" w:rsidP="0020556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2E49">
              <w:rPr>
                <w:rFonts w:asciiTheme="majorHAnsi" w:hAnsiTheme="majorHAnsi"/>
                <w:b/>
                <w:bCs/>
                <w:sz w:val="24"/>
                <w:szCs w:val="24"/>
              </w:rPr>
              <w:t>Potential Purposes for Using Professional Learning Resources</w:t>
            </w:r>
          </w:p>
          <w:p w14:paraId="763699CF" w14:textId="6C2A22C8" w:rsidR="00205561" w:rsidRPr="00205561" w:rsidRDefault="00205561" w:rsidP="00205561">
            <w:pPr>
              <w:jc w:val="center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</w:tc>
      </w:tr>
      <w:tr w:rsidR="00062E49" w14:paraId="7D22920C" w14:textId="77777777" w:rsidTr="31BF2A71">
        <w:tc>
          <w:tcPr>
            <w:tcW w:w="13670" w:type="dxa"/>
          </w:tcPr>
          <w:p w14:paraId="06C32DE4" w14:textId="40D9F600" w:rsidR="00205561" w:rsidRDefault="00205561" w:rsidP="31BF2A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31BF2A71">
              <w:rPr>
                <w:rFonts w:asciiTheme="majorHAnsi" w:hAnsiTheme="majorHAnsi" w:cstheme="majorBidi"/>
              </w:rPr>
              <w:t>To</w:t>
            </w:r>
            <w:r w:rsidR="00E60D11" w:rsidRPr="31BF2A71">
              <w:rPr>
                <w:rFonts w:asciiTheme="majorHAnsi" w:hAnsiTheme="majorHAnsi" w:cstheme="majorBidi"/>
              </w:rPr>
              <w:t xml:space="preserve"> more </w:t>
            </w:r>
            <w:r w:rsidR="74153F19" w:rsidRPr="74153F19">
              <w:rPr>
                <w:rFonts w:asciiTheme="majorHAnsi" w:hAnsiTheme="majorHAnsi" w:cstheme="majorBidi"/>
              </w:rPr>
              <w:t>fully</w:t>
            </w:r>
            <w:r w:rsidR="004743F7" w:rsidRPr="31BF2A71">
              <w:rPr>
                <w:rFonts w:asciiTheme="majorHAnsi" w:hAnsiTheme="majorHAnsi" w:cstheme="majorBidi"/>
              </w:rPr>
              <w:t xml:space="preserve"> understand </w:t>
            </w:r>
            <w:r w:rsidRPr="31BF2A71">
              <w:rPr>
                <w:rFonts w:asciiTheme="majorHAnsi" w:hAnsiTheme="majorHAnsi" w:cstheme="majorBidi"/>
              </w:rPr>
              <w:t xml:space="preserve">depths, dimensions and practices of the </w:t>
            </w:r>
            <w:r w:rsidR="74153F19" w:rsidRPr="74153F19">
              <w:rPr>
                <w:rFonts w:asciiTheme="majorHAnsi" w:hAnsiTheme="majorHAnsi" w:cstheme="majorBidi"/>
                <w:i/>
                <w:iCs/>
              </w:rPr>
              <w:t xml:space="preserve">Kentucky Academic Standards </w:t>
            </w:r>
            <w:r w:rsidR="74153F19" w:rsidRPr="74153F19">
              <w:rPr>
                <w:rFonts w:asciiTheme="majorHAnsi" w:hAnsiTheme="majorHAnsi" w:cstheme="majorBidi"/>
              </w:rPr>
              <w:t>(</w:t>
            </w:r>
            <w:r w:rsidRPr="74153F19">
              <w:rPr>
                <w:rFonts w:asciiTheme="majorHAnsi" w:hAnsiTheme="majorHAnsi" w:cstheme="majorBidi"/>
                <w:i/>
              </w:rPr>
              <w:t>KAS</w:t>
            </w:r>
            <w:r w:rsidR="74153F19" w:rsidRPr="74153F19">
              <w:rPr>
                <w:rFonts w:asciiTheme="majorHAnsi" w:hAnsiTheme="majorHAnsi" w:cstheme="majorBidi"/>
              </w:rPr>
              <w:t>)</w:t>
            </w:r>
            <w:r w:rsidR="004743F7" w:rsidRPr="31BF2A71">
              <w:rPr>
                <w:rFonts w:asciiTheme="majorHAnsi" w:hAnsiTheme="majorHAnsi" w:cstheme="majorBidi"/>
              </w:rPr>
              <w:t xml:space="preserve"> to</w:t>
            </w:r>
            <w:r w:rsidR="00F4064B" w:rsidRPr="31BF2A71">
              <w:rPr>
                <w:rFonts w:asciiTheme="majorHAnsi" w:hAnsiTheme="majorHAnsi" w:cstheme="majorBidi"/>
              </w:rPr>
              <w:t xml:space="preserve"> inform</w:t>
            </w:r>
            <w:r w:rsidR="00BB2783" w:rsidRPr="31BF2A71">
              <w:rPr>
                <w:rFonts w:asciiTheme="majorHAnsi" w:hAnsiTheme="majorHAnsi" w:cstheme="majorBidi"/>
              </w:rPr>
              <w:t xml:space="preserve"> the curriculum development process.</w:t>
            </w:r>
          </w:p>
          <w:p w14:paraId="3E2FE4AA" w14:textId="039CA8CC" w:rsidR="00860DAF" w:rsidRDefault="00DA331E" w:rsidP="31BF2A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31BF2A71">
              <w:rPr>
                <w:rFonts w:asciiTheme="majorHAnsi" w:hAnsiTheme="majorHAnsi" w:cstheme="majorBidi"/>
              </w:rPr>
              <w:t xml:space="preserve">To unpack standards progressions to help educators understand how learning builds toward a vibrant student experience within a local curriculum and using the primary </w:t>
            </w:r>
            <w:r w:rsidRPr="1BB9BBA4">
              <w:rPr>
                <w:rFonts w:asciiTheme="majorHAnsi" w:hAnsiTheme="majorHAnsi" w:cstheme="majorBidi"/>
              </w:rPr>
              <w:t>high-quality instructional resource (</w:t>
            </w:r>
            <w:r w:rsidRPr="31BF2A71">
              <w:rPr>
                <w:rFonts w:asciiTheme="majorHAnsi" w:hAnsiTheme="majorHAnsi" w:cstheme="majorBidi"/>
              </w:rPr>
              <w:t>HQIR</w:t>
            </w:r>
            <w:r w:rsidRPr="1BB9BBA4">
              <w:rPr>
                <w:rFonts w:asciiTheme="majorHAnsi" w:hAnsiTheme="majorHAnsi" w:cstheme="majorBidi"/>
              </w:rPr>
              <w:t>).</w:t>
            </w:r>
          </w:p>
          <w:p w14:paraId="4F2CFD3C" w14:textId="354FC428" w:rsidR="00205561" w:rsidRDefault="00205561" w:rsidP="31BF2A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31BF2A71">
              <w:rPr>
                <w:rFonts w:asciiTheme="majorHAnsi" w:hAnsiTheme="majorHAnsi" w:cstheme="majorBidi"/>
              </w:rPr>
              <w:t xml:space="preserve">To </w:t>
            </w:r>
            <w:r w:rsidR="00FD4F03" w:rsidRPr="31BF2A71">
              <w:rPr>
                <w:rFonts w:asciiTheme="majorHAnsi" w:hAnsiTheme="majorHAnsi" w:cstheme="majorBidi"/>
              </w:rPr>
              <w:t>anticipate</w:t>
            </w:r>
            <w:r w:rsidRPr="31BF2A71">
              <w:rPr>
                <w:rFonts w:asciiTheme="majorHAnsi" w:hAnsiTheme="majorHAnsi" w:cstheme="majorBidi"/>
              </w:rPr>
              <w:t xml:space="preserve"> pedagogical understanding and educator craft </w:t>
            </w:r>
            <w:r w:rsidR="00860DAF" w:rsidRPr="31BF2A71">
              <w:rPr>
                <w:rFonts w:asciiTheme="majorHAnsi" w:hAnsiTheme="majorHAnsi" w:cstheme="majorBidi"/>
              </w:rPr>
              <w:t xml:space="preserve">potentially </w:t>
            </w:r>
            <w:r w:rsidRPr="31BF2A71">
              <w:rPr>
                <w:rFonts w:asciiTheme="majorHAnsi" w:hAnsiTheme="majorHAnsi" w:cstheme="majorBidi"/>
              </w:rPr>
              <w:t xml:space="preserve">needed </w:t>
            </w:r>
            <w:r w:rsidR="00A06935" w:rsidRPr="31BF2A71">
              <w:rPr>
                <w:rFonts w:asciiTheme="majorHAnsi" w:hAnsiTheme="majorHAnsi" w:cstheme="majorBidi"/>
              </w:rPr>
              <w:t xml:space="preserve">for students to reach </w:t>
            </w:r>
            <w:r w:rsidR="000F366D" w:rsidRPr="31BF2A71">
              <w:rPr>
                <w:rFonts w:asciiTheme="majorHAnsi" w:hAnsiTheme="majorHAnsi" w:cstheme="majorBidi"/>
              </w:rPr>
              <w:t>grade</w:t>
            </w:r>
            <w:r w:rsidR="00200F32" w:rsidRPr="31BF2A71">
              <w:rPr>
                <w:rFonts w:asciiTheme="majorHAnsi" w:hAnsiTheme="majorHAnsi" w:cstheme="majorBidi"/>
              </w:rPr>
              <w:t xml:space="preserve"> level expectations </w:t>
            </w:r>
            <w:r w:rsidR="00E351E2" w:rsidRPr="31BF2A71">
              <w:rPr>
                <w:rFonts w:asciiTheme="majorHAnsi" w:hAnsiTheme="majorHAnsi" w:cstheme="majorBidi"/>
              </w:rPr>
              <w:t xml:space="preserve">and for teachers to provide a vibrant student learning </w:t>
            </w:r>
            <w:r w:rsidR="00E351E2" w:rsidRPr="1BB9BBA4">
              <w:rPr>
                <w:rFonts w:asciiTheme="majorHAnsi" w:hAnsiTheme="majorHAnsi" w:cstheme="majorBidi"/>
              </w:rPr>
              <w:t>experiences</w:t>
            </w:r>
            <w:r w:rsidR="00E351E2" w:rsidRPr="31BF2A71">
              <w:rPr>
                <w:rFonts w:asciiTheme="majorHAnsi" w:hAnsiTheme="majorHAnsi" w:cstheme="majorBidi"/>
              </w:rPr>
              <w:t>.</w:t>
            </w:r>
          </w:p>
          <w:p w14:paraId="48E7BBF5" w14:textId="0DFA1CBB" w:rsidR="00384015" w:rsidRPr="00384015" w:rsidRDefault="00384015" w:rsidP="00384015">
            <w:pPr>
              <w:pStyle w:val="ListParagraph"/>
              <w:rPr>
                <w:rFonts w:asciiTheme="majorHAnsi" w:hAnsiTheme="majorHAnsi" w:cstheme="majorBidi"/>
                <w:sz w:val="12"/>
                <w:szCs w:val="12"/>
              </w:rPr>
            </w:pPr>
          </w:p>
        </w:tc>
      </w:tr>
      <w:bookmarkEnd w:id="0"/>
    </w:tbl>
    <w:p w14:paraId="5C7A709E" w14:textId="77777777" w:rsidR="00062E49" w:rsidRPr="006E49FE" w:rsidRDefault="00062E49" w:rsidP="31BF2A71">
      <w:pPr>
        <w:jc w:val="center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Caption w:val="Considerations for High Quality Professional Learning"/>
      </w:tblPr>
      <w:tblGrid>
        <w:gridCol w:w="13680"/>
      </w:tblGrid>
      <w:tr w:rsidR="31BF2A71" w14:paraId="562D6C36" w14:textId="77777777" w:rsidTr="00613CA9">
        <w:tc>
          <w:tcPr>
            <w:tcW w:w="13680" w:type="dxa"/>
            <w:shd w:val="clear" w:color="auto" w:fill="B8CCE4" w:themeFill="accent1" w:themeFillTint="66"/>
          </w:tcPr>
          <w:p w14:paraId="7812E052" w14:textId="77777777" w:rsidR="00BB4C4C" w:rsidRPr="00613CA9" w:rsidRDefault="00BB4C4C" w:rsidP="31BF2A71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69E676C8" w14:textId="7D383BB3" w:rsidR="31BF2A71" w:rsidRPr="00BB4C4C" w:rsidRDefault="00E95B37" w:rsidP="00613CA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Considerations</w:t>
            </w:r>
            <w:r w:rsidR="31BF2A71" w:rsidRPr="00BB4C4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for High Quality Professional Learning</w:t>
            </w:r>
          </w:p>
          <w:p w14:paraId="6CAA596A" w14:textId="214528FE" w:rsidR="31BF2A71" w:rsidRPr="00613CA9" w:rsidRDefault="31BF2A71" w:rsidP="31BF2A7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31BF2A71" w14:paraId="0F80751F" w14:textId="77777777" w:rsidTr="31BF2A71">
        <w:tc>
          <w:tcPr>
            <w:tcW w:w="13680" w:type="dxa"/>
          </w:tcPr>
          <w:p w14:paraId="3F603734" w14:textId="141232A7" w:rsidR="74153F19" w:rsidRDefault="74153F19" w:rsidP="74153F19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153F19">
              <w:rPr>
                <w:rFonts w:asciiTheme="majorHAnsi" w:hAnsiTheme="majorHAnsi"/>
              </w:rPr>
              <w:t xml:space="preserve">How adult learning and student learning are symmetrically built on and designed around best practice (research-based pedagogy). </w:t>
            </w:r>
          </w:p>
          <w:p w14:paraId="61B4B2E6" w14:textId="41DDCAAE" w:rsidR="74153F19" w:rsidRDefault="74153F19" w:rsidP="74153F19">
            <w:pPr>
              <w:pStyle w:val="ListParagraph"/>
              <w:numPr>
                <w:ilvl w:val="0"/>
                <w:numId w:val="1"/>
              </w:numPr>
            </w:pPr>
            <w:r w:rsidRPr="74153F19">
              <w:rPr>
                <w:rFonts w:asciiTheme="majorHAnsi" w:hAnsiTheme="majorHAnsi"/>
              </w:rPr>
              <w:t>How leadership will accelerate natural shifts in thinking and practice as learning occurs and is applied in classrooms (emergence).</w:t>
            </w:r>
          </w:p>
          <w:p w14:paraId="518D2E88" w14:textId="77777777" w:rsidR="31BF2A71" w:rsidRDefault="00027241" w:rsidP="00E95B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Ways </w:t>
            </w:r>
            <w:r w:rsidR="008743A1">
              <w:rPr>
                <w:rFonts w:asciiTheme="majorHAnsi" w:hAnsiTheme="majorHAnsi"/>
              </w:rPr>
              <w:t>participants can actively engage professional learning to enhance processing (understanding, retention and transfer).</w:t>
            </w:r>
          </w:p>
          <w:p w14:paraId="7E6D39EB" w14:textId="0BCC7F77" w:rsidR="008743A1" w:rsidRDefault="002828BC" w:rsidP="00E95B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</w:t>
            </w:r>
            <w:r w:rsidR="008E5E39">
              <w:rPr>
                <w:rFonts w:asciiTheme="majorHAnsi" w:hAnsiTheme="majorHAnsi"/>
              </w:rPr>
              <w:t>adult learning needs</w:t>
            </w:r>
            <w:r w:rsidR="13A04FE6" w:rsidRPr="1BB9BBA4">
              <w:rPr>
                <w:rFonts w:asciiTheme="majorHAnsi" w:hAnsiTheme="majorHAnsi"/>
              </w:rPr>
              <w:t>,</w:t>
            </w:r>
            <w:r w:rsidR="008E5E39">
              <w:rPr>
                <w:rFonts w:asciiTheme="majorHAnsi" w:hAnsiTheme="majorHAnsi"/>
              </w:rPr>
              <w:t xml:space="preserve"> </w:t>
            </w:r>
            <w:r w:rsidR="0000298A">
              <w:rPr>
                <w:rFonts w:asciiTheme="majorHAnsi" w:hAnsiTheme="majorHAnsi"/>
              </w:rPr>
              <w:t>such as</w:t>
            </w:r>
            <w:r w:rsidR="008E5E39">
              <w:rPr>
                <w:rFonts w:asciiTheme="majorHAnsi" w:hAnsiTheme="majorHAnsi"/>
              </w:rPr>
              <w:t xml:space="preserve"> </w:t>
            </w:r>
            <w:r w:rsidR="000143E4">
              <w:rPr>
                <w:rFonts w:asciiTheme="majorHAnsi" w:hAnsiTheme="majorHAnsi"/>
              </w:rPr>
              <w:t xml:space="preserve">a need for professional </w:t>
            </w:r>
            <w:r w:rsidR="00E5658E">
              <w:rPr>
                <w:rFonts w:asciiTheme="majorHAnsi" w:hAnsiTheme="majorHAnsi"/>
              </w:rPr>
              <w:t xml:space="preserve">respect </w:t>
            </w:r>
            <w:r w:rsidR="000143E4">
              <w:rPr>
                <w:rFonts w:asciiTheme="majorHAnsi" w:hAnsiTheme="majorHAnsi"/>
              </w:rPr>
              <w:t>or</w:t>
            </w:r>
            <w:r w:rsidR="00E5658E">
              <w:rPr>
                <w:rFonts w:asciiTheme="majorHAnsi" w:hAnsiTheme="majorHAnsi"/>
              </w:rPr>
              <w:t xml:space="preserve"> </w:t>
            </w:r>
            <w:r w:rsidR="000143E4">
              <w:rPr>
                <w:rFonts w:asciiTheme="majorHAnsi" w:hAnsiTheme="majorHAnsi"/>
              </w:rPr>
              <w:t xml:space="preserve">for </w:t>
            </w:r>
            <w:r w:rsidR="00E5658E">
              <w:rPr>
                <w:rFonts w:asciiTheme="majorHAnsi" w:hAnsiTheme="majorHAnsi"/>
              </w:rPr>
              <w:t>autonomy</w:t>
            </w:r>
            <w:r w:rsidR="6A38FE7E" w:rsidRPr="1BB9BBA4">
              <w:rPr>
                <w:rFonts w:asciiTheme="majorHAnsi" w:hAnsiTheme="majorHAnsi"/>
              </w:rPr>
              <w:t>,</w:t>
            </w:r>
            <w:r w:rsidR="00E5658E">
              <w:rPr>
                <w:rFonts w:asciiTheme="majorHAnsi" w:hAnsiTheme="majorHAnsi"/>
              </w:rPr>
              <w:t xml:space="preserve"> can be honored.</w:t>
            </w:r>
          </w:p>
          <w:p w14:paraId="6BDDBC3D" w14:textId="28555148" w:rsidR="00384015" w:rsidRDefault="00E5658E" w:rsidP="00286A22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153F19">
              <w:rPr>
                <w:rFonts w:asciiTheme="majorHAnsi" w:hAnsiTheme="majorHAnsi"/>
              </w:rPr>
              <w:t xml:space="preserve">How </w:t>
            </w:r>
            <w:r w:rsidR="74153F19" w:rsidRPr="74153F19">
              <w:rPr>
                <w:rFonts w:asciiTheme="majorHAnsi" w:hAnsiTheme="majorHAnsi"/>
              </w:rPr>
              <w:t>an environment can be set to encourage risk-taking, and</w:t>
            </w:r>
            <w:r w:rsidR="74153F19" w:rsidRPr="74153F19">
              <w:rPr>
                <w:rFonts w:asciiTheme="majorHAnsi" w:hAnsiTheme="majorHAnsi" w:cstheme="majorBidi"/>
              </w:rPr>
              <w:t xml:space="preserve"> </w:t>
            </w:r>
            <w:r w:rsidRPr="74153F19">
              <w:rPr>
                <w:rFonts w:asciiTheme="majorHAnsi" w:hAnsiTheme="majorHAnsi" w:cstheme="majorBidi"/>
              </w:rPr>
              <w:t>structure</w:t>
            </w:r>
            <w:r w:rsidR="0005199C" w:rsidRPr="74153F19">
              <w:rPr>
                <w:rFonts w:asciiTheme="majorHAnsi" w:hAnsiTheme="majorHAnsi" w:cstheme="majorBidi"/>
              </w:rPr>
              <w:t xml:space="preserve">, including use of a protocol, </w:t>
            </w:r>
            <w:r w:rsidR="74153F19" w:rsidRPr="74153F19">
              <w:rPr>
                <w:rFonts w:asciiTheme="majorHAnsi" w:hAnsiTheme="majorHAnsi" w:cstheme="majorBidi"/>
              </w:rPr>
              <w:t>to</w:t>
            </w:r>
            <w:r w:rsidR="0005199C" w:rsidRPr="74153F19">
              <w:rPr>
                <w:rFonts w:asciiTheme="majorHAnsi" w:hAnsiTheme="majorHAnsi" w:cstheme="majorBidi"/>
              </w:rPr>
              <w:t xml:space="preserve"> </w:t>
            </w:r>
            <w:r w:rsidR="0007665E" w:rsidRPr="74153F19">
              <w:rPr>
                <w:rFonts w:asciiTheme="majorHAnsi" w:hAnsiTheme="majorHAnsi" w:cstheme="majorBidi"/>
              </w:rPr>
              <w:t>facilitate equitable access and input.</w:t>
            </w:r>
          </w:p>
          <w:p w14:paraId="3DC7FD7C" w14:textId="2DE6EB01" w:rsidR="00157DF1" w:rsidRPr="00157DF1" w:rsidRDefault="0ADFC9FD" w:rsidP="71079247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71079247">
              <w:rPr>
                <w:rStyle w:val="normaltextrun"/>
                <w:rFonts w:asciiTheme="majorHAnsi" w:eastAsiaTheme="majorEastAsia" w:hAnsiTheme="majorHAnsi" w:cstheme="majorBidi"/>
                <w:color w:val="0563C1"/>
                <w:u w:val="single"/>
                <w:shd w:val="clear" w:color="auto" w:fill="FFFFFF"/>
              </w:rPr>
              <w:t>D</w:t>
            </w:r>
            <w:hyperlink r:id="rId9">
              <w:r w:rsidR="71079247" w:rsidRPr="71079247">
                <w:rPr>
                  <w:rStyle w:val="Hyperlink"/>
                  <w:rFonts w:asciiTheme="majorHAnsi" w:eastAsiaTheme="majorEastAsia" w:hAnsiTheme="majorHAnsi" w:cstheme="majorBidi"/>
                </w:rPr>
                <w:t>iscussion Protocols</w:t>
              </w:r>
            </w:hyperlink>
          </w:p>
          <w:p w14:paraId="6D5EFDC5" w14:textId="4C72557F" w:rsidR="00384015" w:rsidRPr="00384015" w:rsidRDefault="00384015" w:rsidP="00384015">
            <w:pPr>
              <w:pStyle w:val="ListParagraph"/>
              <w:ind w:left="144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3217ECC" w14:textId="283886B3" w:rsidR="31BF2A71" w:rsidRDefault="31BF2A71" w:rsidP="31BF2A71">
      <w:pPr>
        <w:jc w:val="center"/>
        <w:rPr>
          <w:rFonts w:asciiTheme="majorHAnsi" w:hAnsiTheme="majorHAnsi"/>
          <w:sz w:val="12"/>
          <w:szCs w:val="12"/>
        </w:rPr>
      </w:pPr>
    </w:p>
    <w:tbl>
      <w:tblPr>
        <w:tblW w:w="1371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2330"/>
        <w:gridCol w:w="5850"/>
        <w:gridCol w:w="5530"/>
      </w:tblGrid>
      <w:tr w:rsidR="00B07152" w:rsidRPr="006E49FE" w14:paraId="59EBA692" w14:textId="77777777" w:rsidTr="007949FF">
        <w:trPr>
          <w:jc w:val="center"/>
        </w:trPr>
        <w:tc>
          <w:tcPr>
            <w:tcW w:w="23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FBF0" w14:textId="744B27B0" w:rsidR="00097A22" w:rsidRPr="006E49FE" w:rsidRDefault="00B5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49FE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4A58F4">
              <w:rPr>
                <w:rFonts w:asciiTheme="majorHAnsi" w:hAnsiTheme="majorHAnsi"/>
                <w:b/>
                <w:sz w:val="24"/>
                <w:szCs w:val="24"/>
              </w:rPr>
              <w:t xml:space="preserve">PL </w:t>
            </w:r>
            <w:r w:rsidRPr="006E49FE">
              <w:rPr>
                <w:rFonts w:asciiTheme="majorHAnsi" w:hAnsiTheme="majorHAnsi"/>
                <w:b/>
                <w:sz w:val="24"/>
                <w:szCs w:val="24"/>
              </w:rPr>
              <w:t>Resource</w:t>
            </w:r>
          </w:p>
        </w:tc>
        <w:tc>
          <w:tcPr>
            <w:tcW w:w="585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0F9C" w14:textId="77777777" w:rsidR="00097A22" w:rsidRPr="006E49FE" w:rsidRDefault="00B5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49FE">
              <w:rPr>
                <w:rFonts w:asciiTheme="majorHAnsi" w:hAnsiTheme="majorHAnsi"/>
                <w:b/>
                <w:sz w:val="24"/>
                <w:szCs w:val="24"/>
              </w:rPr>
              <w:t>Purpose for Using Resource</w:t>
            </w:r>
          </w:p>
        </w:tc>
        <w:tc>
          <w:tcPr>
            <w:tcW w:w="5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C365" w14:textId="457F3538" w:rsidR="00097A22" w:rsidRPr="006E49FE" w:rsidRDefault="00FA1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Teacher Learning Experience</w:t>
            </w:r>
            <w:r w:rsidR="00B11810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1E0289">
              <w:rPr>
                <w:rFonts w:asciiTheme="majorHAnsi" w:hAnsiTheme="majorHAnsi"/>
                <w:b/>
                <w:sz w:val="24"/>
                <w:szCs w:val="24"/>
              </w:rPr>
              <w:t xml:space="preserve">Plans for </w:t>
            </w:r>
            <w:r w:rsidR="00EE7662">
              <w:rPr>
                <w:rFonts w:asciiTheme="majorHAnsi" w:hAnsiTheme="majorHAnsi"/>
                <w:b/>
                <w:sz w:val="24"/>
                <w:szCs w:val="24"/>
              </w:rPr>
              <w:t xml:space="preserve">HQPL </w:t>
            </w:r>
          </w:p>
        </w:tc>
      </w:tr>
      <w:tr w:rsidR="00B07152" w:rsidRPr="006E49FE" w14:paraId="40143C9A" w14:textId="77777777" w:rsidTr="007949FF">
        <w:trPr>
          <w:jc w:val="center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27AD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E7B9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6FCF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B07152" w:rsidRPr="006E49FE" w14:paraId="6DC9CDE3" w14:textId="77777777" w:rsidTr="007949FF">
        <w:trPr>
          <w:jc w:val="center"/>
        </w:trPr>
        <w:tc>
          <w:tcPr>
            <w:tcW w:w="233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C911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8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8B4F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53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3262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B07152" w:rsidRPr="006E49FE" w14:paraId="39E487F8" w14:textId="77777777" w:rsidTr="007949FF">
        <w:trPr>
          <w:jc w:val="center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7A11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E114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7C54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B07152" w:rsidRPr="006E49FE" w14:paraId="1628D830" w14:textId="77777777" w:rsidTr="007949FF">
        <w:trPr>
          <w:jc w:val="center"/>
        </w:trPr>
        <w:tc>
          <w:tcPr>
            <w:tcW w:w="233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0CB0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8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7C60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53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50CF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B07152" w:rsidRPr="006E49FE" w14:paraId="208BE452" w14:textId="77777777" w:rsidTr="007949FF">
        <w:trPr>
          <w:jc w:val="center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6BC0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7513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28F3" w14:textId="77777777" w:rsidR="00097A22" w:rsidRPr="006E49FE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13204FF1" w14:textId="106E5C7A" w:rsidR="00097A22" w:rsidRPr="001F02B0" w:rsidRDefault="00B53E35">
      <w:pPr>
        <w:rPr>
          <w:rFonts w:asciiTheme="majorHAnsi" w:hAnsiTheme="majorHAnsi"/>
          <w:i/>
          <w:iCs/>
        </w:rPr>
      </w:pPr>
      <w:r w:rsidRPr="006E49FE">
        <w:rPr>
          <w:rFonts w:asciiTheme="majorHAnsi" w:hAnsiTheme="majorHAnsi"/>
        </w:rPr>
        <w:t>*</w:t>
      </w:r>
      <w:r w:rsidR="0038401B" w:rsidRPr="001F02B0">
        <w:rPr>
          <w:rFonts w:asciiTheme="majorHAnsi" w:hAnsiTheme="majorHAnsi"/>
          <w:i/>
          <w:iCs/>
        </w:rPr>
        <w:t xml:space="preserve">Please see the Curriculum Development Process </w:t>
      </w:r>
      <w:r w:rsidR="0011470C" w:rsidRPr="001F02B0">
        <w:rPr>
          <w:rFonts w:asciiTheme="majorHAnsi" w:hAnsiTheme="majorHAnsi"/>
          <w:i/>
          <w:iCs/>
        </w:rPr>
        <w:t xml:space="preserve">document </w:t>
      </w:r>
      <w:r w:rsidR="0038401B" w:rsidRPr="001F02B0">
        <w:rPr>
          <w:rFonts w:asciiTheme="majorHAnsi" w:hAnsiTheme="majorHAnsi"/>
          <w:i/>
          <w:iCs/>
        </w:rPr>
        <w:t>for additional content and tools.</w:t>
      </w:r>
    </w:p>
    <w:sectPr w:rsidR="00097A22" w:rsidRPr="001F02B0" w:rsidSect="004A58F4">
      <w:pgSz w:w="15840" w:h="12240" w:orient="landscape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5F72"/>
    <w:multiLevelType w:val="hybridMultilevel"/>
    <w:tmpl w:val="AB9C1C94"/>
    <w:lvl w:ilvl="0" w:tplc="268C528E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22"/>
    <w:rsid w:val="0000298A"/>
    <w:rsid w:val="000041C7"/>
    <w:rsid w:val="000143E4"/>
    <w:rsid w:val="00017E95"/>
    <w:rsid w:val="00027241"/>
    <w:rsid w:val="0003200D"/>
    <w:rsid w:val="0005199C"/>
    <w:rsid w:val="00062E49"/>
    <w:rsid w:val="0007665E"/>
    <w:rsid w:val="00094071"/>
    <w:rsid w:val="00097A22"/>
    <w:rsid w:val="000A32B9"/>
    <w:rsid w:val="000F366D"/>
    <w:rsid w:val="00104195"/>
    <w:rsid w:val="0011470C"/>
    <w:rsid w:val="00157DF1"/>
    <w:rsid w:val="001800A3"/>
    <w:rsid w:val="001A054C"/>
    <w:rsid w:val="001A56DC"/>
    <w:rsid w:val="001B122E"/>
    <w:rsid w:val="001B5FE7"/>
    <w:rsid w:val="001E0289"/>
    <w:rsid w:val="001F02B0"/>
    <w:rsid w:val="00200F32"/>
    <w:rsid w:val="00205561"/>
    <w:rsid w:val="00257A7A"/>
    <w:rsid w:val="0026272E"/>
    <w:rsid w:val="002828BC"/>
    <w:rsid w:val="00286A22"/>
    <w:rsid w:val="002F6CAD"/>
    <w:rsid w:val="00347AF3"/>
    <w:rsid w:val="00384015"/>
    <w:rsid w:val="0038401B"/>
    <w:rsid w:val="004743F7"/>
    <w:rsid w:val="004A58F4"/>
    <w:rsid w:val="004F2F3C"/>
    <w:rsid w:val="00555CB6"/>
    <w:rsid w:val="005A7707"/>
    <w:rsid w:val="005F004E"/>
    <w:rsid w:val="00613CA9"/>
    <w:rsid w:val="006426F1"/>
    <w:rsid w:val="00655C21"/>
    <w:rsid w:val="006C5581"/>
    <w:rsid w:val="006E49FE"/>
    <w:rsid w:val="00704F84"/>
    <w:rsid w:val="007949FF"/>
    <w:rsid w:val="007A3C35"/>
    <w:rsid w:val="007C67BC"/>
    <w:rsid w:val="00860DAF"/>
    <w:rsid w:val="008743A1"/>
    <w:rsid w:val="008D3C4B"/>
    <w:rsid w:val="008E5E39"/>
    <w:rsid w:val="00935A60"/>
    <w:rsid w:val="00952B5D"/>
    <w:rsid w:val="00A06935"/>
    <w:rsid w:val="00A210FE"/>
    <w:rsid w:val="00A534E7"/>
    <w:rsid w:val="00A70935"/>
    <w:rsid w:val="00B07152"/>
    <w:rsid w:val="00B11810"/>
    <w:rsid w:val="00B53E35"/>
    <w:rsid w:val="00B65CFD"/>
    <w:rsid w:val="00B665D6"/>
    <w:rsid w:val="00B74C1C"/>
    <w:rsid w:val="00BB2783"/>
    <w:rsid w:val="00BB4C4C"/>
    <w:rsid w:val="00C62AFF"/>
    <w:rsid w:val="00CB7E0C"/>
    <w:rsid w:val="00CE5D2E"/>
    <w:rsid w:val="00D03F05"/>
    <w:rsid w:val="00DA331E"/>
    <w:rsid w:val="00DE4D89"/>
    <w:rsid w:val="00E351E2"/>
    <w:rsid w:val="00E5658E"/>
    <w:rsid w:val="00E60D11"/>
    <w:rsid w:val="00E86E2F"/>
    <w:rsid w:val="00E9223D"/>
    <w:rsid w:val="00E95B37"/>
    <w:rsid w:val="00EE7662"/>
    <w:rsid w:val="00F32B8C"/>
    <w:rsid w:val="00F4064B"/>
    <w:rsid w:val="00F86AC8"/>
    <w:rsid w:val="00F90072"/>
    <w:rsid w:val="00FA1ED7"/>
    <w:rsid w:val="00FD4F03"/>
    <w:rsid w:val="014DE990"/>
    <w:rsid w:val="01F00A0E"/>
    <w:rsid w:val="02558905"/>
    <w:rsid w:val="066E10A9"/>
    <w:rsid w:val="0ADFC9FD"/>
    <w:rsid w:val="0B911D82"/>
    <w:rsid w:val="0B9AC846"/>
    <w:rsid w:val="13A04FE6"/>
    <w:rsid w:val="19872009"/>
    <w:rsid w:val="1BB9BBA4"/>
    <w:rsid w:val="1C412D05"/>
    <w:rsid w:val="1F4D4B64"/>
    <w:rsid w:val="211B1DB5"/>
    <w:rsid w:val="25D5667B"/>
    <w:rsid w:val="26EC2A54"/>
    <w:rsid w:val="2A3345BF"/>
    <w:rsid w:val="2AA8D79E"/>
    <w:rsid w:val="2BB5C2EE"/>
    <w:rsid w:val="31BF2A71"/>
    <w:rsid w:val="33022187"/>
    <w:rsid w:val="38A60C05"/>
    <w:rsid w:val="39CC9997"/>
    <w:rsid w:val="3F35FD71"/>
    <w:rsid w:val="48363F09"/>
    <w:rsid w:val="4C8AA328"/>
    <w:rsid w:val="5059EC6B"/>
    <w:rsid w:val="52302BE7"/>
    <w:rsid w:val="533EF1D4"/>
    <w:rsid w:val="544A1E58"/>
    <w:rsid w:val="547C8CB0"/>
    <w:rsid w:val="604DF7D1"/>
    <w:rsid w:val="60B3024A"/>
    <w:rsid w:val="619ED7B7"/>
    <w:rsid w:val="6344D6E6"/>
    <w:rsid w:val="6865AA50"/>
    <w:rsid w:val="69B14B4B"/>
    <w:rsid w:val="69EDE9AB"/>
    <w:rsid w:val="6A38FE7E"/>
    <w:rsid w:val="6B2AD8CF"/>
    <w:rsid w:val="6E5A59D9"/>
    <w:rsid w:val="71079247"/>
    <w:rsid w:val="74153F19"/>
    <w:rsid w:val="7548385C"/>
    <w:rsid w:val="7B6DFA1B"/>
    <w:rsid w:val="7D6B7FD9"/>
    <w:rsid w:val="7E908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0C45"/>
  <w15:docId w15:val="{F8B311C3-B1B7-A841-A2C1-286675F7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62E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A6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A3C35"/>
  </w:style>
  <w:style w:type="character" w:customStyle="1" w:styleId="eop">
    <w:name w:val="eop"/>
    <w:basedOn w:val="DefaultParagraphFont"/>
    <w:rsid w:val="007A3C35"/>
  </w:style>
  <w:style w:type="character" w:styleId="Hyperlink">
    <w:name w:val="Hyperlink"/>
    <w:basedOn w:val="DefaultParagraphFont"/>
    <w:uiPriority w:val="99"/>
    <w:unhideWhenUsed/>
    <w:rsid w:val="00017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gse.harvard.edu/sites/default/files/Protocols_Handou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2020-02-14T05:00:00+00:00</Publication_x0020_Date>
    <Audience1 xmlns="3a62de7d-ba57-4f43-9dae-9623ba637be0"/>
    <_dlc_DocId xmlns="3a62de7d-ba57-4f43-9dae-9623ba637be0">KYED-536-782</_dlc_DocId>
    <_dlc_DocIdUrl xmlns="3a62de7d-ba57-4f43-9dae-9623ba637be0">
      <Url>https://www.education.ky.gov/curriculum/standards/kyacadstand/_layouts/15/DocIdRedir.aspx?ID=KYED-536-782</Url>
      <Description>KYED-536-782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D84B2-25E0-4E54-BA31-545951740E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554E94-4E6C-4508-B930-96ECB1B83451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C0759B-16D5-40D3-B6ED-1659FE68B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820AE-2187-4257-B3B0-0B0290908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Links>
    <vt:vector size="12" baseType="variant"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https://education.ky.gov/curriculum/standards/kyacadstand/Documents/Sample_Consensus_Protocol.pdf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https://education.ky.gov/curriculum/standards/kyacadstand/Documents/Decision_Making_Options.pdf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Misty - Office of Teaching and Learning</dc:creator>
  <cp:keywords/>
  <cp:lastModifiedBy>Davidson, Caryn - Division of Academic Program Standard</cp:lastModifiedBy>
  <cp:revision>77</cp:revision>
  <dcterms:created xsi:type="dcterms:W3CDTF">2022-06-03T20:23:00Z</dcterms:created>
  <dcterms:modified xsi:type="dcterms:W3CDTF">2022-06-20T18:55:00Z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4c1fd0bc-892b-4fc2-9cc2-f7e26728242f</vt:lpwstr>
  </property>
</Properties>
</file>