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F569F" w14:textId="429EDF50" w:rsidR="00AB48C5" w:rsidRPr="00F26870" w:rsidRDefault="00727AEE" w:rsidP="00AB48C5">
      <w:pPr>
        <w:pStyle w:val="Heading1"/>
        <w:jc w:val="center"/>
        <w:rPr>
          <w:rFonts w:ascii="Times New Roman" w:eastAsiaTheme="majorEastAsia" w:hAnsi="Times New Roman"/>
          <w:i w:val="0"/>
          <w:color w:val="auto"/>
          <w:sz w:val="36"/>
          <w:szCs w:val="36"/>
        </w:rPr>
      </w:pPr>
      <w:r w:rsidRPr="00F26870">
        <w:rPr>
          <w:rFonts w:ascii="Times New Roman" w:eastAsiaTheme="majorEastAsia" w:hAnsi="Times New Roman"/>
          <w:i w:val="0"/>
          <w:color w:val="auto"/>
          <w:sz w:val="36"/>
          <w:szCs w:val="36"/>
        </w:rPr>
        <w:t>Frequently Asked School District Financial Audit Questions F</w:t>
      </w:r>
      <w:r w:rsidR="008B7658">
        <w:rPr>
          <w:rFonts w:ascii="Times New Roman" w:eastAsiaTheme="majorEastAsia" w:hAnsi="Times New Roman"/>
          <w:i w:val="0"/>
          <w:color w:val="auto"/>
          <w:sz w:val="36"/>
          <w:szCs w:val="36"/>
        </w:rPr>
        <w:t xml:space="preserve">iscal </w:t>
      </w:r>
      <w:r w:rsidRPr="00F26870">
        <w:rPr>
          <w:rFonts w:ascii="Times New Roman" w:eastAsiaTheme="majorEastAsia" w:hAnsi="Times New Roman"/>
          <w:i w:val="0"/>
          <w:color w:val="auto"/>
          <w:sz w:val="36"/>
          <w:szCs w:val="36"/>
        </w:rPr>
        <w:t>Y</w:t>
      </w:r>
      <w:r w:rsidR="008B7658">
        <w:rPr>
          <w:rFonts w:ascii="Times New Roman" w:eastAsiaTheme="majorEastAsia" w:hAnsi="Times New Roman"/>
          <w:i w:val="0"/>
          <w:color w:val="auto"/>
          <w:sz w:val="36"/>
          <w:szCs w:val="36"/>
        </w:rPr>
        <w:t xml:space="preserve">ear </w:t>
      </w:r>
      <w:r w:rsidRPr="00F26870">
        <w:rPr>
          <w:rFonts w:ascii="Times New Roman" w:eastAsiaTheme="majorEastAsia" w:hAnsi="Times New Roman"/>
          <w:i w:val="0"/>
          <w:color w:val="auto"/>
          <w:sz w:val="36"/>
          <w:szCs w:val="36"/>
        </w:rPr>
        <w:t>20</w:t>
      </w:r>
      <w:r w:rsidR="0074267B" w:rsidRPr="0074267B">
        <w:rPr>
          <w:rFonts w:ascii="Times New Roman" w:eastAsiaTheme="majorEastAsia" w:hAnsi="Times New Roman"/>
          <w:i w:val="0"/>
          <w:sz w:val="36"/>
          <w:szCs w:val="36"/>
        </w:rPr>
        <w:t>2</w:t>
      </w:r>
      <w:r w:rsidR="000E0EDB">
        <w:rPr>
          <w:rFonts w:ascii="Times New Roman" w:eastAsiaTheme="majorEastAsia" w:hAnsi="Times New Roman"/>
          <w:i w:val="0"/>
          <w:sz w:val="36"/>
          <w:szCs w:val="36"/>
        </w:rPr>
        <w:t>3</w:t>
      </w:r>
      <w:r w:rsidR="008B7658">
        <w:rPr>
          <w:rFonts w:ascii="Times New Roman" w:eastAsiaTheme="majorEastAsia" w:hAnsi="Times New Roman"/>
          <w:i w:val="0"/>
          <w:sz w:val="36"/>
          <w:szCs w:val="36"/>
        </w:rPr>
        <w:t>-202</w:t>
      </w:r>
      <w:r w:rsidR="000E0EDB">
        <w:rPr>
          <w:rFonts w:ascii="Times New Roman" w:eastAsiaTheme="majorEastAsia" w:hAnsi="Times New Roman"/>
          <w:i w:val="0"/>
          <w:sz w:val="36"/>
          <w:szCs w:val="36"/>
        </w:rPr>
        <w:t>4</w:t>
      </w:r>
    </w:p>
    <w:p w14:paraId="029AC577" w14:textId="77777777" w:rsidR="00DB4974" w:rsidRPr="00407A51" w:rsidRDefault="00DB4974" w:rsidP="007E3DCB"/>
    <w:p w14:paraId="06962673" w14:textId="4292D179" w:rsidR="00DD5B79" w:rsidRPr="00407A51" w:rsidRDefault="007E3DCB" w:rsidP="00407A51">
      <w:pPr>
        <w:jc w:val="both"/>
        <w:rPr>
          <w:rFonts w:eastAsiaTheme="majorEastAsia"/>
        </w:rPr>
      </w:pPr>
      <w:r w:rsidRPr="00407A51">
        <w:t xml:space="preserve">Kentucky Department of Education (KDE) </w:t>
      </w:r>
      <w:r w:rsidR="00B15910" w:rsidRPr="00407A51">
        <w:rPr>
          <w:rFonts w:eastAsiaTheme="majorEastAsia"/>
          <w:noProof/>
        </w:rPr>
        <w:t xml:space="preserve">has compiled the </w:t>
      </w:r>
      <w:r w:rsidR="00DD5B79" w:rsidRPr="00407A51">
        <w:rPr>
          <w:rFonts w:eastAsiaTheme="majorEastAsia"/>
          <w:noProof/>
        </w:rPr>
        <w:t>frequently ask</w:t>
      </w:r>
      <w:r w:rsidR="00293612" w:rsidRPr="00407A51">
        <w:rPr>
          <w:rFonts w:eastAsiaTheme="majorEastAsia"/>
          <w:noProof/>
        </w:rPr>
        <w:t>ed</w:t>
      </w:r>
      <w:r w:rsidR="00DD5B79" w:rsidRPr="00407A51">
        <w:rPr>
          <w:rFonts w:eastAsiaTheme="majorEastAsia"/>
          <w:noProof/>
        </w:rPr>
        <w:t xml:space="preserve"> </w:t>
      </w:r>
      <w:r w:rsidR="00FB12EC" w:rsidRPr="00407A51">
        <w:rPr>
          <w:rFonts w:eastAsiaTheme="majorEastAsia"/>
          <w:noProof/>
        </w:rPr>
        <w:t>financ</w:t>
      </w:r>
      <w:r w:rsidR="00293612" w:rsidRPr="00407A51">
        <w:rPr>
          <w:rFonts w:eastAsiaTheme="majorEastAsia"/>
          <w:noProof/>
        </w:rPr>
        <w:t>ia</w:t>
      </w:r>
      <w:r w:rsidR="00FB12EC" w:rsidRPr="00407A51">
        <w:rPr>
          <w:rFonts w:eastAsiaTheme="majorEastAsia"/>
          <w:noProof/>
        </w:rPr>
        <w:t xml:space="preserve">l </w:t>
      </w:r>
      <w:r w:rsidRPr="00407A51">
        <w:rPr>
          <w:rFonts w:eastAsiaTheme="majorEastAsia"/>
          <w:noProof/>
        </w:rPr>
        <w:t xml:space="preserve">audit </w:t>
      </w:r>
      <w:r w:rsidR="00DD5B79" w:rsidRPr="00407A51">
        <w:rPr>
          <w:rFonts w:eastAsiaTheme="majorEastAsia"/>
          <w:noProof/>
        </w:rPr>
        <w:t>questions</w:t>
      </w:r>
      <w:r w:rsidR="001A3469" w:rsidRPr="00407A51">
        <w:rPr>
          <w:rFonts w:eastAsiaTheme="majorEastAsia"/>
          <w:noProof/>
        </w:rPr>
        <w:t xml:space="preserve"> below</w:t>
      </w:r>
      <w:r w:rsidR="00DD5B79" w:rsidRPr="00407A51">
        <w:rPr>
          <w:rFonts w:eastAsiaTheme="majorEastAsia"/>
          <w:noProof/>
        </w:rPr>
        <w:t xml:space="preserve"> </w:t>
      </w:r>
      <w:r w:rsidR="00BD4400">
        <w:rPr>
          <w:rFonts w:eastAsiaTheme="majorEastAsia"/>
          <w:noProof/>
        </w:rPr>
        <w:t>to as</w:t>
      </w:r>
      <w:r w:rsidR="00A53F7B">
        <w:rPr>
          <w:rFonts w:eastAsiaTheme="majorEastAsia"/>
          <w:noProof/>
        </w:rPr>
        <w:t>s</w:t>
      </w:r>
      <w:r w:rsidR="00BD4400">
        <w:rPr>
          <w:rFonts w:eastAsiaTheme="majorEastAsia"/>
          <w:noProof/>
        </w:rPr>
        <w:t>ist district personnel and audit firms</w:t>
      </w:r>
      <w:r w:rsidR="00185042">
        <w:rPr>
          <w:rFonts w:eastAsiaTheme="majorEastAsia"/>
          <w:noProof/>
        </w:rPr>
        <w:t xml:space="preserve"> with</w:t>
      </w:r>
      <w:r w:rsidR="001B0926" w:rsidRPr="00407A51">
        <w:rPr>
          <w:rFonts w:eastAsiaTheme="majorEastAsia"/>
          <w:noProof/>
        </w:rPr>
        <w:t xml:space="preserve"> the audit contract and </w:t>
      </w:r>
      <w:r w:rsidR="00185042">
        <w:rPr>
          <w:rFonts w:eastAsiaTheme="majorEastAsia"/>
          <w:noProof/>
        </w:rPr>
        <w:t xml:space="preserve">the </w:t>
      </w:r>
      <w:r w:rsidR="001B0926" w:rsidRPr="00407A51">
        <w:rPr>
          <w:rFonts w:eastAsiaTheme="majorEastAsia"/>
          <w:noProof/>
        </w:rPr>
        <w:t xml:space="preserve">requirements </w:t>
      </w:r>
      <w:r w:rsidR="00185042">
        <w:rPr>
          <w:rFonts w:eastAsiaTheme="majorEastAsia"/>
          <w:noProof/>
        </w:rPr>
        <w:t>within</w:t>
      </w:r>
      <w:r w:rsidR="00407A51">
        <w:rPr>
          <w:rFonts w:eastAsiaTheme="majorEastAsia"/>
          <w:noProof/>
        </w:rPr>
        <w:t>.</w:t>
      </w:r>
    </w:p>
    <w:p w14:paraId="494DB071" w14:textId="77777777" w:rsidR="002A412D" w:rsidRPr="00407A51" w:rsidRDefault="002A412D" w:rsidP="00023573">
      <w:pPr>
        <w:rPr>
          <w:bCs/>
        </w:rPr>
      </w:pPr>
    </w:p>
    <w:p w14:paraId="0A211ED4" w14:textId="77777777" w:rsidR="00894E20" w:rsidRPr="00AB072A" w:rsidRDefault="00894E20" w:rsidP="003F5924">
      <w:pPr>
        <w:pStyle w:val="ListParagraph"/>
        <w:numPr>
          <w:ilvl w:val="0"/>
          <w:numId w:val="8"/>
        </w:numPr>
        <w:ind w:left="180" w:hanging="180"/>
        <w:jc w:val="both"/>
        <w:rPr>
          <w:rFonts w:ascii="Times New Roman" w:hAnsi="Times New Roman"/>
          <w:b/>
          <w:bCs/>
          <w:sz w:val="24"/>
          <w:szCs w:val="24"/>
        </w:rPr>
      </w:pPr>
      <w:r w:rsidRPr="00AB072A">
        <w:rPr>
          <w:rFonts w:ascii="Times New Roman" w:hAnsi="Times New Roman"/>
          <w:b/>
          <w:bCs/>
          <w:sz w:val="24"/>
          <w:szCs w:val="24"/>
        </w:rPr>
        <w:t>How should special revenue funds be presented in the audit report financial statements?</w:t>
      </w:r>
    </w:p>
    <w:p w14:paraId="58011115" w14:textId="77777777" w:rsidR="0071504A" w:rsidRDefault="00240C48" w:rsidP="003F5924">
      <w:pPr>
        <w:pStyle w:val="ListParagraph"/>
        <w:ind w:left="180"/>
        <w:jc w:val="both"/>
        <w:rPr>
          <w:rFonts w:ascii="Times New Roman" w:hAnsi="Times New Roman"/>
          <w:sz w:val="24"/>
          <w:szCs w:val="24"/>
        </w:rPr>
      </w:pPr>
      <w:r>
        <w:rPr>
          <w:rFonts w:ascii="Times New Roman" w:hAnsi="Times New Roman"/>
          <w:sz w:val="24"/>
          <w:szCs w:val="24"/>
        </w:rPr>
        <w:t>Each fund</w:t>
      </w:r>
      <w:r w:rsidR="0071504A">
        <w:rPr>
          <w:rFonts w:ascii="Times New Roman" w:hAnsi="Times New Roman"/>
          <w:sz w:val="24"/>
          <w:szCs w:val="24"/>
        </w:rPr>
        <w:t xml:space="preserve"> (2, 21/22, 23 and 25)</w:t>
      </w:r>
      <w:r>
        <w:rPr>
          <w:rFonts w:ascii="Times New Roman" w:hAnsi="Times New Roman"/>
          <w:sz w:val="24"/>
          <w:szCs w:val="24"/>
        </w:rPr>
        <w:t xml:space="preserve"> within special revenue funds should be presented individually in the audit report</w:t>
      </w:r>
      <w:r w:rsidR="00E05F52">
        <w:rPr>
          <w:rFonts w:ascii="Times New Roman" w:hAnsi="Times New Roman"/>
          <w:sz w:val="24"/>
          <w:szCs w:val="24"/>
        </w:rPr>
        <w:t xml:space="preserve"> wherever it appropriately falls. </w:t>
      </w:r>
      <w:r w:rsidR="00222111">
        <w:rPr>
          <w:rFonts w:ascii="Times New Roman" w:hAnsi="Times New Roman"/>
          <w:sz w:val="24"/>
          <w:szCs w:val="24"/>
        </w:rPr>
        <w:t xml:space="preserve">Special revenue funds determined to be major funds should be presented individually in </w:t>
      </w:r>
      <w:r w:rsidR="00A21BA1">
        <w:rPr>
          <w:rFonts w:ascii="Times New Roman" w:hAnsi="Times New Roman"/>
          <w:sz w:val="24"/>
          <w:szCs w:val="24"/>
        </w:rPr>
        <w:t>b</w:t>
      </w:r>
      <w:r w:rsidR="00222111">
        <w:rPr>
          <w:rFonts w:ascii="Times New Roman" w:hAnsi="Times New Roman"/>
          <w:sz w:val="24"/>
          <w:szCs w:val="24"/>
        </w:rPr>
        <w:t xml:space="preserve">asic </w:t>
      </w:r>
      <w:r w:rsidR="00A21BA1">
        <w:rPr>
          <w:rFonts w:ascii="Times New Roman" w:hAnsi="Times New Roman"/>
          <w:sz w:val="24"/>
          <w:szCs w:val="24"/>
        </w:rPr>
        <w:t>f</w:t>
      </w:r>
      <w:r w:rsidR="00222111">
        <w:rPr>
          <w:rFonts w:ascii="Times New Roman" w:hAnsi="Times New Roman"/>
          <w:sz w:val="24"/>
          <w:szCs w:val="24"/>
        </w:rPr>
        <w:t xml:space="preserve">inancial </w:t>
      </w:r>
      <w:r w:rsidR="00A21BA1">
        <w:rPr>
          <w:rFonts w:ascii="Times New Roman" w:hAnsi="Times New Roman"/>
          <w:sz w:val="24"/>
          <w:szCs w:val="24"/>
        </w:rPr>
        <w:t>s</w:t>
      </w:r>
      <w:r w:rsidR="00222111">
        <w:rPr>
          <w:rFonts w:ascii="Times New Roman" w:hAnsi="Times New Roman"/>
          <w:sz w:val="24"/>
          <w:szCs w:val="24"/>
        </w:rPr>
        <w:t xml:space="preserve">tatements. Those determined to be non-major should be presented individually </w:t>
      </w:r>
      <w:r w:rsidR="009E48D6">
        <w:rPr>
          <w:rFonts w:ascii="Times New Roman" w:hAnsi="Times New Roman"/>
          <w:sz w:val="24"/>
          <w:szCs w:val="24"/>
        </w:rPr>
        <w:t xml:space="preserve">in the </w:t>
      </w:r>
      <w:r w:rsidR="00A21BA1">
        <w:rPr>
          <w:rFonts w:ascii="Times New Roman" w:hAnsi="Times New Roman"/>
          <w:sz w:val="24"/>
          <w:szCs w:val="24"/>
        </w:rPr>
        <w:t>s</w:t>
      </w:r>
      <w:r w:rsidR="009E48D6">
        <w:rPr>
          <w:rFonts w:ascii="Times New Roman" w:hAnsi="Times New Roman"/>
          <w:sz w:val="24"/>
          <w:szCs w:val="24"/>
        </w:rPr>
        <w:t xml:space="preserve">upplemental </w:t>
      </w:r>
      <w:r w:rsidR="00A21BA1">
        <w:rPr>
          <w:rFonts w:ascii="Times New Roman" w:hAnsi="Times New Roman"/>
          <w:sz w:val="24"/>
          <w:szCs w:val="24"/>
        </w:rPr>
        <w:t>i</w:t>
      </w:r>
      <w:r w:rsidR="009E48D6">
        <w:rPr>
          <w:rFonts w:ascii="Times New Roman" w:hAnsi="Times New Roman"/>
          <w:sz w:val="24"/>
          <w:szCs w:val="24"/>
        </w:rPr>
        <w:t>nformation on the non-major governmental funds financial statements.</w:t>
      </w:r>
    </w:p>
    <w:p w14:paraId="62149ECA" w14:textId="77777777" w:rsidR="0071504A" w:rsidRDefault="0071504A" w:rsidP="003F5924">
      <w:pPr>
        <w:pStyle w:val="ListParagraph"/>
        <w:ind w:left="180"/>
        <w:jc w:val="both"/>
        <w:rPr>
          <w:rFonts w:ascii="Times New Roman" w:hAnsi="Times New Roman"/>
          <w:sz w:val="24"/>
          <w:szCs w:val="24"/>
        </w:rPr>
      </w:pPr>
    </w:p>
    <w:p w14:paraId="325A6005" w14:textId="388EEFBA" w:rsidR="00894E20" w:rsidRPr="00AB072A" w:rsidRDefault="0071504A" w:rsidP="003F5924">
      <w:pPr>
        <w:pStyle w:val="ListParagraph"/>
        <w:ind w:left="180"/>
        <w:jc w:val="both"/>
        <w:rPr>
          <w:rFonts w:ascii="Times New Roman" w:hAnsi="Times New Roman"/>
          <w:bCs/>
          <w:sz w:val="24"/>
          <w:szCs w:val="24"/>
        </w:rPr>
      </w:pPr>
      <w:r>
        <w:rPr>
          <w:rFonts w:ascii="Times New Roman" w:hAnsi="Times New Roman"/>
          <w:sz w:val="24"/>
          <w:szCs w:val="24"/>
        </w:rPr>
        <w:t>While this is not a requirement of GASB or GAAP</w:t>
      </w:r>
      <w:r w:rsidR="00CD4F8A">
        <w:rPr>
          <w:rFonts w:ascii="Times New Roman" w:hAnsi="Times New Roman"/>
          <w:sz w:val="24"/>
          <w:szCs w:val="24"/>
        </w:rPr>
        <w:t xml:space="preserve"> failure to report special revenue funds individually </w:t>
      </w:r>
      <w:r w:rsidR="00EE4BAD">
        <w:rPr>
          <w:rFonts w:ascii="Times New Roman" w:hAnsi="Times New Roman"/>
          <w:sz w:val="24"/>
          <w:szCs w:val="24"/>
        </w:rPr>
        <w:t xml:space="preserve">in the audit report financial statements will require additional information for KDE to complete our review of </w:t>
      </w:r>
      <w:r w:rsidR="00343F08">
        <w:rPr>
          <w:rFonts w:ascii="Times New Roman" w:hAnsi="Times New Roman"/>
          <w:sz w:val="24"/>
          <w:szCs w:val="24"/>
        </w:rPr>
        <w:t>your district’s Audited AFR, Audited Balance Sheet and Audit Report.</w:t>
      </w:r>
      <w:r w:rsidR="00894E20" w:rsidRPr="00AB072A">
        <w:rPr>
          <w:rFonts w:ascii="Times New Roman" w:hAnsi="Times New Roman"/>
          <w:sz w:val="24"/>
          <w:szCs w:val="24"/>
        </w:rPr>
        <w:t xml:space="preserve"> </w:t>
      </w:r>
    </w:p>
    <w:p w14:paraId="2FAA9B64" w14:textId="77777777" w:rsidR="00894E20" w:rsidRPr="00E63C1D" w:rsidRDefault="00894E20" w:rsidP="00AB072A">
      <w:pPr>
        <w:pStyle w:val="BodyText3"/>
        <w:jc w:val="both"/>
        <w:rPr>
          <w:rFonts w:ascii="Times New Roman" w:hAnsi="Times New Roman"/>
        </w:rPr>
      </w:pPr>
    </w:p>
    <w:p w14:paraId="7AE451F5" w14:textId="77777777" w:rsidR="002A412D" w:rsidRPr="008519AD" w:rsidRDefault="002A412D" w:rsidP="004872D8">
      <w:pPr>
        <w:pStyle w:val="BodyText3"/>
        <w:numPr>
          <w:ilvl w:val="0"/>
          <w:numId w:val="8"/>
        </w:numPr>
        <w:ind w:left="180" w:hanging="180"/>
        <w:jc w:val="both"/>
        <w:rPr>
          <w:rFonts w:ascii="Times New Roman" w:hAnsi="Times New Roman"/>
        </w:rPr>
      </w:pPr>
      <w:r w:rsidRPr="008519AD">
        <w:rPr>
          <w:rFonts w:ascii="Times New Roman" w:hAnsi="Times New Roman"/>
        </w:rPr>
        <w:t>Should there be an exit conference with the district?</w:t>
      </w:r>
    </w:p>
    <w:p w14:paraId="24291BBE" w14:textId="097D4EF9" w:rsidR="002A412D" w:rsidRPr="008519AD" w:rsidRDefault="000B5DB2" w:rsidP="004872D8">
      <w:pPr>
        <w:ind w:left="180"/>
        <w:jc w:val="both"/>
      </w:pPr>
      <w:r>
        <w:t>The audit contract does not require an exit conference</w:t>
      </w:r>
      <w:r w:rsidR="003471C5" w:rsidRPr="008519AD">
        <w:t xml:space="preserve">. </w:t>
      </w:r>
      <w:r>
        <w:t>KDE highly encourages an exit conference at the end of each audit.</w:t>
      </w:r>
    </w:p>
    <w:p w14:paraId="581A05B0" w14:textId="77777777" w:rsidR="00056325" w:rsidRPr="008519AD" w:rsidRDefault="00056325" w:rsidP="004872D8">
      <w:pPr>
        <w:jc w:val="both"/>
      </w:pPr>
    </w:p>
    <w:p w14:paraId="79591D95" w14:textId="77777777" w:rsidR="002A412D" w:rsidRPr="008519AD" w:rsidRDefault="002A412D" w:rsidP="004872D8">
      <w:pPr>
        <w:pStyle w:val="BodyText3"/>
        <w:numPr>
          <w:ilvl w:val="0"/>
          <w:numId w:val="8"/>
        </w:numPr>
        <w:ind w:left="180" w:hanging="180"/>
        <w:jc w:val="both"/>
        <w:rPr>
          <w:rFonts w:ascii="Times New Roman" w:hAnsi="Times New Roman"/>
        </w:rPr>
      </w:pPr>
      <w:r w:rsidRPr="008519AD">
        <w:rPr>
          <w:rFonts w:ascii="Times New Roman" w:hAnsi="Times New Roman"/>
        </w:rPr>
        <w:t xml:space="preserve">Should audit adjustments be </w:t>
      </w:r>
      <w:r w:rsidR="00BD4973" w:rsidRPr="008519AD">
        <w:rPr>
          <w:rFonts w:ascii="Times New Roman" w:hAnsi="Times New Roman"/>
        </w:rPr>
        <w:t>approved by the district?</w:t>
      </w:r>
    </w:p>
    <w:p w14:paraId="5C10D3CB" w14:textId="7C8AAC4C" w:rsidR="004F7B66" w:rsidRDefault="006A2405" w:rsidP="004872D8">
      <w:pPr>
        <w:ind w:left="180"/>
        <w:jc w:val="both"/>
      </w:pPr>
      <w:r>
        <w:t xml:space="preserve">District personnel should review and approve </w:t>
      </w:r>
      <w:r w:rsidR="00B2180B">
        <w:t xml:space="preserve">all </w:t>
      </w:r>
      <w:r>
        <w:t xml:space="preserve">audit adjustments when proposed by the auditor. </w:t>
      </w:r>
      <w:r w:rsidR="00657793">
        <w:t>Further, the audit contract requires those entries to be</w:t>
      </w:r>
      <w:r w:rsidR="00B2180B">
        <w:t xml:space="preserve"> both</w:t>
      </w:r>
      <w:r w:rsidR="00657793">
        <w:t xml:space="preserve"> recorded and reflected in the audited AFR and audited Balance Sheet.</w:t>
      </w:r>
    </w:p>
    <w:p w14:paraId="0891A29B" w14:textId="77777777" w:rsidR="004F7B66" w:rsidRDefault="004F7B66" w:rsidP="004872D8">
      <w:pPr>
        <w:ind w:left="180"/>
        <w:jc w:val="both"/>
      </w:pPr>
    </w:p>
    <w:p w14:paraId="6AD0C580" w14:textId="38B5E67F" w:rsidR="007506AA" w:rsidRPr="008519AD" w:rsidRDefault="004F7B66" w:rsidP="004872D8">
      <w:pPr>
        <w:ind w:left="180"/>
        <w:jc w:val="both"/>
      </w:pPr>
      <w:r>
        <w:t xml:space="preserve">Failure to record adjusting entries will cause </w:t>
      </w:r>
      <w:r w:rsidR="005B2866">
        <w:t>the review by KDE to take more time and more inquiries. Additionally, the financial statements within the audit report are the responsibility of the district.  District personnel should ensure they understand and are in agreement with any and all adjustments proposed by the audit firm.</w:t>
      </w:r>
    </w:p>
    <w:p w14:paraId="6635C0C0" w14:textId="77777777" w:rsidR="007506AA" w:rsidRPr="008519AD" w:rsidRDefault="007506AA" w:rsidP="00D730F4">
      <w:pPr>
        <w:jc w:val="both"/>
      </w:pPr>
    </w:p>
    <w:p w14:paraId="37306C54" w14:textId="77777777" w:rsidR="002A412D" w:rsidRPr="008519AD" w:rsidRDefault="002E7BBF" w:rsidP="006A4125">
      <w:pPr>
        <w:pStyle w:val="BodyText3"/>
        <w:numPr>
          <w:ilvl w:val="0"/>
          <w:numId w:val="8"/>
        </w:numPr>
        <w:ind w:left="180" w:hanging="180"/>
        <w:jc w:val="both"/>
        <w:rPr>
          <w:rFonts w:ascii="Times New Roman" w:hAnsi="Times New Roman"/>
          <w:strike/>
        </w:rPr>
      </w:pPr>
      <w:r w:rsidRPr="008519AD">
        <w:rPr>
          <w:rFonts w:ascii="Times New Roman" w:hAnsi="Times New Roman"/>
        </w:rPr>
        <w:t xml:space="preserve">What </w:t>
      </w:r>
      <w:r w:rsidR="008C4EAF" w:rsidRPr="008519AD">
        <w:rPr>
          <w:rFonts w:ascii="Times New Roman" w:hAnsi="Times New Roman"/>
        </w:rPr>
        <w:t>are KDE’s procedures for</w:t>
      </w:r>
      <w:r w:rsidRPr="008519AD">
        <w:rPr>
          <w:rFonts w:ascii="Times New Roman" w:hAnsi="Times New Roman"/>
        </w:rPr>
        <w:t xml:space="preserve"> reviewing school district audits?</w:t>
      </w:r>
    </w:p>
    <w:p w14:paraId="27E49CFD" w14:textId="373CFF13" w:rsidR="00273F2B" w:rsidRDefault="00FC62B2" w:rsidP="006A4125">
      <w:pPr>
        <w:ind w:left="180"/>
        <w:jc w:val="both"/>
        <w:rPr>
          <w:bCs/>
        </w:rPr>
      </w:pPr>
      <w:r>
        <w:rPr>
          <w:bCs/>
        </w:rPr>
        <w:t>KDE performs a review of district audit reports, audited AFR and audit Balance Sheet</w:t>
      </w:r>
      <w:r w:rsidR="00A21C39">
        <w:rPr>
          <w:bCs/>
        </w:rPr>
        <w:t xml:space="preserve"> with many objectives. Individual specifics change year to year based upon issues and priorities of the time.</w:t>
      </w:r>
    </w:p>
    <w:p w14:paraId="7FE130D4" w14:textId="77777777" w:rsidR="00273F2B" w:rsidRDefault="00273F2B" w:rsidP="006A4125">
      <w:pPr>
        <w:ind w:left="180"/>
        <w:jc w:val="both"/>
        <w:rPr>
          <w:bCs/>
        </w:rPr>
      </w:pPr>
    </w:p>
    <w:p w14:paraId="57B89F8A" w14:textId="379B2923" w:rsidR="002A412D" w:rsidRPr="00BC3178" w:rsidRDefault="00273F2B" w:rsidP="006A4125">
      <w:pPr>
        <w:ind w:left="180"/>
        <w:jc w:val="both"/>
        <w:rPr>
          <w:bCs/>
        </w:rPr>
      </w:pPr>
      <w:r>
        <w:rPr>
          <w:bCs/>
        </w:rPr>
        <w:t>Each year a major component of KDE’s review will be the financial information contained in the audit report, audited AFR and audited Balance Sheet</w:t>
      </w:r>
      <w:r w:rsidR="009450B8">
        <w:rPr>
          <w:bCs/>
        </w:rPr>
        <w:t>.</w:t>
      </w:r>
      <w:r w:rsidR="00282FD4">
        <w:rPr>
          <w:bCs/>
        </w:rPr>
        <w:t xml:space="preserve">  The audit contract requires these three items to agree.</w:t>
      </w:r>
      <w:r w:rsidR="005B3BBB">
        <w:rPr>
          <w:bCs/>
        </w:rPr>
        <w:t xml:space="preserve"> Additionally, KDE looks to ensure districts are appropriately </w:t>
      </w:r>
      <w:r w:rsidR="00E57179">
        <w:rPr>
          <w:bCs/>
        </w:rPr>
        <w:t xml:space="preserve">applying the </w:t>
      </w:r>
      <w:hyperlink r:id="rId12" w:history="1">
        <w:r w:rsidR="00E57179" w:rsidRPr="002A25E7">
          <w:rPr>
            <w:rStyle w:val="Hyperlink"/>
            <w:bCs/>
          </w:rPr>
          <w:t xml:space="preserve">Chart of Accounts and Segment </w:t>
        </w:r>
        <w:r w:rsidR="00DE04B9" w:rsidRPr="002A25E7">
          <w:rPr>
            <w:rStyle w:val="Hyperlink"/>
            <w:bCs/>
          </w:rPr>
          <w:t>Descriptions</w:t>
        </w:r>
      </w:hyperlink>
      <w:r w:rsidR="00DE04B9">
        <w:rPr>
          <w:bCs/>
        </w:rPr>
        <w:t>.</w:t>
      </w:r>
    </w:p>
    <w:p w14:paraId="60CD66D8" w14:textId="77777777" w:rsidR="001C3F3A" w:rsidRPr="00BC3178" w:rsidRDefault="001C3F3A" w:rsidP="006A4125">
      <w:pPr>
        <w:ind w:left="180"/>
        <w:jc w:val="both"/>
        <w:rPr>
          <w:bCs/>
        </w:rPr>
      </w:pPr>
    </w:p>
    <w:p w14:paraId="42EF5405" w14:textId="014C6C19" w:rsidR="001C3F3A" w:rsidRPr="00BC3178" w:rsidRDefault="00903A55" w:rsidP="006A4125">
      <w:pPr>
        <w:ind w:left="180"/>
        <w:jc w:val="both"/>
        <w:rPr>
          <w:bCs/>
        </w:rPr>
      </w:pPr>
      <w:r>
        <w:rPr>
          <w:bCs/>
        </w:rPr>
        <w:t>KDE also examines activity fund accounts. The review</w:t>
      </w:r>
      <w:r w:rsidR="00CF2002">
        <w:rPr>
          <w:bCs/>
        </w:rPr>
        <w:t xml:space="preserve"> looks to ensure accounts </w:t>
      </w:r>
      <w:r w:rsidR="007D6137">
        <w:rPr>
          <w:bCs/>
        </w:rPr>
        <w:t>are presented correctly and administered according to rules and regulations.</w:t>
      </w:r>
    </w:p>
    <w:p w14:paraId="72771EB4" w14:textId="77777777" w:rsidR="002A412D" w:rsidRPr="006A4125" w:rsidRDefault="002A412D" w:rsidP="006A4125">
      <w:pPr>
        <w:ind w:left="540"/>
        <w:jc w:val="both"/>
        <w:rPr>
          <w:bCs/>
        </w:rPr>
      </w:pPr>
    </w:p>
    <w:p w14:paraId="65C2C0F0" w14:textId="68662DA0" w:rsidR="00A702EE" w:rsidRDefault="00A702EE" w:rsidP="00EF32AA">
      <w:pPr>
        <w:ind w:left="180"/>
        <w:jc w:val="both"/>
      </w:pPr>
      <w:r>
        <w:t xml:space="preserve">Further KDE capitalizes on this moment to get a picture of the financial operations inside each district.  The annual financial audits offer a unique insight to the daily </w:t>
      </w:r>
      <w:r w:rsidR="00034DCB">
        <w:t xml:space="preserve">operations of a district.  The review combines the information </w:t>
      </w:r>
      <w:r w:rsidR="00966D3C">
        <w:t xml:space="preserve">noted in the audit report along with the experience of the review to formulate a picture of the district operations. </w:t>
      </w:r>
      <w:r w:rsidR="00ED7D29">
        <w:t>KDE offers resources or training opportunities to the district based</w:t>
      </w:r>
      <w:r w:rsidR="000B33BA">
        <w:t xml:space="preserve"> on the needs seen.</w:t>
      </w:r>
    </w:p>
    <w:p w14:paraId="7691387E" w14:textId="77777777" w:rsidR="00732362" w:rsidRPr="008519AD" w:rsidRDefault="00732362" w:rsidP="006A4125">
      <w:pPr>
        <w:pStyle w:val="BodyText2"/>
        <w:ind w:left="180"/>
        <w:jc w:val="both"/>
        <w:rPr>
          <w:rFonts w:ascii="Times New Roman" w:hAnsi="Times New Roman"/>
          <w:b w:val="0"/>
          <w:i w:val="0"/>
        </w:rPr>
      </w:pPr>
    </w:p>
    <w:p w14:paraId="1635E4FE" w14:textId="77777777" w:rsidR="00E630AC" w:rsidRPr="00B25F92" w:rsidRDefault="00E630AC" w:rsidP="00E03891">
      <w:pPr>
        <w:ind w:left="180"/>
        <w:jc w:val="both"/>
      </w:pPr>
    </w:p>
    <w:p w14:paraId="2C9E9760" w14:textId="77777777" w:rsidR="002A412D" w:rsidRPr="008519AD" w:rsidRDefault="002A412D" w:rsidP="005E63BD">
      <w:pPr>
        <w:pStyle w:val="BodyText3"/>
        <w:numPr>
          <w:ilvl w:val="0"/>
          <w:numId w:val="8"/>
        </w:numPr>
        <w:ind w:left="180" w:hanging="180"/>
        <w:jc w:val="both"/>
        <w:rPr>
          <w:rFonts w:ascii="Times New Roman" w:hAnsi="Times New Roman"/>
        </w:rPr>
      </w:pPr>
      <w:r w:rsidRPr="008519AD">
        <w:rPr>
          <w:rFonts w:ascii="Times New Roman" w:hAnsi="Times New Roman"/>
        </w:rPr>
        <w:lastRenderedPageBreak/>
        <w:t>Can Fund 2 have a fund balance?</w:t>
      </w:r>
    </w:p>
    <w:p w14:paraId="0A05FBBE" w14:textId="6E8D0D53" w:rsidR="00CD6009" w:rsidRPr="00982E76" w:rsidRDefault="002A412D" w:rsidP="005E63BD">
      <w:pPr>
        <w:ind w:left="180"/>
        <w:jc w:val="both"/>
        <w:rPr>
          <w:bCs/>
        </w:rPr>
      </w:pPr>
      <w:r w:rsidRPr="008519AD">
        <w:rPr>
          <w:bCs/>
        </w:rPr>
        <w:t>Yes, Fund 2 can have a fund balance if it is comprised</w:t>
      </w:r>
      <w:r w:rsidR="00C8402E" w:rsidRPr="008519AD">
        <w:rPr>
          <w:bCs/>
        </w:rPr>
        <w:t xml:space="preserve"> </w:t>
      </w:r>
      <w:r w:rsidRPr="008519AD">
        <w:rPr>
          <w:bCs/>
        </w:rPr>
        <w:t xml:space="preserve">of </w:t>
      </w:r>
      <w:r w:rsidR="002E3AEE" w:rsidRPr="008519AD">
        <w:rPr>
          <w:bCs/>
        </w:rPr>
        <w:t xml:space="preserve">remaining </w:t>
      </w:r>
      <w:r w:rsidRPr="008519AD">
        <w:rPr>
          <w:bCs/>
        </w:rPr>
        <w:t>technology (KETS) funds</w:t>
      </w:r>
      <w:r w:rsidR="002E3AEE" w:rsidRPr="008519AD">
        <w:rPr>
          <w:bCs/>
        </w:rPr>
        <w:t xml:space="preserve"> in project 162</w:t>
      </w:r>
      <w:r w:rsidR="004B720F" w:rsidRPr="008519AD">
        <w:rPr>
          <w:bCs/>
        </w:rPr>
        <w:t>X</w:t>
      </w:r>
      <w:r w:rsidR="004C4B8D" w:rsidRPr="008519AD">
        <w:rPr>
          <w:bCs/>
        </w:rPr>
        <w:t xml:space="preserve">. </w:t>
      </w:r>
      <w:r w:rsidRPr="008519AD">
        <w:rPr>
          <w:bCs/>
        </w:rPr>
        <w:t xml:space="preserve">The audit report and the AFR </w:t>
      </w:r>
      <w:r w:rsidR="00AB0936" w:rsidRPr="008519AD">
        <w:rPr>
          <w:bCs/>
        </w:rPr>
        <w:t>shall</w:t>
      </w:r>
      <w:r w:rsidRPr="008519AD">
        <w:rPr>
          <w:bCs/>
        </w:rPr>
        <w:t xml:space="preserve"> match.</w:t>
      </w:r>
      <w:r w:rsidR="000B2584" w:rsidRPr="008519AD">
        <w:rPr>
          <w:bCs/>
        </w:rPr>
        <w:t xml:space="preserve"> </w:t>
      </w:r>
      <w:r w:rsidR="007D393B" w:rsidRPr="008519AD">
        <w:t xml:space="preserve">Please note that the “X” in </w:t>
      </w:r>
      <w:r w:rsidR="002468BE" w:rsidRPr="008519AD">
        <w:t>162</w:t>
      </w:r>
      <w:r w:rsidR="002468BE" w:rsidRPr="008519AD">
        <w:rPr>
          <w:b/>
          <w:bCs/>
        </w:rPr>
        <w:t>X</w:t>
      </w:r>
      <w:r w:rsidR="002468BE" w:rsidRPr="008519AD">
        <w:t xml:space="preserve"> is</w:t>
      </w:r>
      <w:r w:rsidR="007D393B" w:rsidRPr="008519AD">
        <w:t xml:space="preserve"> the place mark</w:t>
      </w:r>
      <w:r w:rsidR="002468BE" w:rsidRPr="008519AD">
        <w:t>er</w:t>
      </w:r>
      <w:r w:rsidR="007D393B" w:rsidRPr="008519AD">
        <w:t xml:space="preserve"> for the corresponding letter </w:t>
      </w:r>
      <w:r w:rsidR="002468BE" w:rsidRPr="008519AD">
        <w:t>representing</w:t>
      </w:r>
      <w:r w:rsidR="007D393B" w:rsidRPr="008519AD">
        <w:t xml:space="preserve"> the funding year. </w:t>
      </w:r>
      <w:r w:rsidR="004756C8">
        <w:t>D</w:t>
      </w:r>
      <w:r w:rsidR="007D393B" w:rsidRPr="008519AD">
        <w:t xml:space="preserve">istricts are to use a letter in the </w:t>
      </w:r>
      <w:r w:rsidR="007D393B" w:rsidRPr="008519AD">
        <w:rPr>
          <w:b/>
          <w:bCs/>
        </w:rPr>
        <w:t>fourth digit</w:t>
      </w:r>
      <w:r w:rsidR="007D393B" w:rsidRPr="008519AD">
        <w:t xml:space="preserve"> to identify the fiscal year. For example: 162</w:t>
      </w:r>
      <w:r w:rsidR="007D393B" w:rsidRPr="008519AD">
        <w:rPr>
          <w:b/>
          <w:bCs/>
        </w:rPr>
        <w:t>A</w:t>
      </w:r>
      <w:r w:rsidR="007D393B" w:rsidRPr="008519AD">
        <w:t xml:space="preserve"> = FY2015, 162</w:t>
      </w:r>
      <w:r w:rsidR="007D393B" w:rsidRPr="008519AD">
        <w:rPr>
          <w:b/>
          <w:bCs/>
        </w:rPr>
        <w:t>B</w:t>
      </w:r>
      <w:r w:rsidR="007D393B" w:rsidRPr="008519AD">
        <w:t xml:space="preserve"> = FY2016 and 162</w:t>
      </w:r>
      <w:r w:rsidR="007D393B" w:rsidRPr="008519AD">
        <w:rPr>
          <w:b/>
          <w:bCs/>
        </w:rPr>
        <w:t xml:space="preserve">C </w:t>
      </w:r>
      <w:r w:rsidR="007D393B" w:rsidRPr="008519AD">
        <w:t xml:space="preserve">= </w:t>
      </w:r>
      <w:r w:rsidR="007D393B" w:rsidRPr="005512BC">
        <w:t>FY2017</w:t>
      </w:r>
      <w:r w:rsidR="005512BC" w:rsidRPr="005512BC">
        <w:t xml:space="preserve"> </w:t>
      </w:r>
      <w:r w:rsidR="005512BC" w:rsidRPr="00982E76">
        <w:rPr>
          <w:rStyle w:val="Strong"/>
          <w:b w:val="0"/>
          <w:bCs w:val="0"/>
        </w:rPr>
        <w:t>and so on</w:t>
      </w:r>
      <w:r w:rsidR="007D393B" w:rsidRPr="00982E76">
        <w:t>.</w:t>
      </w:r>
    </w:p>
    <w:p w14:paraId="4542612C" w14:textId="77777777" w:rsidR="002A412D" w:rsidRPr="005E63BD" w:rsidRDefault="002A412D" w:rsidP="005E63BD">
      <w:pPr>
        <w:jc w:val="both"/>
      </w:pPr>
    </w:p>
    <w:p w14:paraId="1E96A157" w14:textId="77777777" w:rsidR="002A412D" w:rsidRPr="008519AD" w:rsidRDefault="002A412D" w:rsidP="005E63BD">
      <w:pPr>
        <w:pStyle w:val="BodyText3"/>
        <w:numPr>
          <w:ilvl w:val="0"/>
          <w:numId w:val="8"/>
        </w:numPr>
        <w:ind w:left="180" w:hanging="180"/>
        <w:jc w:val="both"/>
        <w:rPr>
          <w:rFonts w:ascii="Times New Roman" w:hAnsi="Times New Roman"/>
        </w:rPr>
      </w:pPr>
      <w:r w:rsidRPr="008519AD">
        <w:rPr>
          <w:rFonts w:ascii="Times New Roman" w:hAnsi="Times New Roman"/>
        </w:rPr>
        <w:t>Should the district and auditor compare the audit report and AFR before submitting</w:t>
      </w:r>
      <w:r w:rsidR="00EF09DF" w:rsidRPr="008519AD">
        <w:rPr>
          <w:rFonts w:ascii="Times New Roman" w:hAnsi="Times New Roman"/>
        </w:rPr>
        <w:t xml:space="preserve"> them</w:t>
      </w:r>
      <w:r w:rsidR="00680737" w:rsidRPr="008519AD">
        <w:rPr>
          <w:rFonts w:ascii="Times New Roman" w:hAnsi="Times New Roman"/>
        </w:rPr>
        <w:t xml:space="preserve"> </w:t>
      </w:r>
      <w:r w:rsidR="00EF09DF" w:rsidRPr="008519AD">
        <w:rPr>
          <w:rFonts w:ascii="Times New Roman" w:hAnsi="Times New Roman"/>
        </w:rPr>
        <w:t>to KDE</w:t>
      </w:r>
      <w:r w:rsidRPr="008519AD">
        <w:rPr>
          <w:rFonts w:ascii="Times New Roman" w:hAnsi="Times New Roman"/>
        </w:rPr>
        <w:t>?</w:t>
      </w:r>
    </w:p>
    <w:p w14:paraId="13B83D9B" w14:textId="3384B93F" w:rsidR="0052676A" w:rsidRDefault="002A412D" w:rsidP="005E63BD">
      <w:pPr>
        <w:ind w:left="180"/>
        <w:jc w:val="both"/>
        <w:rPr>
          <w:bCs/>
        </w:rPr>
      </w:pPr>
      <w:r w:rsidRPr="008519AD">
        <w:rPr>
          <w:bCs/>
        </w:rPr>
        <w:t>Yes</w:t>
      </w:r>
      <w:r w:rsidR="004625C2">
        <w:rPr>
          <w:bCs/>
        </w:rPr>
        <w:t>, district</w:t>
      </w:r>
      <w:r w:rsidR="00EA68E5">
        <w:rPr>
          <w:bCs/>
        </w:rPr>
        <w:t xml:space="preserve"> personnel</w:t>
      </w:r>
      <w:r w:rsidR="004625C2">
        <w:rPr>
          <w:bCs/>
        </w:rPr>
        <w:t xml:space="preserve"> and audit</w:t>
      </w:r>
      <w:r w:rsidR="00EA68E5">
        <w:rPr>
          <w:bCs/>
        </w:rPr>
        <w:t xml:space="preserve"> firm</w:t>
      </w:r>
      <w:r w:rsidR="004625C2">
        <w:rPr>
          <w:bCs/>
        </w:rPr>
        <w:t xml:space="preserve"> should ensure the audit report, audited AFR</w:t>
      </w:r>
      <w:r w:rsidR="003F7C36">
        <w:rPr>
          <w:bCs/>
        </w:rPr>
        <w:t xml:space="preserve"> and</w:t>
      </w:r>
      <w:r w:rsidR="004625C2">
        <w:rPr>
          <w:bCs/>
        </w:rPr>
        <w:t xml:space="preserve"> audited Balance Sheet are in agreement </w:t>
      </w:r>
      <w:r w:rsidR="003F7C36">
        <w:rPr>
          <w:bCs/>
        </w:rPr>
        <w:t>for multiple reasons</w:t>
      </w:r>
      <w:r w:rsidRPr="008519AD">
        <w:rPr>
          <w:bCs/>
        </w:rPr>
        <w:t xml:space="preserve">. </w:t>
      </w:r>
    </w:p>
    <w:p w14:paraId="1E20233A" w14:textId="77777777" w:rsidR="00502F8B" w:rsidRPr="0077400D" w:rsidRDefault="00502F8B" w:rsidP="005E63BD">
      <w:pPr>
        <w:ind w:left="180"/>
        <w:jc w:val="both"/>
        <w:rPr>
          <w:bCs/>
        </w:rPr>
      </w:pPr>
    </w:p>
    <w:p w14:paraId="51F41939" w14:textId="72161C07" w:rsidR="00374C2E" w:rsidRDefault="00F253E3" w:rsidP="00D83382">
      <w:pPr>
        <w:ind w:left="180"/>
        <w:jc w:val="both"/>
        <w:rPr>
          <w:bCs/>
        </w:rPr>
      </w:pPr>
      <w:r>
        <w:rPr>
          <w:bCs/>
        </w:rPr>
        <w:t xml:space="preserve">The financial statements within the audit report should show the complete and accurate financial condition of the school district. </w:t>
      </w:r>
      <w:r w:rsidR="002623E2">
        <w:rPr>
          <w:bCs/>
        </w:rPr>
        <w:t>Therefore,</w:t>
      </w:r>
      <w:r w:rsidR="004A30D2">
        <w:rPr>
          <w:bCs/>
        </w:rPr>
        <w:t xml:space="preserve"> it is critical the district ensure th</w:t>
      </w:r>
      <w:r w:rsidR="008D6D19">
        <w:rPr>
          <w:bCs/>
        </w:rPr>
        <w:t xml:space="preserve">e </w:t>
      </w:r>
      <w:r w:rsidR="000227D5">
        <w:rPr>
          <w:bCs/>
        </w:rPr>
        <w:t>audited AFR and audited Balance Sheet submitted to KDE reflects all the financial activity and condition of the district.</w:t>
      </w:r>
      <w:r w:rsidR="004E1D32">
        <w:rPr>
          <w:bCs/>
        </w:rPr>
        <w:t xml:space="preserve"> Further, the audit contract requires these items to be in agreement when submitted to KDE. </w:t>
      </w:r>
      <w:r w:rsidR="004D689C" w:rsidRPr="00D83382">
        <w:rPr>
          <w:bCs/>
        </w:rPr>
        <w:t xml:space="preserve">The district, working </w:t>
      </w:r>
      <w:r w:rsidR="0009732F" w:rsidRPr="00D83382">
        <w:rPr>
          <w:bCs/>
        </w:rPr>
        <w:t xml:space="preserve">with its auditor, is </w:t>
      </w:r>
      <w:r w:rsidR="0009732F" w:rsidRPr="008F0C1E">
        <w:rPr>
          <w:bCs/>
          <w:u w:val="single"/>
        </w:rPr>
        <w:t>strongly encouraged</w:t>
      </w:r>
      <w:r w:rsidR="0009732F" w:rsidRPr="00D83382">
        <w:rPr>
          <w:bCs/>
        </w:rPr>
        <w:t xml:space="preserve"> to complete </w:t>
      </w:r>
      <w:r w:rsidR="00E0445F" w:rsidRPr="00D83382">
        <w:rPr>
          <w:bCs/>
        </w:rPr>
        <w:t>the Audit</w:t>
      </w:r>
      <w:r w:rsidR="0009732F" w:rsidRPr="00D83382">
        <w:rPr>
          <w:bCs/>
        </w:rPr>
        <w:t xml:space="preserve"> Review Templates</w:t>
      </w:r>
      <w:r w:rsidR="00417485">
        <w:rPr>
          <w:bCs/>
        </w:rPr>
        <w:t>, known as the “Validation Module”</w:t>
      </w:r>
      <w:r w:rsidR="00E867AE">
        <w:rPr>
          <w:bCs/>
        </w:rPr>
        <w:t>. It</w:t>
      </w:r>
      <w:r w:rsidR="00417485">
        <w:rPr>
          <w:bCs/>
        </w:rPr>
        <w:t xml:space="preserve"> is</w:t>
      </w:r>
      <w:r w:rsidR="0009732F" w:rsidRPr="00D83382">
        <w:rPr>
          <w:bCs/>
        </w:rPr>
        <w:t xml:space="preserve"> accessible through the KDE SEEK program and</w:t>
      </w:r>
      <w:r w:rsidR="00780011" w:rsidRPr="00D83382">
        <w:rPr>
          <w:bCs/>
        </w:rPr>
        <w:t xml:space="preserve"> </w:t>
      </w:r>
      <w:r w:rsidR="00A81B40">
        <w:rPr>
          <w:bCs/>
        </w:rPr>
        <w:t>clearly identifies</w:t>
      </w:r>
      <w:r w:rsidR="00CF3EF1">
        <w:rPr>
          <w:bCs/>
        </w:rPr>
        <w:t xml:space="preserve"> and allows for the correction of</w:t>
      </w:r>
      <w:r w:rsidR="0009732F" w:rsidRPr="00D83382">
        <w:rPr>
          <w:bCs/>
        </w:rPr>
        <w:t xml:space="preserve"> discrepancies among the</w:t>
      </w:r>
      <w:r w:rsidR="001F36D8">
        <w:rPr>
          <w:bCs/>
        </w:rPr>
        <w:t xml:space="preserve"> Audited</w:t>
      </w:r>
      <w:r w:rsidR="0009732F" w:rsidRPr="00D83382">
        <w:rPr>
          <w:bCs/>
        </w:rPr>
        <w:t xml:space="preserve"> AFR</w:t>
      </w:r>
      <w:r w:rsidR="00A81B40">
        <w:rPr>
          <w:bCs/>
        </w:rPr>
        <w:t>,</w:t>
      </w:r>
      <w:r w:rsidR="0009732F" w:rsidRPr="00D83382">
        <w:rPr>
          <w:bCs/>
        </w:rPr>
        <w:t xml:space="preserve"> Balance Sheet and</w:t>
      </w:r>
      <w:r w:rsidR="00780011" w:rsidRPr="00D83382">
        <w:rPr>
          <w:bCs/>
        </w:rPr>
        <w:t xml:space="preserve"> </w:t>
      </w:r>
      <w:r w:rsidR="001F36D8">
        <w:rPr>
          <w:bCs/>
        </w:rPr>
        <w:t xml:space="preserve">the </w:t>
      </w:r>
      <w:r w:rsidR="00502F8B" w:rsidRPr="00D83382">
        <w:rPr>
          <w:bCs/>
        </w:rPr>
        <w:t>Audit Report</w:t>
      </w:r>
      <w:r w:rsidR="00CF3EF1">
        <w:rPr>
          <w:bCs/>
        </w:rPr>
        <w:t xml:space="preserve"> that may have been missed during reconciliations</w:t>
      </w:r>
      <w:r w:rsidR="00502F8B" w:rsidRPr="00D83382">
        <w:rPr>
          <w:bCs/>
        </w:rPr>
        <w:t>.</w:t>
      </w:r>
      <w:r w:rsidR="00035E4A">
        <w:rPr>
          <w:bCs/>
        </w:rPr>
        <w:t xml:space="preserve"> Discrepancies between these items will cause increase the amount of time required by KDE to review and approve</w:t>
      </w:r>
      <w:r w:rsidR="00C2368A">
        <w:rPr>
          <w:bCs/>
        </w:rPr>
        <w:t xml:space="preserve"> the audited AFR and audited Balance Sheet.</w:t>
      </w:r>
    </w:p>
    <w:p w14:paraId="161FFC3B" w14:textId="77777777" w:rsidR="0069540D" w:rsidRPr="00D83382" w:rsidRDefault="0069540D" w:rsidP="00D83382">
      <w:pPr>
        <w:ind w:left="180"/>
        <w:jc w:val="both"/>
        <w:rPr>
          <w:bCs/>
        </w:rPr>
      </w:pPr>
    </w:p>
    <w:p w14:paraId="55C1B72F" w14:textId="3FB2F9CA" w:rsidR="00374C2E" w:rsidRPr="000960FF" w:rsidRDefault="00374C2E" w:rsidP="00D83382">
      <w:pPr>
        <w:pStyle w:val="ListParagraph"/>
        <w:overflowPunct w:val="0"/>
        <w:autoSpaceDE w:val="0"/>
        <w:autoSpaceDN w:val="0"/>
        <w:adjustRightInd w:val="0"/>
        <w:ind w:left="180"/>
        <w:jc w:val="both"/>
        <w:textAlignment w:val="baseline"/>
        <w:rPr>
          <w:rStyle w:val="Hyperlink"/>
          <w:rFonts w:ascii="Times New Roman" w:hAnsi="Times New Roman"/>
          <w:color w:val="auto"/>
          <w:sz w:val="24"/>
          <w:szCs w:val="24"/>
        </w:rPr>
      </w:pPr>
      <w:r w:rsidRPr="000960FF">
        <w:rPr>
          <w:rFonts w:ascii="Times New Roman" w:hAnsi="Times New Roman"/>
          <w:sz w:val="24"/>
          <w:szCs w:val="24"/>
        </w:rPr>
        <w:t>Auditors shall be familiar with the district’s financial system and the Un</w:t>
      </w:r>
      <w:r w:rsidR="007808F0">
        <w:rPr>
          <w:rFonts w:ascii="Times New Roman" w:hAnsi="Times New Roman"/>
          <w:sz w:val="24"/>
          <w:szCs w:val="24"/>
        </w:rPr>
        <w:t xml:space="preserve">iform Chart of Accounts (COA). </w:t>
      </w:r>
      <w:r w:rsidRPr="000960FF">
        <w:rPr>
          <w:rFonts w:ascii="Times New Roman" w:hAnsi="Times New Roman"/>
          <w:sz w:val="24"/>
          <w:szCs w:val="24"/>
        </w:rPr>
        <w:t>Auditors shall use this information to provide the districts with the specific fiscal year 20</w:t>
      </w:r>
      <w:r w:rsidR="00E528D7" w:rsidRPr="00065156">
        <w:rPr>
          <w:rFonts w:ascii="Times New Roman" w:hAnsi="Times New Roman"/>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2</w:t>
      </w:r>
      <w:r w:rsidR="003E6F9F" w:rsidRPr="00065156">
        <w:rPr>
          <w:rFonts w:ascii="Times New Roman" w:hAnsi="Times New Roman"/>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3</w:t>
      </w:r>
      <w:r w:rsidRPr="001A66B2">
        <w:rPr>
          <w:rFonts w:ascii="Times New Roman" w:hAnsi="Times New Roman"/>
          <w:sz w:val="24"/>
          <w:szCs w:val="24"/>
        </w:rPr>
        <w:t>-</w:t>
      </w:r>
      <w:r w:rsidRPr="000960FF">
        <w:rPr>
          <w:rFonts w:ascii="Times New Roman" w:hAnsi="Times New Roman"/>
          <w:sz w:val="24"/>
          <w:szCs w:val="24"/>
        </w:rPr>
        <w:t>20</w:t>
      </w:r>
      <w:r w:rsidR="004C11F9" w:rsidRPr="00065156">
        <w:rPr>
          <w:rFonts w:ascii="Times New Roman" w:hAnsi="Times New Roman"/>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2</w:t>
      </w:r>
      <w:r w:rsidR="003E6F9F" w:rsidRPr="00065156">
        <w:rPr>
          <w:rFonts w:ascii="Times New Roman" w:hAnsi="Times New Roman"/>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4</w:t>
      </w:r>
      <w:r w:rsidRPr="00065156">
        <w:rPr>
          <w:rFonts w:ascii="Times New Roman" w:hAnsi="Times New Roman"/>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 xml:space="preserve"> </w:t>
      </w:r>
      <w:r w:rsidRPr="000960FF">
        <w:rPr>
          <w:rFonts w:ascii="Times New Roman" w:hAnsi="Times New Roman"/>
          <w:sz w:val="24"/>
          <w:szCs w:val="24"/>
        </w:rPr>
        <w:t>MUNIS COA coding/segment when recommending journal entries to districts [Example: org – object – project]. The Uniform COA is located at</w:t>
      </w:r>
      <w:r w:rsidR="007F1C56">
        <w:rPr>
          <w:rFonts w:ascii="Times New Roman" w:hAnsi="Times New Roman"/>
          <w:sz w:val="24"/>
          <w:szCs w:val="24"/>
        </w:rPr>
        <w:t xml:space="preserve"> KDE’s </w:t>
      </w:r>
      <w:hyperlink r:id="rId13" w:history="1">
        <w:r w:rsidR="007F1C56" w:rsidRPr="00510FDD">
          <w:rPr>
            <w:rStyle w:val="Hyperlink"/>
            <w:rFonts w:ascii="Times New Roman" w:hAnsi="Times New Roman"/>
            <w:sz w:val="24"/>
            <w:szCs w:val="24"/>
          </w:rPr>
          <w:t>Fund Balances, Revenues and Expenditures, Chart of Accounts and Indirect Cost Rates</w:t>
        </w:r>
      </w:hyperlink>
      <w:r w:rsidR="007F1C56">
        <w:rPr>
          <w:rFonts w:ascii="Times New Roman" w:hAnsi="Times New Roman"/>
          <w:sz w:val="24"/>
          <w:szCs w:val="24"/>
        </w:rPr>
        <w:t xml:space="preserve"> webpage.</w:t>
      </w:r>
    </w:p>
    <w:p w14:paraId="039D6F0E" w14:textId="77777777" w:rsidR="00893DB5" w:rsidRPr="00893DB5" w:rsidRDefault="00893DB5" w:rsidP="00B459AE">
      <w:pPr>
        <w:ind w:left="180"/>
        <w:jc w:val="both"/>
        <w:rPr>
          <w:bCs/>
        </w:rPr>
      </w:pPr>
    </w:p>
    <w:p w14:paraId="49BA0B8E" w14:textId="5F5E04BF" w:rsidR="002E4A06" w:rsidRPr="00D83382" w:rsidRDefault="00576499" w:rsidP="00D83382">
      <w:pPr>
        <w:ind w:left="180"/>
        <w:jc w:val="both"/>
        <w:rPr>
          <w:bCs/>
        </w:rPr>
      </w:pPr>
      <w:r>
        <w:t>Additionally, the audit contract requires</w:t>
      </w:r>
      <w:r w:rsidR="00037380">
        <w:t xml:space="preserve"> t</w:t>
      </w:r>
      <w:r w:rsidR="002D0BD6" w:rsidRPr="00D83382">
        <w:t xml:space="preserve">he district finance officer </w:t>
      </w:r>
      <w:r>
        <w:t>to</w:t>
      </w:r>
      <w:r w:rsidR="002D0BD6" w:rsidRPr="00D83382">
        <w:t xml:space="preserve"> possess suitable skills, knowledge, and experience (SKE) and understand the recommended audit adjustments provided by the auditor. </w:t>
      </w:r>
      <w:r w:rsidR="00B75B7B" w:rsidRPr="00D83382">
        <w:rPr>
          <w:bCs/>
        </w:rPr>
        <w:t>The district must certify all audit adjustments have been entered into MU</w:t>
      </w:r>
      <w:r w:rsidR="00D93304" w:rsidRPr="00D83382">
        <w:rPr>
          <w:bCs/>
        </w:rPr>
        <w:t xml:space="preserve">NIS and </w:t>
      </w:r>
      <w:r w:rsidR="00DC43A6">
        <w:rPr>
          <w:bCs/>
        </w:rPr>
        <w:t>the</w:t>
      </w:r>
      <w:r w:rsidR="00DC43A6" w:rsidRPr="00D83382">
        <w:rPr>
          <w:bCs/>
        </w:rPr>
        <w:t xml:space="preserve"> </w:t>
      </w:r>
      <w:r w:rsidR="00DC43A6">
        <w:rPr>
          <w:bCs/>
        </w:rPr>
        <w:t>Audited AFR</w:t>
      </w:r>
      <w:r w:rsidR="00D93304" w:rsidRPr="00D83382">
        <w:rPr>
          <w:bCs/>
        </w:rPr>
        <w:t xml:space="preserve"> and</w:t>
      </w:r>
      <w:r w:rsidR="002C11D8" w:rsidRPr="00D83382">
        <w:rPr>
          <w:bCs/>
        </w:rPr>
        <w:t xml:space="preserve"> </w:t>
      </w:r>
      <w:r w:rsidR="00D93304" w:rsidRPr="00D83382">
        <w:rPr>
          <w:bCs/>
        </w:rPr>
        <w:t>Balance Sheet are in agreement with the audit report</w:t>
      </w:r>
      <w:r w:rsidR="00D146B4" w:rsidRPr="00D83382">
        <w:rPr>
          <w:bCs/>
        </w:rPr>
        <w:t xml:space="preserve">. The district shall certify the Statement of </w:t>
      </w:r>
      <w:r w:rsidR="00D93304" w:rsidRPr="00D83382">
        <w:rPr>
          <w:bCs/>
        </w:rPr>
        <w:t>Certification (SOC)</w:t>
      </w:r>
      <w:r w:rsidR="002C11D8" w:rsidRPr="00D83382">
        <w:rPr>
          <w:bCs/>
        </w:rPr>
        <w:t xml:space="preserve"> </w:t>
      </w:r>
      <w:r w:rsidR="00D146B4" w:rsidRPr="00D83382">
        <w:rPr>
          <w:bCs/>
        </w:rPr>
        <w:t>statement</w:t>
      </w:r>
      <w:r w:rsidR="00E82957">
        <w:rPr>
          <w:bCs/>
        </w:rPr>
        <w:t>,</w:t>
      </w:r>
      <w:r w:rsidR="00D146B4" w:rsidRPr="00D83382">
        <w:rPr>
          <w:bCs/>
        </w:rPr>
        <w:t xml:space="preserve"> by selecting the SOC </w:t>
      </w:r>
      <w:r w:rsidR="00D93304" w:rsidRPr="00D83382">
        <w:rPr>
          <w:bCs/>
        </w:rPr>
        <w:t>option during the electronic submission process of the FY 20</w:t>
      </w:r>
      <w:r w:rsidR="007F030E" w:rsidRPr="00065156">
        <w:rPr>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2</w:t>
      </w:r>
      <w:r w:rsidR="003E6F9F" w:rsidRPr="00065156">
        <w:rPr>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3</w:t>
      </w:r>
      <w:r w:rsidR="00D93304" w:rsidRPr="00D83382">
        <w:rPr>
          <w:bCs/>
        </w:rPr>
        <w:t>-20</w:t>
      </w:r>
      <w:r w:rsidR="004C11F9" w:rsidRPr="00065156">
        <w:rPr>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2</w:t>
      </w:r>
      <w:r w:rsidR="003E6F9F" w:rsidRPr="00065156">
        <w:rPr>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4</w:t>
      </w:r>
      <w:r w:rsidR="00D93304" w:rsidRPr="00065156">
        <w:rPr>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 xml:space="preserve"> </w:t>
      </w:r>
      <w:r w:rsidR="00D93304" w:rsidRPr="00D83382">
        <w:rPr>
          <w:bCs/>
        </w:rPr>
        <w:t xml:space="preserve">Audited AFR and Balance Sheet to KDE on or </w:t>
      </w:r>
      <w:r w:rsidR="002C11D8" w:rsidRPr="00D83382">
        <w:rPr>
          <w:bCs/>
        </w:rPr>
        <w:t>b</w:t>
      </w:r>
      <w:r w:rsidR="00D93304" w:rsidRPr="00D83382">
        <w:rPr>
          <w:bCs/>
        </w:rPr>
        <w:t xml:space="preserve">efore </w:t>
      </w:r>
      <w:r w:rsidR="002C11D8" w:rsidRPr="00D83382">
        <w:rPr>
          <w:bCs/>
        </w:rPr>
        <w:t>November 15</w:t>
      </w:r>
      <w:r w:rsidR="002C11D8" w:rsidRPr="00D83382">
        <w:rPr>
          <w:bCs/>
          <w:vertAlign w:val="superscript"/>
        </w:rPr>
        <w:t>th</w:t>
      </w:r>
      <w:r w:rsidR="002C11D8" w:rsidRPr="00D83382">
        <w:rPr>
          <w:bCs/>
        </w:rPr>
        <w:t xml:space="preserve">. </w:t>
      </w:r>
    </w:p>
    <w:p w14:paraId="015A2B85" w14:textId="77777777" w:rsidR="002A412D" w:rsidRPr="005E63BD" w:rsidRDefault="002A412D" w:rsidP="00B459AE">
      <w:pPr>
        <w:tabs>
          <w:tab w:val="left" w:pos="720"/>
        </w:tabs>
        <w:ind w:left="720" w:hanging="540"/>
        <w:jc w:val="both"/>
      </w:pPr>
    </w:p>
    <w:p w14:paraId="7B443420" w14:textId="4CC34719" w:rsidR="002A412D" w:rsidRPr="008519AD" w:rsidRDefault="00124C45" w:rsidP="00403D1B">
      <w:pPr>
        <w:pStyle w:val="BodyText3"/>
        <w:numPr>
          <w:ilvl w:val="0"/>
          <w:numId w:val="8"/>
        </w:numPr>
        <w:ind w:left="180" w:hanging="180"/>
        <w:jc w:val="both"/>
        <w:rPr>
          <w:rFonts w:ascii="Times New Roman" w:hAnsi="Times New Roman"/>
        </w:rPr>
      </w:pPr>
      <w:r w:rsidRPr="008519AD">
        <w:rPr>
          <w:rFonts w:ascii="Times New Roman" w:hAnsi="Times New Roman"/>
        </w:rPr>
        <w:t>D</w:t>
      </w:r>
      <w:r w:rsidR="002A412D" w:rsidRPr="008519AD">
        <w:rPr>
          <w:rFonts w:ascii="Times New Roman" w:hAnsi="Times New Roman"/>
        </w:rPr>
        <w:t xml:space="preserve">o </w:t>
      </w:r>
      <w:r w:rsidR="00313F44">
        <w:rPr>
          <w:rFonts w:ascii="Times New Roman" w:hAnsi="Times New Roman"/>
        </w:rPr>
        <w:t>O</w:t>
      </w:r>
      <w:r w:rsidR="002A412D" w:rsidRPr="008519AD">
        <w:rPr>
          <w:rFonts w:ascii="Times New Roman" w:hAnsi="Times New Roman"/>
        </w:rPr>
        <w:t>n</w:t>
      </w:r>
      <w:r w:rsidR="00A87813">
        <w:rPr>
          <w:rFonts w:ascii="Times New Roman" w:hAnsi="Times New Roman"/>
        </w:rPr>
        <w:t xml:space="preserve"> </w:t>
      </w:r>
      <w:r w:rsidR="00313F44">
        <w:rPr>
          <w:rFonts w:ascii="Times New Roman" w:hAnsi="Times New Roman"/>
        </w:rPr>
        <w:t>B</w:t>
      </w:r>
      <w:r w:rsidR="002A412D" w:rsidRPr="008519AD">
        <w:rPr>
          <w:rFonts w:ascii="Times New Roman" w:hAnsi="Times New Roman"/>
        </w:rPr>
        <w:t xml:space="preserve">ehalf payments have to be </w:t>
      </w:r>
      <w:r w:rsidRPr="008519AD">
        <w:rPr>
          <w:rFonts w:ascii="Times New Roman" w:hAnsi="Times New Roman"/>
        </w:rPr>
        <w:t>shown as a separate line item on the financial statements?</w:t>
      </w:r>
    </w:p>
    <w:p w14:paraId="0290B347" w14:textId="3E7F3A40" w:rsidR="00EC56F4" w:rsidRDefault="00031049" w:rsidP="00403D1B">
      <w:pPr>
        <w:ind w:left="180"/>
        <w:jc w:val="both"/>
        <w:rPr>
          <w:bCs/>
        </w:rPr>
      </w:pPr>
      <w:r w:rsidRPr="008519AD">
        <w:rPr>
          <w:bCs/>
        </w:rPr>
        <w:t xml:space="preserve">No. </w:t>
      </w:r>
      <w:r w:rsidR="00C7214D" w:rsidRPr="008519AD">
        <w:rPr>
          <w:bCs/>
        </w:rPr>
        <w:t>On</w:t>
      </w:r>
      <w:r w:rsidR="00A87813">
        <w:rPr>
          <w:bCs/>
        </w:rPr>
        <w:t xml:space="preserve"> </w:t>
      </w:r>
      <w:r w:rsidR="00313F44">
        <w:rPr>
          <w:bCs/>
        </w:rPr>
        <w:t>B</w:t>
      </w:r>
      <w:r w:rsidR="00C7214D" w:rsidRPr="008519AD">
        <w:rPr>
          <w:bCs/>
        </w:rPr>
        <w:t xml:space="preserve">ehalf payments do not have to </w:t>
      </w:r>
      <w:r w:rsidR="009A25B7" w:rsidRPr="008519AD">
        <w:rPr>
          <w:bCs/>
        </w:rPr>
        <w:t>be</w:t>
      </w:r>
      <w:r w:rsidR="00C86C8E" w:rsidRPr="008519AD">
        <w:rPr>
          <w:bCs/>
        </w:rPr>
        <w:t xml:space="preserve"> </w:t>
      </w:r>
      <w:r w:rsidR="00D933E7" w:rsidRPr="008519AD">
        <w:rPr>
          <w:bCs/>
        </w:rPr>
        <w:t xml:space="preserve">shown as a </w:t>
      </w:r>
      <w:r w:rsidR="00C86C8E" w:rsidRPr="008519AD">
        <w:rPr>
          <w:bCs/>
        </w:rPr>
        <w:t>separate line item</w:t>
      </w:r>
      <w:r w:rsidR="009A25B7" w:rsidRPr="008519AD">
        <w:rPr>
          <w:bCs/>
        </w:rPr>
        <w:t xml:space="preserve"> </w:t>
      </w:r>
      <w:r w:rsidR="00C7214D" w:rsidRPr="008519AD">
        <w:rPr>
          <w:bCs/>
        </w:rPr>
        <w:t xml:space="preserve">on the </w:t>
      </w:r>
      <w:r w:rsidR="00D933E7" w:rsidRPr="008519AD">
        <w:rPr>
          <w:bCs/>
        </w:rPr>
        <w:t xml:space="preserve">financial </w:t>
      </w:r>
      <w:r w:rsidR="00654E31" w:rsidRPr="008519AD">
        <w:rPr>
          <w:bCs/>
        </w:rPr>
        <w:t>statements;</w:t>
      </w:r>
      <w:r w:rsidR="002A412D" w:rsidRPr="008519AD">
        <w:rPr>
          <w:bCs/>
        </w:rPr>
        <w:t xml:space="preserve"> </w:t>
      </w:r>
      <w:r w:rsidR="00C86C8E" w:rsidRPr="008519AD">
        <w:rPr>
          <w:bCs/>
        </w:rPr>
        <w:t>h</w:t>
      </w:r>
      <w:r w:rsidR="002A412D" w:rsidRPr="008519AD">
        <w:rPr>
          <w:bCs/>
        </w:rPr>
        <w:t>owever</w:t>
      </w:r>
      <w:r w:rsidR="006C0CC0" w:rsidRPr="008519AD">
        <w:rPr>
          <w:bCs/>
        </w:rPr>
        <w:t>,</w:t>
      </w:r>
      <w:r w:rsidR="00046A7A" w:rsidRPr="008519AD">
        <w:rPr>
          <w:bCs/>
        </w:rPr>
        <w:t xml:space="preserve"> they </w:t>
      </w:r>
      <w:r w:rsidR="00D933E7" w:rsidRPr="008519AD">
        <w:rPr>
          <w:bCs/>
        </w:rPr>
        <w:t>must</w:t>
      </w:r>
      <w:r w:rsidR="00046A7A" w:rsidRPr="008519AD">
        <w:rPr>
          <w:bCs/>
        </w:rPr>
        <w:t xml:space="preserve"> be included</w:t>
      </w:r>
      <w:r w:rsidR="00D933E7" w:rsidRPr="008519AD">
        <w:rPr>
          <w:bCs/>
        </w:rPr>
        <w:t xml:space="preserve"> </w:t>
      </w:r>
      <w:r w:rsidR="00D933E7" w:rsidRPr="00593956">
        <w:rPr>
          <w:bCs/>
        </w:rPr>
        <w:t>in</w:t>
      </w:r>
      <w:r w:rsidR="00D933E7" w:rsidRPr="00E67647">
        <w:rPr>
          <w:bCs/>
        </w:rPr>
        <w:t xml:space="preserve"> </w:t>
      </w:r>
      <w:r w:rsidR="00D933E7" w:rsidRPr="00593956">
        <w:rPr>
          <w:bCs/>
        </w:rPr>
        <w:t>t</w:t>
      </w:r>
      <w:r w:rsidR="00D933E7" w:rsidRPr="008519AD">
        <w:rPr>
          <w:bCs/>
        </w:rPr>
        <w:t>otal revenues and expenditures</w:t>
      </w:r>
      <w:r w:rsidR="00046A7A" w:rsidRPr="008519AD">
        <w:rPr>
          <w:bCs/>
        </w:rPr>
        <w:t>. T</w:t>
      </w:r>
      <w:r w:rsidR="002A412D" w:rsidRPr="008519AD">
        <w:rPr>
          <w:bCs/>
        </w:rPr>
        <w:t xml:space="preserve">he auditor </w:t>
      </w:r>
      <w:r w:rsidR="00D933E7" w:rsidRPr="008519AD">
        <w:rPr>
          <w:bCs/>
        </w:rPr>
        <w:t>shall</w:t>
      </w:r>
      <w:r w:rsidR="002A412D" w:rsidRPr="008519AD">
        <w:rPr>
          <w:bCs/>
        </w:rPr>
        <w:t xml:space="preserve"> </w:t>
      </w:r>
      <w:r w:rsidR="00400168" w:rsidRPr="008519AD">
        <w:rPr>
          <w:bCs/>
        </w:rPr>
        <w:t xml:space="preserve">also </w:t>
      </w:r>
      <w:r w:rsidR="002A412D" w:rsidRPr="008519AD">
        <w:rPr>
          <w:bCs/>
        </w:rPr>
        <w:t xml:space="preserve">provide a footnote in the audit report </w:t>
      </w:r>
      <w:r w:rsidR="00D933E7" w:rsidRPr="008519AD">
        <w:rPr>
          <w:bCs/>
        </w:rPr>
        <w:t>stating</w:t>
      </w:r>
      <w:r w:rsidR="002A412D" w:rsidRPr="008519AD">
        <w:rPr>
          <w:bCs/>
        </w:rPr>
        <w:t xml:space="preserve"> the amount of </w:t>
      </w:r>
      <w:r w:rsidR="00417144">
        <w:rPr>
          <w:bCs/>
        </w:rPr>
        <w:t>O</w:t>
      </w:r>
      <w:r w:rsidR="002A412D" w:rsidRPr="008519AD">
        <w:rPr>
          <w:bCs/>
        </w:rPr>
        <w:t>n</w:t>
      </w:r>
      <w:r w:rsidR="00A87813">
        <w:rPr>
          <w:bCs/>
        </w:rPr>
        <w:t xml:space="preserve"> </w:t>
      </w:r>
      <w:r w:rsidR="00417144">
        <w:rPr>
          <w:bCs/>
        </w:rPr>
        <w:t>B</w:t>
      </w:r>
      <w:r w:rsidR="002A412D" w:rsidRPr="008519AD">
        <w:rPr>
          <w:bCs/>
        </w:rPr>
        <w:t>ehalf payments</w:t>
      </w:r>
      <w:r w:rsidR="000F0E5E" w:rsidRPr="008519AD">
        <w:rPr>
          <w:bCs/>
        </w:rPr>
        <w:t xml:space="preserve"> for salaries and fringe benefits </w:t>
      </w:r>
      <w:r w:rsidR="00B60F61" w:rsidRPr="00F75B4D">
        <w:rPr>
          <w:bCs/>
        </w:rPr>
        <w:t xml:space="preserve">are </w:t>
      </w:r>
      <w:r w:rsidR="000F0E5E" w:rsidRPr="00F75B4D">
        <w:rPr>
          <w:bCs/>
        </w:rPr>
        <w:t>in</w:t>
      </w:r>
      <w:r w:rsidR="000F0E5E" w:rsidRPr="008519AD">
        <w:rPr>
          <w:bCs/>
        </w:rPr>
        <w:t xml:space="preserve"> accordance with GASB 24</w:t>
      </w:r>
      <w:r w:rsidR="000F0E5E" w:rsidRPr="00403D1B">
        <w:rPr>
          <w:bCs/>
        </w:rPr>
        <w:t xml:space="preserve">. </w:t>
      </w:r>
      <w:r w:rsidR="0023367F" w:rsidRPr="00403D1B">
        <w:rPr>
          <w:bCs/>
        </w:rPr>
        <w:t>I</w:t>
      </w:r>
      <w:r w:rsidR="0023367F" w:rsidRPr="008519AD">
        <w:rPr>
          <w:bCs/>
        </w:rPr>
        <w:t>n accordance with</w:t>
      </w:r>
      <w:r w:rsidR="0079335A">
        <w:rPr>
          <w:bCs/>
        </w:rPr>
        <w:t xml:space="preserve"> item 16 on</w:t>
      </w:r>
      <w:r w:rsidR="0023367F" w:rsidRPr="008519AD">
        <w:rPr>
          <w:bCs/>
        </w:rPr>
        <w:t xml:space="preserve"> </w:t>
      </w:r>
      <w:r w:rsidR="00AC1C98">
        <w:rPr>
          <w:bCs/>
        </w:rPr>
        <w:t>page 1</w:t>
      </w:r>
      <w:r w:rsidR="004570E2" w:rsidRPr="00732CBD">
        <w:rPr>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2</w:t>
      </w:r>
      <w:r w:rsidR="00AC1C98">
        <w:rPr>
          <w:bCs/>
        </w:rPr>
        <w:t xml:space="preserve"> of </w:t>
      </w:r>
      <w:r w:rsidR="0023367F" w:rsidRPr="008519AD">
        <w:rPr>
          <w:bCs/>
        </w:rPr>
        <w:t>the FY20</w:t>
      </w:r>
      <w:r w:rsidR="007F030E" w:rsidRPr="00732CBD">
        <w:rPr>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2</w:t>
      </w:r>
      <w:r w:rsidR="003E6F9F" w:rsidRPr="00732CBD">
        <w:rPr>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3</w:t>
      </w:r>
      <w:r w:rsidR="0023367F" w:rsidRPr="008519AD">
        <w:rPr>
          <w:bCs/>
        </w:rPr>
        <w:t>-20</w:t>
      </w:r>
      <w:r w:rsidR="00867803" w:rsidRPr="007F030E">
        <w:rPr>
          <w:bCs/>
        </w:rPr>
        <w:t>2</w:t>
      </w:r>
      <w:r w:rsidR="003E6F9F" w:rsidRPr="00732CBD">
        <w:rPr>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4</w:t>
      </w:r>
      <w:r w:rsidR="0023367F" w:rsidRPr="00732CBD">
        <w:rPr>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 xml:space="preserve"> </w:t>
      </w:r>
      <w:r w:rsidR="0023367F" w:rsidRPr="008519AD">
        <w:rPr>
          <w:bCs/>
        </w:rPr>
        <w:t>Audit Contract</w:t>
      </w:r>
      <w:r w:rsidR="0005282D" w:rsidRPr="007D4C6A">
        <w:rPr>
          <w:bCs/>
        </w:rPr>
        <w:t>;</w:t>
      </w:r>
      <w:r w:rsidR="0023367F" w:rsidRPr="007D4C6A">
        <w:rPr>
          <w:bCs/>
        </w:rPr>
        <w:t xml:space="preserve"> </w:t>
      </w:r>
      <w:r w:rsidR="00F873D2" w:rsidRPr="007D4C6A">
        <w:rPr>
          <w:bCs/>
        </w:rPr>
        <w:t>Health Insurance, Life Insurance, Administrative Fee, Health Reimbursement Account</w:t>
      </w:r>
      <w:r w:rsidR="0005282D" w:rsidRPr="007D4C6A">
        <w:rPr>
          <w:bCs/>
        </w:rPr>
        <w:t xml:space="preserve"> </w:t>
      </w:r>
      <w:r w:rsidR="00F873D2" w:rsidRPr="007D4C6A">
        <w:rPr>
          <w:bCs/>
        </w:rPr>
        <w:t>-</w:t>
      </w:r>
      <w:r w:rsidR="0005282D" w:rsidRPr="007D4C6A">
        <w:rPr>
          <w:bCs/>
        </w:rPr>
        <w:t xml:space="preserve"> </w:t>
      </w:r>
      <w:r w:rsidR="00F873D2" w:rsidRPr="007D4C6A">
        <w:rPr>
          <w:bCs/>
        </w:rPr>
        <w:t>HRA/Dental/Vision, Federal Reimbursement</w:t>
      </w:r>
      <w:r w:rsidR="00875515" w:rsidRPr="007D4C6A">
        <w:rPr>
          <w:bCs/>
        </w:rPr>
        <w:t>s of Health Benefits</w:t>
      </w:r>
      <w:r w:rsidR="008804E4" w:rsidRPr="007D4C6A">
        <w:rPr>
          <w:bCs/>
        </w:rPr>
        <w:t xml:space="preserve"> </w:t>
      </w:r>
      <w:r w:rsidR="00875515" w:rsidRPr="007D4C6A">
        <w:rPr>
          <w:bCs/>
        </w:rPr>
        <w:t xml:space="preserve">(reduction), Teacher’s Retirement System (TRS), </w:t>
      </w:r>
      <w:r w:rsidR="000F0E5E" w:rsidRPr="007D4C6A">
        <w:rPr>
          <w:bCs/>
        </w:rPr>
        <w:t xml:space="preserve">SFCC debt service payments, KDE </w:t>
      </w:r>
      <w:r w:rsidR="006B38F5">
        <w:rPr>
          <w:bCs/>
        </w:rPr>
        <w:t>t</w:t>
      </w:r>
      <w:r w:rsidR="000F0E5E" w:rsidRPr="007D4C6A">
        <w:rPr>
          <w:bCs/>
        </w:rPr>
        <w:t>echnology payments and KIST</w:t>
      </w:r>
      <w:r w:rsidR="000F0E5E" w:rsidRPr="008519AD">
        <w:rPr>
          <w:bCs/>
        </w:rPr>
        <w:t xml:space="preserve">A lease payments </w:t>
      </w:r>
      <w:r w:rsidR="0023367F" w:rsidRPr="00DF5324">
        <w:rPr>
          <w:bCs/>
        </w:rPr>
        <w:t xml:space="preserve">are </w:t>
      </w:r>
      <w:r w:rsidR="0023367F" w:rsidRPr="008519AD">
        <w:rPr>
          <w:b/>
          <w:bCs/>
        </w:rPr>
        <w:t>required</w:t>
      </w:r>
      <w:r w:rsidR="0023367F" w:rsidRPr="008519AD">
        <w:rPr>
          <w:bCs/>
        </w:rPr>
        <w:t xml:space="preserve"> to be recorded </w:t>
      </w:r>
      <w:r w:rsidR="000F0E5E" w:rsidRPr="008519AD">
        <w:rPr>
          <w:bCs/>
        </w:rPr>
        <w:t>in the appropriate notes to the financial statements.</w:t>
      </w:r>
      <w:r w:rsidR="002A412D" w:rsidRPr="008519AD">
        <w:rPr>
          <w:bCs/>
        </w:rPr>
        <w:t xml:space="preserve"> </w:t>
      </w:r>
      <w:r w:rsidR="006B38F5" w:rsidRPr="00DE3023">
        <w:rPr>
          <w:bCs/>
        </w:rPr>
        <w:t>The “On</w:t>
      </w:r>
      <w:r w:rsidR="005E627E">
        <w:rPr>
          <w:bCs/>
        </w:rPr>
        <w:t xml:space="preserve"> </w:t>
      </w:r>
      <w:r w:rsidR="006B38F5" w:rsidRPr="00DE3023">
        <w:rPr>
          <w:bCs/>
        </w:rPr>
        <w:t xml:space="preserve">Behalf Payments” information is located at </w:t>
      </w:r>
      <w:hyperlink r:id="rId14" w:history="1">
        <w:r w:rsidR="000B43F7">
          <w:rPr>
            <w:rStyle w:val="Hyperlink"/>
            <w:bCs/>
          </w:rPr>
          <w:t>Kentucky Department of Education (KDE), On Behalf Payments</w:t>
        </w:r>
      </w:hyperlink>
      <w:r w:rsidR="006B38F5">
        <w:rPr>
          <w:bCs/>
        </w:rPr>
        <w:t>.</w:t>
      </w:r>
    </w:p>
    <w:p w14:paraId="043A6F5B" w14:textId="77777777" w:rsidR="00ED19AA" w:rsidRPr="008519AD" w:rsidRDefault="00ED19AA" w:rsidP="006B38F5">
      <w:pPr>
        <w:ind w:left="180"/>
        <w:rPr>
          <w:bCs/>
        </w:rPr>
      </w:pPr>
    </w:p>
    <w:p w14:paraId="50CEB141" w14:textId="360DB5F6" w:rsidR="002A412D" w:rsidRPr="008519AD" w:rsidRDefault="002A412D" w:rsidP="00403D1B">
      <w:pPr>
        <w:pStyle w:val="BodyText3"/>
        <w:numPr>
          <w:ilvl w:val="0"/>
          <w:numId w:val="8"/>
        </w:numPr>
        <w:ind w:left="180" w:hanging="180"/>
        <w:jc w:val="both"/>
        <w:rPr>
          <w:rFonts w:ascii="Times New Roman" w:hAnsi="Times New Roman"/>
        </w:rPr>
      </w:pPr>
      <w:r w:rsidRPr="008519AD">
        <w:rPr>
          <w:rFonts w:ascii="Times New Roman" w:hAnsi="Times New Roman"/>
        </w:rPr>
        <w:t xml:space="preserve">Should auditors explain </w:t>
      </w:r>
      <w:r w:rsidR="00031049" w:rsidRPr="008519AD">
        <w:rPr>
          <w:rFonts w:ascii="Times New Roman" w:hAnsi="Times New Roman"/>
        </w:rPr>
        <w:t>if</w:t>
      </w:r>
      <w:r w:rsidRPr="008519AD">
        <w:rPr>
          <w:rFonts w:ascii="Times New Roman" w:hAnsi="Times New Roman"/>
        </w:rPr>
        <w:t xml:space="preserve"> </w:t>
      </w:r>
      <w:r w:rsidR="00385890">
        <w:rPr>
          <w:rFonts w:ascii="Times New Roman" w:hAnsi="Times New Roman"/>
        </w:rPr>
        <w:t>O</w:t>
      </w:r>
      <w:r w:rsidRPr="008519AD">
        <w:rPr>
          <w:rFonts w:ascii="Times New Roman" w:hAnsi="Times New Roman"/>
        </w:rPr>
        <w:t>n</w:t>
      </w:r>
      <w:r w:rsidR="001C1B0A">
        <w:rPr>
          <w:rFonts w:ascii="Times New Roman" w:hAnsi="Times New Roman"/>
        </w:rPr>
        <w:t xml:space="preserve"> </w:t>
      </w:r>
      <w:r w:rsidR="00385890">
        <w:rPr>
          <w:rFonts w:ascii="Times New Roman" w:hAnsi="Times New Roman"/>
        </w:rPr>
        <w:t>B</w:t>
      </w:r>
      <w:r w:rsidRPr="008519AD">
        <w:rPr>
          <w:rFonts w:ascii="Times New Roman" w:hAnsi="Times New Roman"/>
        </w:rPr>
        <w:t>ehalf payments are not budgeted?</w:t>
      </w:r>
    </w:p>
    <w:p w14:paraId="2472E81E" w14:textId="00762D5F" w:rsidR="002A412D" w:rsidRPr="00807267" w:rsidRDefault="00031049" w:rsidP="00403D1B">
      <w:pPr>
        <w:ind w:left="180"/>
        <w:jc w:val="both"/>
      </w:pPr>
      <w:r w:rsidRPr="00807267">
        <w:t xml:space="preserve">Yes. </w:t>
      </w:r>
      <w:r w:rsidR="002A412D" w:rsidRPr="00807267">
        <w:t xml:space="preserve">Auditors </w:t>
      </w:r>
      <w:r w:rsidR="00AB0936" w:rsidRPr="00807267">
        <w:t>shall</w:t>
      </w:r>
      <w:r w:rsidR="002A412D" w:rsidRPr="00807267">
        <w:t xml:space="preserve"> footnote the Budget to Actual Statements </w:t>
      </w:r>
      <w:r w:rsidRPr="00807267">
        <w:t>when</w:t>
      </w:r>
      <w:r w:rsidR="00642F6F" w:rsidRPr="00807267">
        <w:t xml:space="preserve"> </w:t>
      </w:r>
      <w:r w:rsidR="00D42A30">
        <w:t>O</w:t>
      </w:r>
      <w:r w:rsidR="009A25B7" w:rsidRPr="00807267">
        <w:t>n</w:t>
      </w:r>
      <w:r w:rsidR="001C1B0A">
        <w:t xml:space="preserve"> </w:t>
      </w:r>
      <w:r w:rsidR="00D42A30">
        <w:t>B</w:t>
      </w:r>
      <w:r w:rsidR="009A25B7" w:rsidRPr="00807267">
        <w:t>ehalf</w:t>
      </w:r>
      <w:r w:rsidR="002A412D" w:rsidRPr="00807267">
        <w:t xml:space="preserve"> </w:t>
      </w:r>
      <w:r w:rsidR="009A25B7" w:rsidRPr="00807267">
        <w:t xml:space="preserve">payments </w:t>
      </w:r>
      <w:r w:rsidR="002A412D" w:rsidRPr="00807267">
        <w:t>are not budgeted.</w:t>
      </w:r>
    </w:p>
    <w:p w14:paraId="5DF8CFF9" w14:textId="700CDCDB" w:rsidR="002A412D" w:rsidRPr="008519AD" w:rsidRDefault="002A412D" w:rsidP="00F177AE">
      <w:pPr>
        <w:numPr>
          <w:ilvl w:val="0"/>
          <w:numId w:val="8"/>
        </w:numPr>
        <w:ind w:left="180" w:hanging="180"/>
        <w:jc w:val="both"/>
        <w:rPr>
          <w:b/>
        </w:rPr>
      </w:pPr>
      <w:bookmarkStart w:id="0" w:name="_Hlk98751860"/>
      <w:r w:rsidRPr="008519AD">
        <w:rPr>
          <w:b/>
        </w:rPr>
        <w:lastRenderedPageBreak/>
        <w:t>How should compliance with</w:t>
      </w:r>
      <w:r w:rsidR="0095652C" w:rsidRPr="008519AD">
        <w:rPr>
          <w:b/>
        </w:rPr>
        <w:t xml:space="preserve"> the</w:t>
      </w:r>
      <w:r w:rsidR="00740C68" w:rsidRPr="008519AD">
        <w:rPr>
          <w:b/>
        </w:rPr>
        <w:t xml:space="preserve"> State </w:t>
      </w:r>
      <w:r w:rsidR="00984C70" w:rsidRPr="008519AD">
        <w:rPr>
          <w:b/>
        </w:rPr>
        <w:t xml:space="preserve">Compliance </w:t>
      </w:r>
      <w:r w:rsidR="00740C68" w:rsidRPr="008519AD">
        <w:rPr>
          <w:b/>
        </w:rPr>
        <w:t>Requirements</w:t>
      </w:r>
      <w:r w:rsidR="003B76A6" w:rsidRPr="008519AD">
        <w:rPr>
          <w:b/>
        </w:rPr>
        <w:t xml:space="preserve"> </w:t>
      </w:r>
      <w:r w:rsidRPr="008519AD">
        <w:rPr>
          <w:b/>
        </w:rPr>
        <w:t>for</w:t>
      </w:r>
      <w:r w:rsidR="003B76A6" w:rsidRPr="008519AD">
        <w:rPr>
          <w:b/>
        </w:rPr>
        <w:t xml:space="preserve"> </w:t>
      </w:r>
      <w:r w:rsidRPr="008519AD">
        <w:rPr>
          <w:b/>
        </w:rPr>
        <w:t>the Treasurer’s Bond</w:t>
      </w:r>
      <w:r w:rsidR="00CF60BE" w:rsidRPr="008519AD">
        <w:rPr>
          <w:b/>
        </w:rPr>
        <w:t xml:space="preserve"> </w:t>
      </w:r>
      <w:r w:rsidRPr="008519AD">
        <w:rPr>
          <w:b/>
        </w:rPr>
        <w:t>be verified?</w:t>
      </w:r>
    </w:p>
    <w:p w14:paraId="2D4F74C0" w14:textId="64F6B6A5" w:rsidR="00FD2B88" w:rsidRPr="00212E18" w:rsidRDefault="00F90BD6" w:rsidP="00F177AE">
      <w:pPr>
        <w:ind w:left="180"/>
        <w:jc w:val="both"/>
        <w:rPr>
          <w:iCs/>
        </w:rPr>
      </w:pPr>
      <w:r>
        <w:rPr>
          <w:iCs/>
          <w:color w:val="000000"/>
        </w:rPr>
        <w:t xml:space="preserve">The </w:t>
      </w:r>
      <w:r>
        <w:rPr>
          <w:iCs/>
        </w:rPr>
        <w:t xml:space="preserve">board treasurer, the finance officer, and others holding similar positions who are responsible for district funds or who receive and expend funds </w:t>
      </w:r>
      <w:r w:rsidR="00D634B0">
        <w:rPr>
          <w:iCs/>
        </w:rPr>
        <w:t>o</w:t>
      </w:r>
      <w:r>
        <w:rPr>
          <w:iCs/>
        </w:rPr>
        <w:t xml:space="preserve">n </w:t>
      </w:r>
      <w:r w:rsidR="00D634B0">
        <w:rPr>
          <w:iCs/>
        </w:rPr>
        <w:t>b</w:t>
      </w:r>
      <w:r>
        <w:rPr>
          <w:iCs/>
        </w:rPr>
        <w:t xml:space="preserve">ehalf of the school district, shall be appropriately bonded. Treasurer’s Bond(s) shall be executed </w:t>
      </w:r>
      <w:r w:rsidRPr="00212E18">
        <w:rPr>
          <w:iCs/>
        </w:rPr>
        <w:t xml:space="preserve">no later than July 1 of each fiscal year, at, </w:t>
      </w:r>
      <w:r>
        <w:rPr>
          <w:iCs/>
        </w:rPr>
        <w:t>or above the minimum levels on the Exposure Calculation Worksheet which can be downloaded from</w:t>
      </w:r>
      <w:r w:rsidR="00510FDD">
        <w:rPr>
          <w:iCs/>
        </w:rPr>
        <w:t xml:space="preserve"> KDE’s </w:t>
      </w:r>
      <w:hyperlink r:id="rId15" w:history="1">
        <w:r w:rsidR="00754648" w:rsidRPr="00754648">
          <w:rPr>
            <w:rStyle w:val="Hyperlink"/>
          </w:rPr>
          <w:t>Fidelity Bond</w:t>
        </w:r>
      </w:hyperlink>
      <w:r w:rsidR="00781A7E">
        <w:rPr>
          <w:color w:val="0000FF"/>
          <w:u w:val="single"/>
        </w:rPr>
        <w:t xml:space="preserve"> webpage</w:t>
      </w:r>
      <w:r>
        <w:t xml:space="preserve">. </w:t>
      </w:r>
      <w:r w:rsidRPr="00212E18">
        <w:t>This worksheet is placed on KDE’s website annually, by the end of April.</w:t>
      </w:r>
    </w:p>
    <w:p w14:paraId="5C3EB5CD" w14:textId="4A1F7D5B" w:rsidR="005C0AF6" w:rsidRDefault="005C0AF6">
      <w:pPr>
        <w:rPr>
          <w:rStyle w:val="Hyperlink"/>
          <w:iCs/>
          <w:color w:val="000000"/>
          <w:u w:val="none"/>
        </w:rPr>
      </w:pPr>
    </w:p>
    <w:bookmarkEnd w:id="0"/>
    <w:p w14:paraId="530BD1F3" w14:textId="77777777" w:rsidR="002A412D" w:rsidRPr="008519AD" w:rsidRDefault="002A412D" w:rsidP="00F177AE">
      <w:pPr>
        <w:pStyle w:val="BodyText3"/>
        <w:numPr>
          <w:ilvl w:val="0"/>
          <w:numId w:val="8"/>
        </w:numPr>
        <w:ind w:left="180" w:hanging="180"/>
        <w:jc w:val="both"/>
        <w:rPr>
          <w:rFonts w:ascii="Times New Roman" w:hAnsi="Times New Roman"/>
        </w:rPr>
      </w:pPr>
      <w:r w:rsidRPr="008519AD">
        <w:rPr>
          <w:rFonts w:ascii="Times New Roman" w:hAnsi="Times New Roman"/>
        </w:rPr>
        <w:t>What is current sick leave liability?</w:t>
      </w:r>
    </w:p>
    <w:p w14:paraId="07823EE8" w14:textId="155AABD3" w:rsidR="002A412D" w:rsidRPr="008519AD" w:rsidRDefault="002A412D" w:rsidP="00F177AE">
      <w:pPr>
        <w:ind w:left="180"/>
        <w:jc w:val="both"/>
        <w:rPr>
          <w:bCs/>
        </w:rPr>
      </w:pPr>
      <w:r w:rsidRPr="008519AD">
        <w:rPr>
          <w:bCs/>
        </w:rPr>
        <w:t xml:space="preserve">Governmental funds are required to be reported on the modified accrual basis of accounting. The amounts owed to all employees that have given notice to retire at June 30 but </w:t>
      </w:r>
      <w:r w:rsidR="00946EF4" w:rsidRPr="008519AD">
        <w:rPr>
          <w:bCs/>
        </w:rPr>
        <w:t xml:space="preserve">have </w:t>
      </w:r>
      <w:r w:rsidRPr="008519AD">
        <w:rPr>
          <w:bCs/>
        </w:rPr>
        <w:t xml:space="preserve">not </w:t>
      </w:r>
      <w:r w:rsidR="00946EF4" w:rsidRPr="008519AD">
        <w:rPr>
          <w:bCs/>
        </w:rPr>
        <w:t xml:space="preserve">been </w:t>
      </w:r>
      <w:r w:rsidRPr="008519AD">
        <w:rPr>
          <w:bCs/>
        </w:rPr>
        <w:t>paid</w:t>
      </w:r>
      <w:r w:rsidR="00BC7A1E">
        <w:rPr>
          <w:bCs/>
        </w:rPr>
        <w:t>,</w:t>
      </w:r>
      <w:r w:rsidRPr="008519AD">
        <w:rPr>
          <w:bCs/>
        </w:rPr>
        <w:t xml:space="preserve"> </w:t>
      </w:r>
      <w:r w:rsidR="00AB0936" w:rsidRPr="008519AD">
        <w:rPr>
          <w:bCs/>
        </w:rPr>
        <w:t>shall</w:t>
      </w:r>
      <w:r w:rsidRPr="008519AD">
        <w:rPr>
          <w:bCs/>
        </w:rPr>
        <w:t xml:space="preserve"> be reported as current sick leave liability</w:t>
      </w:r>
      <w:r w:rsidR="00495116" w:rsidRPr="008519AD">
        <w:rPr>
          <w:bCs/>
        </w:rPr>
        <w:t xml:space="preserve"> in object code 7493</w:t>
      </w:r>
      <w:r w:rsidRPr="008519AD">
        <w:rPr>
          <w:bCs/>
        </w:rPr>
        <w:t>. Proprietary fund current sick leave is to be reported on the full accrual basis</w:t>
      </w:r>
      <w:r w:rsidR="00031049" w:rsidRPr="008519AD">
        <w:rPr>
          <w:bCs/>
        </w:rPr>
        <w:t xml:space="preserve"> by recording the amount of sick leave expected to be paid within 60 – 90 days after year end</w:t>
      </w:r>
      <w:r w:rsidR="00FA1E84">
        <w:rPr>
          <w:bCs/>
        </w:rPr>
        <w:t>.</w:t>
      </w:r>
    </w:p>
    <w:p w14:paraId="2AB405C7" w14:textId="77777777" w:rsidR="002A412D" w:rsidRPr="00F177AE" w:rsidRDefault="002A412D" w:rsidP="00F177AE">
      <w:pPr>
        <w:ind w:left="180"/>
        <w:jc w:val="both"/>
      </w:pPr>
    </w:p>
    <w:p w14:paraId="574E5F4F" w14:textId="77777777" w:rsidR="002A412D" w:rsidRPr="008519AD" w:rsidRDefault="002A412D" w:rsidP="00F2280C">
      <w:pPr>
        <w:pStyle w:val="BodyText3"/>
        <w:numPr>
          <w:ilvl w:val="0"/>
          <w:numId w:val="8"/>
        </w:numPr>
        <w:ind w:left="180" w:hanging="180"/>
        <w:jc w:val="both"/>
        <w:rPr>
          <w:rFonts w:ascii="Times New Roman" w:hAnsi="Times New Roman"/>
        </w:rPr>
      </w:pPr>
      <w:r w:rsidRPr="008519AD">
        <w:rPr>
          <w:rFonts w:ascii="Times New Roman" w:hAnsi="Times New Roman"/>
        </w:rPr>
        <w:t>Should the Capital Project Funds Budget be a part of the audit report?</w:t>
      </w:r>
    </w:p>
    <w:p w14:paraId="74AB467E" w14:textId="77777777" w:rsidR="008E1359" w:rsidRDefault="002A412D" w:rsidP="00F2280C">
      <w:pPr>
        <w:ind w:left="180"/>
        <w:jc w:val="both"/>
        <w:rPr>
          <w:bCs/>
        </w:rPr>
      </w:pPr>
      <w:r w:rsidRPr="008519AD">
        <w:rPr>
          <w:bCs/>
        </w:rPr>
        <w:t>No.</w:t>
      </w:r>
    </w:p>
    <w:p w14:paraId="69BC4615" w14:textId="77777777" w:rsidR="0020564E" w:rsidRPr="0020564E" w:rsidRDefault="0020564E" w:rsidP="00F2280C">
      <w:pPr>
        <w:ind w:left="180"/>
        <w:jc w:val="both"/>
      </w:pPr>
    </w:p>
    <w:p w14:paraId="76D98CA3" w14:textId="77777777" w:rsidR="002A412D" w:rsidRPr="008519AD" w:rsidRDefault="002A412D" w:rsidP="00F2280C">
      <w:pPr>
        <w:pStyle w:val="BodyText3"/>
        <w:numPr>
          <w:ilvl w:val="0"/>
          <w:numId w:val="8"/>
        </w:numPr>
        <w:ind w:left="180" w:hanging="180"/>
        <w:jc w:val="both"/>
        <w:rPr>
          <w:rFonts w:ascii="Times New Roman" w:hAnsi="Times New Roman"/>
        </w:rPr>
      </w:pPr>
      <w:r w:rsidRPr="008519AD">
        <w:rPr>
          <w:rFonts w:ascii="Times New Roman" w:hAnsi="Times New Roman"/>
        </w:rPr>
        <w:t>Other issues:</w:t>
      </w:r>
    </w:p>
    <w:p w14:paraId="12F53078" w14:textId="77777777" w:rsidR="002A412D" w:rsidRPr="008519AD" w:rsidRDefault="002A412D" w:rsidP="00F2280C">
      <w:pPr>
        <w:numPr>
          <w:ilvl w:val="0"/>
          <w:numId w:val="1"/>
        </w:numPr>
        <w:jc w:val="both"/>
        <w:rPr>
          <w:iCs/>
        </w:rPr>
      </w:pPr>
      <w:r w:rsidRPr="008519AD">
        <w:rPr>
          <w:iCs/>
        </w:rPr>
        <w:t xml:space="preserve">All debt </w:t>
      </w:r>
      <w:r w:rsidR="00AB0936" w:rsidRPr="008519AD">
        <w:rPr>
          <w:iCs/>
        </w:rPr>
        <w:t>shall</w:t>
      </w:r>
      <w:r w:rsidRPr="008519AD">
        <w:rPr>
          <w:iCs/>
        </w:rPr>
        <w:t xml:space="preserve"> be recorded in the </w:t>
      </w:r>
      <w:r w:rsidR="00031049" w:rsidRPr="008519AD">
        <w:rPr>
          <w:iCs/>
        </w:rPr>
        <w:t>audited</w:t>
      </w:r>
      <w:r w:rsidRPr="008519AD">
        <w:rPr>
          <w:iCs/>
        </w:rPr>
        <w:t xml:space="preserve"> financial statements, including the portion for which SFCC is responsible.</w:t>
      </w:r>
    </w:p>
    <w:p w14:paraId="63512AC2" w14:textId="77777777" w:rsidR="002A412D" w:rsidRPr="003C062F" w:rsidRDefault="002A412D" w:rsidP="00F2280C">
      <w:pPr>
        <w:numPr>
          <w:ilvl w:val="0"/>
          <w:numId w:val="1"/>
        </w:numPr>
        <w:jc w:val="both"/>
        <w:rPr>
          <w:iCs/>
        </w:rPr>
      </w:pPr>
      <w:r w:rsidRPr="008519AD">
        <w:rPr>
          <w:iCs/>
        </w:rPr>
        <w:t xml:space="preserve">Technology Grant – Local revenue in the technology grant </w:t>
      </w:r>
      <w:r w:rsidR="003E46C1" w:rsidRPr="008519AD">
        <w:rPr>
          <w:iCs/>
        </w:rPr>
        <w:t>does</w:t>
      </w:r>
      <w:r w:rsidRPr="008519AD">
        <w:rPr>
          <w:iCs/>
        </w:rPr>
        <w:t xml:space="preserve"> not</w:t>
      </w:r>
      <w:r w:rsidR="003E46C1" w:rsidRPr="008519AD">
        <w:rPr>
          <w:iCs/>
        </w:rPr>
        <w:t xml:space="preserve"> have to </w:t>
      </w:r>
      <w:r w:rsidRPr="008519AD">
        <w:rPr>
          <w:iCs/>
        </w:rPr>
        <w:t xml:space="preserve">be deferred. Districts </w:t>
      </w:r>
      <w:r w:rsidR="003E46C1" w:rsidRPr="008519AD">
        <w:rPr>
          <w:iCs/>
        </w:rPr>
        <w:t>could</w:t>
      </w:r>
      <w:r w:rsidRPr="008519AD">
        <w:rPr>
          <w:iCs/>
        </w:rPr>
        <w:t xml:space="preserve"> have Fund 2 balance equal to what is remaining in Project 162X</w:t>
      </w:r>
      <w:r w:rsidR="000C3072" w:rsidRPr="008519AD">
        <w:rPr>
          <w:iCs/>
        </w:rPr>
        <w:t>.</w:t>
      </w:r>
    </w:p>
    <w:p w14:paraId="3BE23309" w14:textId="08FCF7F4" w:rsidR="002A412D" w:rsidRPr="008519AD" w:rsidRDefault="002A412D" w:rsidP="00F2280C">
      <w:pPr>
        <w:numPr>
          <w:ilvl w:val="0"/>
          <w:numId w:val="1"/>
        </w:numPr>
        <w:jc w:val="both"/>
        <w:rPr>
          <w:iCs/>
        </w:rPr>
      </w:pPr>
      <w:r w:rsidRPr="008519AD">
        <w:rPr>
          <w:iCs/>
        </w:rPr>
        <w:t xml:space="preserve">Major Funds – The General Fund is always a major fund. </w:t>
      </w:r>
      <w:r w:rsidR="007F1366" w:rsidRPr="00CC6D94">
        <w:rPr>
          <w:iCs/>
        </w:rPr>
        <w:t xml:space="preserve">KDE has mandated that Special Revenue Fund </w:t>
      </w:r>
      <w:r w:rsidR="007F1366" w:rsidRPr="00212E18">
        <w:rPr>
          <w:iCs/>
        </w:rPr>
        <w:t xml:space="preserve">2 is always </w:t>
      </w:r>
      <w:r w:rsidR="007F1366" w:rsidRPr="0040724B">
        <w:rPr>
          <w:iCs/>
        </w:rPr>
        <w:t xml:space="preserve">a major fund. </w:t>
      </w:r>
      <w:r w:rsidRPr="008519AD">
        <w:rPr>
          <w:iCs/>
        </w:rPr>
        <w:t xml:space="preserve">Calculations </w:t>
      </w:r>
      <w:r w:rsidR="00AB0936" w:rsidRPr="008519AD">
        <w:rPr>
          <w:iCs/>
        </w:rPr>
        <w:t>shall</w:t>
      </w:r>
      <w:r w:rsidRPr="008519AD">
        <w:rPr>
          <w:iCs/>
        </w:rPr>
        <w:t xml:space="preserve"> be made for other funds based on </w:t>
      </w:r>
      <w:r w:rsidR="000D3BC9" w:rsidRPr="008519AD">
        <w:rPr>
          <w:iCs/>
        </w:rPr>
        <w:t>generally accepted accounting principles (GAAP)</w:t>
      </w:r>
      <w:r w:rsidRPr="008519AD">
        <w:rPr>
          <w:iCs/>
        </w:rPr>
        <w:t>.</w:t>
      </w:r>
    </w:p>
    <w:p w14:paraId="6FCCC2F3" w14:textId="77777777" w:rsidR="002A412D" w:rsidRPr="008519AD" w:rsidRDefault="002A412D" w:rsidP="00F2280C">
      <w:pPr>
        <w:numPr>
          <w:ilvl w:val="0"/>
          <w:numId w:val="1"/>
        </w:numPr>
        <w:jc w:val="both"/>
        <w:rPr>
          <w:iCs/>
        </w:rPr>
      </w:pPr>
      <w:r w:rsidRPr="008519AD">
        <w:rPr>
          <w:iCs/>
        </w:rPr>
        <w:t xml:space="preserve">Districts </w:t>
      </w:r>
      <w:r w:rsidR="00AB0936" w:rsidRPr="008519AD">
        <w:rPr>
          <w:iCs/>
        </w:rPr>
        <w:t>shall</w:t>
      </w:r>
      <w:r w:rsidRPr="008519AD">
        <w:rPr>
          <w:iCs/>
        </w:rPr>
        <w:t xml:space="preserve"> have a Board policy regarding fixed asset capitalization including when a fixed asset inventory </w:t>
      </w:r>
      <w:r w:rsidR="00AB0936" w:rsidRPr="008519AD">
        <w:rPr>
          <w:iCs/>
        </w:rPr>
        <w:t>shall</w:t>
      </w:r>
      <w:r w:rsidR="00706BFD">
        <w:rPr>
          <w:iCs/>
        </w:rPr>
        <w:t xml:space="preserve"> be taken.</w:t>
      </w:r>
    </w:p>
    <w:p w14:paraId="1D5FC696" w14:textId="77777777" w:rsidR="002A412D" w:rsidRPr="008519AD" w:rsidRDefault="002A412D" w:rsidP="00F2280C">
      <w:pPr>
        <w:numPr>
          <w:ilvl w:val="0"/>
          <w:numId w:val="1"/>
        </w:numPr>
        <w:jc w:val="both"/>
        <w:rPr>
          <w:iCs/>
        </w:rPr>
      </w:pPr>
      <w:r w:rsidRPr="008519AD">
        <w:rPr>
          <w:iCs/>
        </w:rPr>
        <w:t xml:space="preserve">Districts are responsible for writing the MD&amp;A required by </w:t>
      </w:r>
      <w:r w:rsidR="000D3BC9" w:rsidRPr="008519AD">
        <w:rPr>
          <w:iCs/>
        </w:rPr>
        <w:t>GAAP</w:t>
      </w:r>
      <w:r w:rsidRPr="008519AD">
        <w:rPr>
          <w:iCs/>
        </w:rPr>
        <w:t>. They can receive assistance from their auditor, but the auditor cannot write the MD&amp;A.</w:t>
      </w:r>
    </w:p>
    <w:p w14:paraId="7E5227F4" w14:textId="069CCA65" w:rsidR="000D0B88" w:rsidRPr="008519AD" w:rsidRDefault="000D0B88" w:rsidP="00F2280C">
      <w:pPr>
        <w:pStyle w:val="ListParagraph"/>
        <w:numPr>
          <w:ilvl w:val="0"/>
          <w:numId w:val="16"/>
        </w:numPr>
        <w:jc w:val="both"/>
        <w:rPr>
          <w:rFonts w:ascii="Times New Roman" w:hAnsi="Times New Roman"/>
          <w:color w:val="000000"/>
          <w:sz w:val="24"/>
          <w:szCs w:val="24"/>
        </w:rPr>
      </w:pPr>
      <w:r w:rsidRPr="008519AD">
        <w:rPr>
          <w:rFonts w:ascii="Times New Roman" w:hAnsi="Times New Roman"/>
          <w:color w:val="000000"/>
          <w:sz w:val="24"/>
          <w:szCs w:val="24"/>
        </w:rPr>
        <w:t>Careful attention should be paid to entries for recording bond issuance and refundin</w:t>
      </w:r>
      <w:r w:rsidR="00706BFD">
        <w:rPr>
          <w:rFonts w:ascii="Times New Roman" w:hAnsi="Times New Roman"/>
          <w:color w:val="000000"/>
          <w:sz w:val="24"/>
          <w:szCs w:val="24"/>
        </w:rPr>
        <w:t xml:space="preserve">g’s (See GASB 7, 23, 34, &amp; 65). </w:t>
      </w:r>
      <w:r w:rsidRPr="008519AD">
        <w:rPr>
          <w:rFonts w:ascii="Times New Roman" w:hAnsi="Times New Roman"/>
          <w:color w:val="000000"/>
          <w:sz w:val="24"/>
          <w:szCs w:val="24"/>
        </w:rPr>
        <w:t>Debt issuance costs shall be expensed in the period incurred</w:t>
      </w:r>
      <w:r w:rsidRPr="008519AD">
        <w:rPr>
          <w:rFonts w:ascii="Times New Roman" w:hAnsi="Times New Roman"/>
          <w:b/>
          <w:bCs/>
          <w:color w:val="000000"/>
          <w:sz w:val="24"/>
          <w:szCs w:val="24"/>
        </w:rPr>
        <w:t>,</w:t>
      </w:r>
      <w:r w:rsidRPr="008519AD">
        <w:rPr>
          <w:rFonts w:ascii="Times New Roman" w:hAnsi="Times New Roman"/>
          <w:color w:val="000000"/>
          <w:sz w:val="24"/>
          <w:szCs w:val="24"/>
        </w:rPr>
        <w:t xml:space="preserve"> except any portion of prepaid insurance costs which should be reported as a prepaid </w:t>
      </w:r>
      <w:r w:rsidR="000D36F1" w:rsidRPr="008519AD">
        <w:rPr>
          <w:rFonts w:ascii="Times New Roman" w:hAnsi="Times New Roman"/>
          <w:color w:val="000000"/>
          <w:sz w:val="24"/>
          <w:szCs w:val="24"/>
        </w:rPr>
        <w:t>asset</w:t>
      </w:r>
      <w:r w:rsidR="000D36F1" w:rsidRPr="00B86BC6">
        <w:rPr>
          <w:rFonts w:ascii="Times New Roman" w:hAnsi="Times New Roman"/>
          <w:color w:val="000000"/>
          <w:sz w:val="24"/>
          <w:szCs w:val="24"/>
        </w:rPr>
        <w:t xml:space="preserve"> and</w:t>
      </w:r>
      <w:r w:rsidRPr="008519AD">
        <w:rPr>
          <w:rFonts w:ascii="Times New Roman" w:hAnsi="Times New Roman"/>
          <w:color w:val="000000"/>
          <w:sz w:val="24"/>
          <w:szCs w:val="24"/>
        </w:rPr>
        <w:t xml:space="preserve"> amortized over the life of the debt in the government-wide statements. Previous guidance had reported debt issuance costs as an asset and amortized over the life of the debt. Because the statement is retroactive, a restatement of the </w:t>
      </w:r>
      <w:r w:rsidRPr="008519AD">
        <w:rPr>
          <w:rFonts w:ascii="Times New Roman" w:hAnsi="Times New Roman"/>
          <w:i/>
          <w:iCs/>
          <w:color w:val="000000"/>
          <w:sz w:val="24"/>
          <w:szCs w:val="24"/>
        </w:rPr>
        <w:t>Statement of Net Position</w:t>
      </w:r>
      <w:r w:rsidRPr="008519AD">
        <w:rPr>
          <w:rFonts w:ascii="Times New Roman" w:hAnsi="Times New Roman"/>
          <w:color w:val="000000"/>
          <w:sz w:val="24"/>
          <w:szCs w:val="24"/>
        </w:rPr>
        <w:t xml:space="preserve"> will be required to remove any u</w:t>
      </w:r>
      <w:r w:rsidR="00A31A73" w:rsidRPr="008519AD">
        <w:rPr>
          <w:rFonts w:ascii="Times New Roman" w:hAnsi="Times New Roman"/>
          <w:color w:val="000000"/>
          <w:sz w:val="24"/>
          <w:szCs w:val="24"/>
        </w:rPr>
        <w:t xml:space="preserve">namortized debt issuance costs </w:t>
      </w:r>
      <w:r w:rsidRPr="008519AD">
        <w:rPr>
          <w:rFonts w:ascii="Times New Roman" w:hAnsi="Times New Roman"/>
          <w:color w:val="000000"/>
          <w:sz w:val="24"/>
          <w:szCs w:val="24"/>
        </w:rPr>
        <w:t>with the costs continuing to be recorded as expenditures in the governmental funds statements.</w:t>
      </w:r>
    </w:p>
    <w:p w14:paraId="30D3B613" w14:textId="568B5EDF" w:rsidR="002A412D" w:rsidRPr="008519AD" w:rsidRDefault="002A412D" w:rsidP="00F2280C">
      <w:pPr>
        <w:numPr>
          <w:ilvl w:val="0"/>
          <w:numId w:val="1"/>
        </w:numPr>
        <w:jc w:val="both"/>
        <w:rPr>
          <w:iCs/>
        </w:rPr>
      </w:pPr>
      <w:r w:rsidRPr="008519AD">
        <w:rPr>
          <w:iCs/>
        </w:rPr>
        <w:t xml:space="preserve">A deficit in the Statement of Net </w:t>
      </w:r>
      <w:r w:rsidR="00340FE7" w:rsidRPr="008519AD">
        <w:rPr>
          <w:iCs/>
        </w:rPr>
        <w:t>Position</w:t>
      </w:r>
      <w:r w:rsidRPr="008519AD">
        <w:rPr>
          <w:iCs/>
        </w:rPr>
        <w:t xml:space="preserve"> does not violate the </w:t>
      </w:r>
      <w:r w:rsidR="00533170" w:rsidRPr="008519AD">
        <w:rPr>
          <w:iCs/>
        </w:rPr>
        <w:t>KRS</w:t>
      </w:r>
      <w:r w:rsidR="00533170">
        <w:rPr>
          <w:iCs/>
        </w:rPr>
        <w:t xml:space="preserve"> but</w:t>
      </w:r>
      <w:r w:rsidRPr="008519AD">
        <w:rPr>
          <w:iCs/>
        </w:rPr>
        <w:t xml:space="preserve"> does require disclosure.</w:t>
      </w:r>
      <w:r w:rsidR="00D55316">
        <w:rPr>
          <w:iCs/>
        </w:rPr>
        <w:t xml:space="preserve"> </w:t>
      </w:r>
      <w:r w:rsidRPr="008519AD">
        <w:rPr>
          <w:iCs/>
        </w:rPr>
        <w:t xml:space="preserve">KDE will </w:t>
      </w:r>
      <w:r w:rsidR="008B5EE6" w:rsidRPr="008519AD">
        <w:rPr>
          <w:iCs/>
        </w:rPr>
        <w:t>review</w:t>
      </w:r>
      <w:r w:rsidRPr="008519AD">
        <w:rPr>
          <w:iCs/>
        </w:rPr>
        <w:t xml:space="preserve"> the Government and Proprietary Fund Financial Statements to </w:t>
      </w:r>
      <w:r w:rsidR="008B5EE6" w:rsidRPr="008519AD">
        <w:rPr>
          <w:iCs/>
        </w:rPr>
        <w:t xml:space="preserve">determine if any </w:t>
      </w:r>
      <w:r w:rsidRPr="008519AD">
        <w:rPr>
          <w:iCs/>
        </w:rPr>
        <w:t>deficits</w:t>
      </w:r>
      <w:r w:rsidR="008B5EE6" w:rsidRPr="008519AD">
        <w:rPr>
          <w:iCs/>
        </w:rPr>
        <w:t xml:space="preserve"> exist</w:t>
      </w:r>
      <w:r w:rsidR="000D3BC9" w:rsidRPr="008519AD">
        <w:rPr>
          <w:iCs/>
        </w:rPr>
        <w:t xml:space="preserve"> which do violate statute</w:t>
      </w:r>
      <w:r w:rsidRPr="008519AD">
        <w:rPr>
          <w:iCs/>
        </w:rPr>
        <w:t>.</w:t>
      </w:r>
    </w:p>
    <w:p w14:paraId="44FCC940" w14:textId="77777777" w:rsidR="00DE6A5F" w:rsidRPr="00F2280C" w:rsidRDefault="00DE6A5F" w:rsidP="00473B5D">
      <w:pPr>
        <w:pStyle w:val="BodyTextIndent3"/>
        <w:ind w:left="180" w:firstLine="0"/>
        <w:jc w:val="both"/>
        <w:rPr>
          <w:rFonts w:ascii="Times New Roman" w:hAnsi="Times New Roman"/>
        </w:rPr>
      </w:pPr>
    </w:p>
    <w:p w14:paraId="30C167A1" w14:textId="77777777" w:rsidR="00746B42" w:rsidRPr="008519AD" w:rsidRDefault="00746B42" w:rsidP="002E7CD4">
      <w:pPr>
        <w:numPr>
          <w:ilvl w:val="0"/>
          <w:numId w:val="8"/>
        </w:numPr>
        <w:ind w:left="180" w:hanging="180"/>
        <w:jc w:val="both"/>
        <w:rPr>
          <w:b/>
          <w:bCs/>
        </w:rPr>
      </w:pPr>
      <w:r w:rsidRPr="008519AD">
        <w:rPr>
          <w:b/>
          <w:bCs/>
        </w:rPr>
        <w:t xml:space="preserve">Where </w:t>
      </w:r>
      <w:r w:rsidR="00660EE6" w:rsidRPr="008519AD">
        <w:rPr>
          <w:b/>
          <w:bCs/>
        </w:rPr>
        <w:t>are Debt Service Funds reported?</w:t>
      </w:r>
    </w:p>
    <w:p w14:paraId="06B15AFE" w14:textId="77777777" w:rsidR="006E2890" w:rsidRPr="008519AD" w:rsidRDefault="00374556" w:rsidP="002E7CD4">
      <w:pPr>
        <w:ind w:left="180"/>
        <w:jc w:val="both"/>
        <w:rPr>
          <w:bCs/>
        </w:rPr>
      </w:pPr>
      <w:r w:rsidRPr="008519AD">
        <w:rPr>
          <w:bCs/>
        </w:rPr>
        <w:t>The u</w:t>
      </w:r>
      <w:r w:rsidR="00290EB1" w:rsidRPr="008519AD">
        <w:rPr>
          <w:bCs/>
        </w:rPr>
        <w:t xml:space="preserve">se of </w:t>
      </w:r>
      <w:r w:rsidRPr="008519AD">
        <w:rPr>
          <w:bCs/>
        </w:rPr>
        <w:t>a d</w:t>
      </w:r>
      <w:r w:rsidR="001C7E3B" w:rsidRPr="008519AD">
        <w:rPr>
          <w:bCs/>
        </w:rPr>
        <w:t xml:space="preserve">ebt </w:t>
      </w:r>
      <w:r w:rsidRPr="008519AD">
        <w:rPr>
          <w:bCs/>
        </w:rPr>
        <w:t>s</w:t>
      </w:r>
      <w:r w:rsidR="001C7E3B" w:rsidRPr="008519AD">
        <w:rPr>
          <w:bCs/>
        </w:rPr>
        <w:t xml:space="preserve">ervice </w:t>
      </w:r>
      <w:r w:rsidRPr="008519AD">
        <w:rPr>
          <w:bCs/>
        </w:rPr>
        <w:t>f</w:t>
      </w:r>
      <w:r w:rsidR="00290EB1" w:rsidRPr="008519AD">
        <w:rPr>
          <w:bCs/>
        </w:rPr>
        <w:t xml:space="preserve">und </w:t>
      </w:r>
      <w:r w:rsidRPr="008519AD">
        <w:rPr>
          <w:bCs/>
        </w:rPr>
        <w:t xml:space="preserve">(fund 400) for principal and interest payments on bonded indebtedness </w:t>
      </w:r>
      <w:r w:rsidR="00290EB1" w:rsidRPr="008519AD">
        <w:rPr>
          <w:bCs/>
        </w:rPr>
        <w:t>is</w:t>
      </w:r>
      <w:r w:rsidR="00CE4309" w:rsidRPr="008519AD">
        <w:rPr>
          <w:bCs/>
        </w:rPr>
        <w:t xml:space="preserve"> required</w:t>
      </w:r>
      <w:r w:rsidR="00290EB1" w:rsidRPr="008519AD">
        <w:rPr>
          <w:bCs/>
        </w:rPr>
        <w:t xml:space="preserve"> </w:t>
      </w:r>
      <w:r w:rsidRPr="008519AD">
        <w:rPr>
          <w:bCs/>
        </w:rPr>
        <w:t>in accordance with GAAP</w:t>
      </w:r>
      <w:r w:rsidR="00340FE7" w:rsidRPr="008519AD">
        <w:rPr>
          <w:bCs/>
        </w:rPr>
        <w:t>.</w:t>
      </w:r>
      <w:r w:rsidR="001C7E3B" w:rsidRPr="008519AD">
        <w:rPr>
          <w:bCs/>
        </w:rPr>
        <w:t xml:space="preserve"> </w:t>
      </w:r>
      <w:r w:rsidRPr="008519AD">
        <w:rPr>
          <w:bCs/>
        </w:rPr>
        <w:t>Principal and interest payments on capital leases may be recorded in either fund 400 or in the fund in which the lease is recorded. KDE recommends the use of project numbers in fund 400 to account for separate bond issuances.</w:t>
      </w:r>
    </w:p>
    <w:p w14:paraId="5CFC6B08" w14:textId="1678CAF7" w:rsidR="005B0A9B" w:rsidRDefault="005B0A9B">
      <w:pPr>
        <w:rPr>
          <w:bCs/>
        </w:rPr>
      </w:pPr>
      <w:r>
        <w:rPr>
          <w:b/>
          <w:bCs/>
        </w:rPr>
        <w:br w:type="page"/>
      </w:r>
    </w:p>
    <w:p w14:paraId="01F862B0" w14:textId="77777777" w:rsidR="002A412D" w:rsidRPr="008519AD" w:rsidRDefault="002A412D" w:rsidP="002E7CD4">
      <w:pPr>
        <w:pStyle w:val="BodyText3"/>
        <w:numPr>
          <w:ilvl w:val="0"/>
          <w:numId w:val="8"/>
        </w:numPr>
        <w:ind w:left="180" w:hanging="180"/>
        <w:jc w:val="both"/>
        <w:rPr>
          <w:rFonts w:ascii="Times New Roman" w:hAnsi="Times New Roman"/>
        </w:rPr>
      </w:pPr>
      <w:r w:rsidRPr="008519AD">
        <w:rPr>
          <w:rFonts w:ascii="Times New Roman" w:hAnsi="Times New Roman"/>
        </w:rPr>
        <w:lastRenderedPageBreak/>
        <w:t xml:space="preserve">What type of review is done on </w:t>
      </w:r>
      <w:r w:rsidR="008B5EE6" w:rsidRPr="008519AD">
        <w:rPr>
          <w:rFonts w:ascii="Times New Roman" w:hAnsi="Times New Roman"/>
        </w:rPr>
        <w:t xml:space="preserve">School District </w:t>
      </w:r>
      <w:r w:rsidRPr="008519AD">
        <w:rPr>
          <w:rFonts w:ascii="Times New Roman" w:hAnsi="Times New Roman"/>
        </w:rPr>
        <w:t xml:space="preserve">Audit Reports </w:t>
      </w:r>
      <w:r w:rsidR="008B5EE6" w:rsidRPr="008519AD">
        <w:rPr>
          <w:rFonts w:ascii="Times New Roman" w:hAnsi="Times New Roman"/>
        </w:rPr>
        <w:t>by the Auditor of Public</w:t>
      </w:r>
      <w:r w:rsidR="003B76A6" w:rsidRPr="008519AD">
        <w:rPr>
          <w:rFonts w:ascii="Times New Roman" w:hAnsi="Times New Roman"/>
        </w:rPr>
        <w:t xml:space="preserve"> </w:t>
      </w:r>
      <w:r w:rsidR="008B5EE6" w:rsidRPr="008519AD">
        <w:rPr>
          <w:rFonts w:ascii="Times New Roman" w:hAnsi="Times New Roman"/>
        </w:rPr>
        <w:t xml:space="preserve">Accounts (APA) </w:t>
      </w:r>
      <w:r w:rsidRPr="008519AD">
        <w:rPr>
          <w:rFonts w:ascii="Times New Roman" w:hAnsi="Times New Roman"/>
        </w:rPr>
        <w:t>and what are the findings?</w:t>
      </w:r>
    </w:p>
    <w:p w14:paraId="30EE9823" w14:textId="1426C25D" w:rsidR="002A412D" w:rsidRPr="008519AD" w:rsidRDefault="002A412D" w:rsidP="002E7CD4">
      <w:pPr>
        <w:ind w:left="180"/>
        <w:jc w:val="both"/>
        <w:rPr>
          <w:iCs/>
        </w:rPr>
      </w:pPr>
      <w:r w:rsidRPr="008519AD">
        <w:rPr>
          <w:iCs/>
        </w:rPr>
        <w:t>The Auditor of Public Accounts conduct</w:t>
      </w:r>
      <w:r w:rsidR="008B5EE6" w:rsidRPr="008519AD">
        <w:rPr>
          <w:iCs/>
        </w:rPr>
        <w:t>s</w:t>
      </w:r>
      <w:r w:rsidRPr="008519AD">
        <w:rPr>
          <w:iCs/>
        </w:rPr>
        <w:t xml:space="preserve"> </w:t>
      </w:r>
      <w:r w:rsidR="00B41340">
        <w:rPr>
          <w:iCs/>
        </w:rPr>
        <w:t xml:space="preserve">a </w:t>
      </w:r>
      <w:r w:rsidR="00EF74DF" w:rsidRPr="00D55316">
        <w:rPr>
          <w:iCs/>
        </w:rPr>
        <w:t>detailed</w:t>
      </w:r>
      <w:r w:rsidR="007908CD" w:rsidRPr="00D55316">
        <w:rPr>
          <w:iCs/>
        </w:rPr>
        <w:t xml:space="preserve"> </w:t>
      </w:r>
      <w:r w:rsidRPr="00D55316">
        <w:rPr>
          <w:iCs/>
        </w:rPr>
        <w:t xml:space="preserve">desk review </w:t>
      </w:r>
      <w:r w:rsidRPr="008519AD">
        <w:rPr>
          <w:iCs/>
        </w:rPr>
        <w:t xml:space="preserve">of </w:t>
      </w:r>
      <w:r w:rsidR="005A089A">
        <w:rPr>
          <w:iCs/>
        </w:rPr>
        <w:t xml:space="preserve">the audit report of </w:t>
      </w:r>
      <w:r w:rsidR="00B41340">
        <w:rPr>
          <w:iCs/>
        </w:rPr>
        <w:t xml:space="preserve">every </w:t>
      </w:r>
      <w:r w:rsidRPr="008519AD">
        <w:rPr>
          <w:iCs/>
        </w:rPr>
        <w:t xml:space="preserve">school district </w:t>
      </w:r>
      <w:r w:rsidR="00B41340">
        <w:rPr>
          <w:iCs/>
        </w:rPr>
        <w:t>in the Commonwealth</w:t>
      </w:r>
      <w:r w:rsidR="005A089A">
        <w:rPr>
          <w:iCs/>
        </w:rPr>
        <w:t>.</w:t>
      </w:r>
      <w:r w:rsidR="00E16699" w:rsidRPr="008519AD">
        <w:t xml:space="preserve"> </w:t>
      </w:r>
      <w:r w:rsidRPr="008519AD">
        <w:rPr>
          <w:iCs/>
        </w:rPr>
        <w:t xml:space="preserve">The </w:t>
      </w:r>
      <w:r w:rsidR="002414F4">
        <w:rPr>
          <w:iCs/>
        </w:rPr>
        <w:t xml:space="preserve">desk reviews seek to </w:t>
      </w:r>
      <w:r w:rsidR="00514E81">
        <w:rPr>
          <w:iCs/>
        </w:rPr>
        <w:t>ensure</w:t>
      </w:r>
      <w:r w:rsidR="002414F4">
        <w:rPr>
          <w:iCs/>
        </w:rPr>
        <w:t xml:space="preserve"> each district receives a quality audit that adheres to Title 2 U.S. Code of Federal Regulations (CFR) Part 200, Un</w:t>
      </w:r>
      <w:r w:rsidR="00482B09">
        <w:rPr>
          <w:iCs/>
        </w:rPr>
        <w:t>iform Administrative Requirements, Cost Principles, and Audit Requirements</w:t>
      </w:r>
      <w:r w:rsidR="004D00DC">
        <w:rPr>
          <w:iCs/>
        </w:rPr>
        <w:t xml:space="preserve"> for Federal Awards, accounting standards, contractual requirements and other professional standards</w:t>
      </w:r>
      <w:r w:rsidR="004A6302" w:rsidRPr="008519AD">
        <w:rPr>
          <w:iCs/>
        </w:rPr>
        <w:t>.</w:t>
      </w:r>
    </w:p>
    <w:p w14:paraId="41468338" w14:textId="77777777" w:rsidR="00496923" w:rsidRPr="008519AD" w:rsidRDefault="00496923" w:rsidP="002E7CD4">
      <w:pPr>
        <w:pStyle w:val="List2"/>
        <w:ind w:left="0" w:firstLine="0"/>
        <w:jc w:val="both"/>
        <w:rPr>
          <w:rFonts w:ascii="Times New Roman" w:hAnsi="Times New Roman"/>
          <w:szCs w:val="24"/>
          <w:highlight w:val="yellow"/>
        </w:rPr>
      </w:pPr>
    </w:p>
    <w:p w14:paraId="4924C4EC" w14:textId="489703E8" w:rsidR="00757B0A" w:rsidRPr="002F1379" w:rsidRDefault="00FC36A8" w:rsidP="00844567">
      <w:pPr>
        <w:pStyle w:val="ListParagraph"/>
        <w:overflowPunct w:val="0"/>
        <w:autoSpaceDE w:val="0"/>
        <w:autoSpaceDN w:val="0"/>
        <w:adjustRightInd w:val="0"/>
        <w:ind w:left="180"/>
        <w:jc w:val="both"/>
        <w:textAlignment w:val="baseline"/>
        <w:rPr>
          <w:rFonts w:ascii="Times New Roman" w:hAnsi="Times New Roman"/>
          <w:sz w:val="24"/>
          <w:szCs w:val="24"/>
        </w:rPr>
      </w:pPr>
      <w:r>
        <w:rPr>
          <w:rFonts w:ascii="Times New Roman" w:hAnsi="Times New Roman"/>
          <w:sz w:val="24"/>
          <w:szCs w:val="24"/>
        </w:rPr>
        <w:t>Desk reviews classify audits as acceptable, acceptable with deficiencies or technically d</w:t>
      </w:r>
      <w:r w:rsidR="00747D75">
        <w:rPr>
          <w:rFonts w:ascii="Times New Roman" w:hAnsi="Times New Roman"/>
          <w:sz w:val="24"/>
          <w:szCs w:val="24"/>
        </w:rPr>
        <w:t xml:space="preserve">eficient. </w:t>
      </w:r>
      <w:r w:rsidR="000F53FD">
        <w:rPr>
          <w:rFonts w:ascii="Times New Roman" w:hAnsi="Times New Roman"/>
          <w:sz w:val="24"/>
          <w:szCs w:val="24"/>
        </w:rPr>
        <w:t>The audit contract requires a</w:t>
      </w:r>
      <w:r w:rsidR="003D5B42" w:rsidRPr="008519AD">
        <w:rPr>
          <w:rFonts w:ascii="Times New Roman" w:hAnsi="Times New Roman"/>
          <w:sz w:val="24"/>
          <w:szCs w:val="24"/>
        </w:rPr>
        <w:t xml:space="preserve">uditors to correct </w:t>
      </w:r>
      <w:r w:rsidR="00747D75">
        <w:rPr>
          <w:rFonts w:ascii="Times New Roman" w:hAnsi="Times New Roman"/>
          <w:sz w:val="24"/>
          <w:szCs w:val="24"/>
        </w:rPr>
        <w:t>all deficiencies</w:t>
      </w:r>
      <w:r w:rsidR="00175C68">
        <w:rPr>
          <w:rFonts w:ascii="Times New Roman" w:hAnsi="Times New Roman"/>
          <w:sz w:val="24"/>
          <w:szCs w:val="24"/>
        </w:rPr>
        <w:t xml:space="preserve"> </w:t>
      </w:r>
      <w:r w:rsidR="003D5B42" w:rsidRPr="008519AD">
        <w:rPr>
          <w:rFonts w:ascii="Times New Roman" w:hAnsi="Times New Roman"/>
          <w:sz w:val="24"/>
          <w:szCs w:val="24"/>
        </w:rPr>
        <w:t xml:space="preserve">and resubmit audit reports determined to </w:t>
      </w:r>
      <w:r w:rsidR="00C544D5" w:rsidRPr="008519AD">
        <w:rPr>
          <w:rFonts w:ascii="Times New Roman" w:hAnsi="Times New Roman"/>
          <w:sz w:val="24"/>
          <w:szCs w:val="24"/>
        </w:rPr>
        <w:t>be technically</w:t>
      </w:r>
      <w:r w:rsidR="003D5B42" w:rsidRPr="008519AD">
        <w:rPr>
          <w:rFonts w:ascii="Times New Roman" w:hAnsi="Times New Roman"/>
          <w:sz w:val="24"/>
          <w:szCs w:val="24"/>
        </w:rPr>
        <w:t xml:space="preserve"> deficient</w:t>
      </w:r>
      <w:r w:rsidR="00175C68">
        <w:rPr>
          <w:rFonts w:ascii="Times New Roman" w:hAnsi="Times New Roman"/>
          <w:sz w:val="24"/>
          <w:szCs w:val="24"/>
        </w:rPr>
        <w:t>. The corrected audit report is due</w:t>
      </w:r>
      <w:r w:rsidR="00B045A5" w:rsidRPr="008519AD">
        <w:rPr>
          <w:rFonts w:ascii="Times New Roman" w:hAnsi="Times New Roman"/>
          <w:sz w:val="24"/>
          <w:szCs w:val="24"/>
        </w:rPr>
        <w:t xml:space="preserve"> </w:t>
      </w:r>
      <w:r w:rsidR="003D5B42" w:rsidRPr="00DF5324">
        <w:rPr>
          <w:rFonts w:ascii="Times New Roman" w:hAnsi="Times New Roman"/>
          <w:sz w:val="24"/>
          <w:szCs w:val="24"/>
        </w:rPr>
        <w:t xml:space="preserve">within </w:t>
      </w:r>
      <w:r w:rsidR="003D5B42" w:rsidRPr="008519AD">
        <w:rPr>
          <w:rFonts w:ascii="Times New Roman" w:hAnsi="Times New Roman"/>
          <w:b/>
          <w:sz w:val="24"/>
          <w:szCs w:val="24"/>
        </w:rPr>
        <w:t xml:space="preserve">thirty (30) days </w:t>
      </w:r>
      <w:r w:rsidR="003D5B42" w:rsidRPr="00DF5324">
        <w:rPr>
          <w:rFonts w:ascii="Times New Roman" w:hAnsi="Times New Roman"/>
          <w:sz w:val="24"/>
          <w:szCs w:val="24"/>
        </w:rPr>
        <w:t>of being notified by KDE</w:t>
      </w:r>
      <w:r w:rsidR="003D5B42" w:rsidRPr="008519AD">
        <w:rPr>
          <w:rFonts w:ascii="Times New Roman" w:hAnsi="Times New Roman"/>
          <w:sz w:val="24"/>
          <w:szCs w:val="24"/>
        </w:rPr>
        <w:t>.</w:t>
      </w:r>
      <w:r w:rsidR="00496923" w:rsidRPr="008519AD">
        <w:rPr>
          <w:rFonts w:ascii="Times New Roman" w:hAnsi="Times New Roman"/>
          <w:sz w:val="24"/>
          <w:szCs w:val="24"/>
        </w:rPr>
        <w:t xml:space="preserve"> </w:t>
      </w:r>
      <w:r w:rsidR="0039690D">
        <w:rPr>
          <w:rFonts w:ascii="Times New Roman" w:hAnsi="Times New Roman"/>
          <w:sz w:val="24"/>
          <w:szCs w:val="24"/>
        </w:rPr>
        <w:t xml:space="preserve">The audit contract also </w:t>
      </w:r>
      <w:r w:rsidR="001132D2">
        <w:rPr>
          <w:rFonts w:ascii="Times New Roman" w:hAnsi="Times New Roman"/>
          <w:sz w:val="24"/>
          <w:szCs w:val="24"/>
        </w:rPr>
        <w:t xml:space="preserve">states auditors cannot repeat deficiencies </w:t>
      </w:r>
      <w:r w:rsidR="0039690D">
        <w:rPr>
          <w:rFonts w:ascii="Times New Roman" w:hAnsi="Times New Roman"/>
          <w:sz w:val="24"/>
          <w:szCs w:val="24"/>
        </w:rPr>
        <w:t xml:space="preserve">in </w:t>
      </w:r>
      <w:r w:rsidR="00667837">
        <w:rPr>
          <w:rFonts w:ascii="Times New Roman" w:hAnsi="Times New Roman"/>
          <w:sz w:val="24"/>
          <w:szCs w:val="24"/>
        </w:rPr>
        <w:t xml:space="preserve">the following </w:t>
      </w:r>
      <w:r w:rsidR="00667837" w:rsidRPr="0095737F">
        <w:rPr>
          <w:rFonts w:ascii="Times New Roman" w:hAnsi="Times New Roman"/>
          <w:sz w:val="24"/>
          <w:szCs w:val="24"/>
        </w:rPr>
        <w:t>year</w:t>
      </w:r>
      <w:r w:rsidR="00757AB2" w:rsidRPr="0095737F">
        <w:rPr>
          <w:rFonts w:ascii="Times New Roman" w:hAnsi="Times New Roman"/>
          <w:sz w:val="24"/>
          <w:szCs w:val="24"/>
        </w:rPr>
        <w:t>'</w:t>
      </w:r>
      <w:r w:rsidR="00667837">
        <w:rPr>
          <w:rFonts w:ascii="Times New Roman" w:hAnsi="Times New Roman"/>
          <w:sz w:val="24"/>
          <w:szCs w:val="24"/>
        </w:rPr>
        <w:t xml:space="preserve"> audit report. </w:t>
      </w:r>
      <w:r w:rsidR="005B3E1E">
        <w:rPr>
          <w:rFonts w:ascii="Times New Roman" w:hAnsi="Times New Roman"/>
          <w:sz w:val="24"/>
          <w:szCs w:val="24"/>
        </w:rPr>
        <w:t xml:space="preserve">SCSDA may consider an auditor’s past desk review results and performance when </w:t>
      </w:r>
      <w:r w:rsidR="00272F9B">
        <w:rPr>
          <w:rFonts w:ascii="Times New Roman" w:hAnsi="Times New Roman"/>
          <w:sz w:val="24"/>
          <w:szCs w:val="24"/>
        </w:rPr>
        <w:t xml:space="preserve">deciding to </w:t>
      </w:r>
      <w:r w:rsidR="005B3E1E">
        <w:rPr>
          <w:rFonts w:ascii="Times New Roman" w:hAnsi="Times New Roman"/>
          <w:sz w:val="24"/>
          <w:szCs w:val="24"/>
        </w:rPr>
        <w:t>approv</w:t>
      </w:r>
      <w:r w:rsidR="00272F9B">
        <w:rPr>
          <w:rFonts w:ascii="Times New Roman" w:hAnsi="Times New Roman"/>
          <w:sz w:val="24"/>
          <w:szCs w:val="24"/>
        </w:rPr>
        <w:t>e or deny</w:t>
      </w:r>
      <w:r w:rsidR="005B3E1E">
        <w:rPr>
          <w:rFonts w:ascii="Times New Roman" w:hAnsi="Times New Roman"/>
          <w:sz w:val="24"/>
          <w:szCs w:val="24"/>
        </w:rPr>
        <w:t xml:space="preserve"> audit contracts.</w:t>
      </w:r>
    </w:p>
    <w:p w14:paraId="22A379D0" w14:textId="77777777" w:rsidR="003D5B42" w:rsidRPr="008519AD" w:rsidRDefault="003D5B42" w:rsidP="00E25A22">
      <w:pPr>
        <w:pStyle w:val="List2"/>
        <w:ind w:left="360" w:firstLine="0"/>
        <w:jc w:val="both"/>
        <w:rPr>
          <w:rFonts w:ascii="Times New Roman" w:hAnsi="Times New Roman"/>
          <w:szCs w:val="24"/>
        </w:rPr>
      </w:pPr>
    </w:p>
    <w:p w14:paraId="7484DF80" w14:textId="77777777" w:rsidR="00FD2B88" w:rsidRPr="00D4480F" w:rsidRDefault="000979F6" w:rsidP="00C84168">
      <w:pPr>
        <w:pStyle w:val="txt"/>
        <w:numPr>
          <w:ilvl w:val="0"/>
          <w:numId w:val="8"/>
        </w:numPr>
        <w:spacing w:before="0" w:beforeAutospacing="0" w:after="0" w:afterAutospacing="0" w:line="240" w:lineRule="auto"/>
        <w:ind w:left="180" w:hanging="180"/>
        <w:jc w:val="both"/>
        <w:rPr>
          <w:rFonts w:ascii="Times New Roman" w:hAnsi="Times New Roman" w:cs="Times New Roman"/>
          <w:b/>
          <w:sz w:val="24"/>
          <w:szCs w:val="24"/>
        </w:rPr>
      </w:pPr>
      <w:r w:rsidRPr="00D4480F">
        <w:rPr>
          <w:rFonts w:ascii="Times New Roman" w:hAnsi="Times New Roman" w:cs="Times New Roman"/>
          <w:b/>
          <w:sz w:val="24"/>
          <w:szCs w:val="24"/>
        </w:rPr>
        <w:t xml:space="preserve">What information </w:t>
      </w:r>
      <w:r w:rsidR="00155DF6" w:rsidRPr="00D4480F">
        <w:rPr>
          <w:rFonts w:ascii="Times New Roman" w:hAnsi="Times New Roman" w:cs="Times New Roman"/>
          <w:b/>
          <w:sz w:val="24"/>
          <w:szCs w:val="24"/>
        </w:rPr>
        <w:t>may be</w:t>
      </w:r>
      <w:r w:rsidRPr="00D4480F">
        <w:rPr>
          <w:rFonts w:ascii="Times New Roman" w:hAnsi="Times New Roman" w:cs="Times New Roman"/>
          <w:b/>
          <w:sz w:val="24"/>
          <w:szCs w:val="24"/>
        </w:rPr>
        <w:t xml:space="preserve"> provided to district</w:t>
      </w:r>
      <w:r w:rsidR="00974B97" w:rsidRPr="00D4480F">
        <w:rPr>
          <w:rFonts w:ascii="Times New Roman" w:hAnsi="Times New Roman" w:cs="Times New Roman"/>
          <w:b/>
          <w:sz w:val="24"/>
          <w:szCs w:val="24"/>
        </w:rPr>
        <w:t>s</w:t>
      </w:r>
      <w:r w:rsidR="006405B8" w:rsidRPr="00D4480F">
        <w:rPr>
          <w:rFonts w:ascii="Times New Roman" w:hAnsi="Times New Roman" w:cs="Times New Roman"/>
          <w:b/>
          <w:sz w:val="24"/>
          <w:szCs w:val="24"/>
        </w:rPr>
        <w:t>’ independent auditor</w:t>
      </w:r>
      <w:r w:rsidR="00974B97" w:rsidRPr="00D4480F">
        <w:rPr>
          <w:rFonts w:ascii="Times New Roman" w:hAnsi="Times New Roman" w:cs="Times New Roman"/>
          <w:b/>
          <w:sz w:val="24"/>
          <w:szCs w:val="24"/>
        </w:rPr>
        <w:t>s</w:t>
      </w:r>
      <w:r w:rsidR="006405B8" w:rsidRPr="00D4480F">
        <w:rPr>
          <w:rFonts w:ascii="Times New Roman" w:hAnsi="Times New Roman" w:cs="Times New Roman"/>
          <w:b/>
          <w:sz w:val="24"/>
          <w:szCs w:val="24"/>
        </w:rPr>
        <w:t xml:space="preserve"> in order for the auditor</w:t>
      </w:r>
      <w:r w:rsidR="00084484" w:rsidRPr="00D4480F">
        <w:rPr>
          <w:rFonts w:ascii="Times New Roman" w:hAnsi="Times New Roman" w:cs="Times New Roman"/>
          <w:b/>
          <w:sz w:val="24"/>
          <w:szCs w:val="24"/>
        </w:rPr>
        <w:t>s</w:t>
      </w:r>
      <w:r w:rsidR="006405B8" w:rsidRPr="00D4480F">
        <w:rPr>
          <w:rFonts w:ascii="Times New Roman" w:hAnsi="Times New Roman" w:cs="Times New Roman"/>
          <w:b/>
          <w:sz w:val="24"/>
          <w:szCs w:val="24"/>
        </w:rPr>
        <w:t xml:space="preserve"> </w:t>
      </w:r>
      <w:r w:rsidRPr="00D4480F">
        <w:rPr>
          <w:rFonts w:ascii="Times New Roman" w:hAnsi="Times New Roman" w:cs="Times New Roman"/>
          <w:b/>
          <w:sz w:val="24"/>
          <w:szCs w:val="24"/>
        </w:rPr>
        <w:t>to complete the</w:t>
      </w:r>
      <w:r w:rsidR="00084484" w:rsidRPr="00D4480F">
        <w:rPr>
          <w:rFonts w:ascii="Times New Roman" w:hAnsi="Times New Roman" w:cs="Times New Roman"/>
          <w:b/>
          <w:sz w:val="24"/>
          <w:szCs w:val="24"/>
        </w:rPr>
        <w:t>ir</w:t>
      </w:r>
      <w:r w:rsidRPr="00D4480F">
        <w:rPr>
          <w:rFonts w:ascii="Times New Roman" w:hAnsi="Times New Roman" w:cs="Times New Roman"/>
          <w:b/>
          <w:sz w:val="24"/>
          <w:szCs w:val="24"/>
        </w:rPr>
        <w:t xml:space="preserve"> testing/review</w:t>
      </w:r>
      <w:r w:rsidR="00084484" w:rsidRPr="00D4480F">
        <w:rPr>
          <w:rFonts w:ascii="Times New Roman" w:hAnsi="Times New Roman" w:cs="Times New Roman"/>
          <w:b/>
          <w:sz w:val="24"/>
          <w:szCs w:val="24"/>
        </w:rPr>
        <w:t>s</w:t>
      </w:r>
      <w:r w:rsidRPr="00D4480F">
        <w:rPr>
          <w:rFonts w:ascii="Times New Roman" w:hAnsi="Times New Roman" w:cs="Times New Roman"/>
          <w:b/>
          <w:sz w:val="24"/>
          <w:szCs w:val="24"/>
        </w:rPr>
        <w:t xml:space="preserve"> of </w:t>
      </w:r>
      <w:r w:rsidR="0031192F" w:rsidRPr="00D4480F">
        <w:rPr>
          <w:rFonts w:ascii="Times New Roman" w:hAnsi="Times New Roman" w:cs="Times New Roman"/>
          <w:b/>
          <w:sz w:val="24"/>
          <w:szCs w:val="24"/>
        </w:rPr>
        <w:t>free and reduced eligibility information?</w:t>
      </w:r>
    </w:p>
    <w:p w14:paraId="287F2185" w14:textId="5FE3A637" w:rsidR="00A352BD" w:rsidRPr="00D4480F" w:rsidRDefault="00A352BD" w:rsidP="00C84168">
      <w:pPr>
        <w:pStyle w:val="ListParagraph"/>
        <w:ind w:left="180"/>
        <w:jc w:val="both"/>
        <w:rPr>
          <w:rFonts w:ascii="Times New Roman" w:hAnsi="Times New Roman"/>
          <w:sz w:val="24"/>
          <w:szCs w:val="24"/>
        </w:rPr>
      </w:pPr>
      <w:r w:rsidRPr="00D4480F">
        <w:rPr>
          <w:rFonts w:ascii="Times New Roman" w:hAnsi="Times New Roman"/>
          <w:sz w:val="24"/>
          <w:szCs w:val="24"/>
        </w:rPr>
        <w:t>According to the United S</w:t>
      </w:r>
      <w:r w:rsidR="00974B97" w:rsidRPr="00D4480F">
        <w:rPr>
          <w:rFonts w:ascii="Times New Roman" w:hAnsi="Times New Roman"/>
          <w:sz w:val="24"/>
          <w:szCs w:val="24"/>
        </w:rPr>
        <w:t>tates Department of Agricu</w:t>
      </w:r>
      <w:r w:rsidR="00974B97" w:rsidRPr="00F75B4D">
        <w:rPr>
          <w:rFonts w:ascii="Times New Roman" w:hAnsi="Times New Roman"/>
          <w:sz w:val="24"/>
          <w:szCs w:val="24"/>
        </w:rPr>
        <w:t>lture</w:t>
      </w:r>
      <w:r w:rsidRPr="00F75B4D">
        <w:rPr>
          <w:rFonts w:ascii="Times New Roman" w:hAnsi="Times New Roman"/>
          <w:sz w:val="24"/>
          <w:szCs w:val="24"/>
        </w:rPr>
        <w:t xml:space="preserve">, </w:t>
      </w:r>
      <w:r w:rsidRPr="00F75B4D">
        <w:rPr>
          <w:rFonts w:ascii="Times New Roman" w:hAnsi="Times New Roman"/>
          <w:bCs/>
          <w:sz w:val="24"/>
          <w:szCs w:val="24"/>
        </w:rPr>
        <w:t xml:space="preserve">un-redacted eligibility information </w:t>
      </w:r>
      <w:r w:rsidRPr="00F75B4D">
        <w:rPr>
          <w:rFonts w:ascii="Times New Roman" w:hAnsi="Times New Roman"/>
          <w:sz w:val="24"/>
          <w:szCs w:val="24"/>
        </w:rPr>
        <w:t>may be provided to the districts’ independent auditors in order for the auditors to complete their</w:t>
      </w:r>
      <w:r w:rsidRPr="00D4480F">
        <w:rPr>
          <w:rFonts w:ascii="Times New Roman" w:hAnsi="Times New Roman"/>
          <w:sz w:val="24"/>
          <w:szCs w:val="24"/>
        </w:rPr>
        <w:t xml:space="preserve"> testing/reviews of Free/Reduced Lunch applications. A memorandum of understanding would need to be entered into between the auditor’s office and the school district which clearly spells out what information is to be shared</w:t>
      </w:r>
      <w:r w:rsidR="00BC1FEA">
        <w:rPr>
          <w:rFonts w:ascii="Times New Roman" w:hAnsi="Times New Roman"/>
          <w:sz w:val="24"/>
          <w:szCs w:val="24"/>
        </w:rPr>
        <w:t>;</w:t>
      </w:r>
      <w:r w:rsidRPr="00D4480F">
        <w:rPr>
          <w:rFonts w:ascii="Times New Roman" w:hAnsi="Times New Roman"/>
          <w:sz w:val="24"/>
          <w:szCs w:val="24"/>
        </w:rPr>
        <w:t xml:space="preserve"> how it is to be shared</w:t>
      </w:r>
      <w:r w:rsidR="00BC1FEA">
        <w:rPr>
          <w:rFonts w:ascii="Times New Roman" w:hAnsi="Times New Roman"/>
          <w:sz w:val="24"/>
          <w:szCs w:val="24"/>
        </w:rPr>
        <w:t>;</w:t>
      </w:r>
      <w:r w:rsidRPr="00D4480F">
        <w:rPr>
          <w:rFonts w:ascii="Times New Roman" w:hAnsi="Times New Roman"/>
          <w:sz w:val="24"/>
          <w:szCs w:val="24"/>
        </w:rPr>
        <w:t xml:space="preserve"> what it is to be used for</w:t>
      </w:r>
      <w:r w:rsidR="00BC1FEA">
        <w:rPr>
          <w:rFonts w:ascii="Times New Roman" w:hAnsi="Times New Roman"/>
          <w:sz w:val="24"/>
          <w:szCs w:val="24"/>
        </w:rPr>
        <w:t>;</w:t>
      </w:r>
      <w:r w:rsidRPr="00D4480F">
        <w:rPr>
          <w:rFonts w:ascii="Times New Roman" w:hAnsi="Times New Roman"/>
          <w:sz w:val="24"/>
          <w:szCs w:val="24"/>
        </w:rPr>
        <w:t xml:space="preserve"> and what happens to the eligibility information once the review of that area is complete.</w:t>
      </w:r>
    </w:p>
    <w:p w14:paraId="3035B413" w14:textId="77777777" w:rsidR="00476AB8" w:rsidRPr="00D4480F" w:rsidRDefault="00476AB8" w:rsidP="00C84168">
      <w:pPr>
        <w:pStyle w:val="txt"/>
        <w:spacing w:before="0" w:beforeAutospacing="0" w:after="0" w:afterAutospacing="0" w:line="240" w:lineRule="auto"/>
        <w:ind w:left="180" w:hanging="180"/>
        <w:jc w:val="both"/>
        <w:rPr>
          <w:rFonts w:ascii="Times New Roman" w:hAnsi="Times New Roman" w:cs="Times New Roman"/>
          <w:sz w:val="24"/>
          <w:szCs w:val="24"/>
        </w:rPr>
      </w:pPr>
    </w:p>
    <w:p w14:paraId="1749FEB1" w14:textId="77777777" w:rsidR="00476AB8" w:rsidRPr="00D4480F" w:rsidRDefault="00476AB8" w:rsidP="00C84168">
      <w:pPr>
        <w:pStyle w:val="txt"/>
        <w:numPr>
          <w:ilvl w:val="0"/>
          <w:numId w:val="8"/>
        </w:numPr>
        <w:spacing w:before="0" w:beforeAutospacing="0" w:after="0" w:afterAutospacing="0" w:line="240" w:lineRule="auto"/>
        <w:ind w:left="180" w:hanging="180"/>
        <w:jc w:val="both"/>
        <w:rPr>
          <w:rFonts w:ascii="Times New Roman" w:hAnsi="Times New Roman" w:cs="Times New Roman"/>
          <w:b/>
          <w:sz w:val="24"/>
          <w:szCs w:val="24"/>
        </w:rPr>
      </w:pPr>
      <w:r w:rsidRPr="00D4480F">
        <w:rPr>
          <w:rFonts w:ascii="Times New Roman" w:hAnsi="Times New Roman" w:cs="Times New Roman"/>
          <w:b/>
          <w:sz w:val="24"/>
          <w:szCs w:val="24"/>
        </w:rPr>
        <w:t>What is a Service Organization Control (SOC-1) Report?</w:t>
      </w:r>
    </w:p>
    <w:p w14:paraId="0CBC9236" w14:textId="4D2585F0" w:rsidR="005874F5" w:rsidRPr="00D4480F" w:rsidRDefault="005874F5" w:rsidP="00C84168">
      <w:pPr>
        <w:ind w:left="180"/>
        <w:jc w:val="both"/>
        <w:rPr>
          <w:lang w:val="en"/>
        </w:rPr>
      </w:pPr>
      <w:r w:rsidRPr="00D4480F">
        <w:t>Service Organization Control (</w:t>
      </w:r>
      <w:r w:rsidRPr="00D4480F">
        <w:rPr>
          <w:lang w:val="en"/>
        </w:rPr>
        <w:t xml:space="preserve">SOC-1) Reports are examination engagements undertaken by a service auditor to report on controls at Tyler Technologies, Inc., a vendor </w:t>
      </w:r>
      <w:r w:rsidR="00700EDA">
        <w:rPr>
          <w:lang w:val="en"/>
        </w:rPr>
        <w:t>who</w:t>
      </w:r>
      <w:r w:rsidRPr="00D4480F">
        <w:rPr>
          <w:lang w:val="en"/>
        </w:rPr>
        <w:t xml:space="preserve"> provides services to the Kentucky public school districts</w:t>
      </w:r>
      <w:r w:rsidR="00BC7A1E">
        <w:rPr>
          <w:lang w:val="en"/>
        </w:rPr>
        <w:t xml:space="preserve"> </w:t>
      </w:r>
      <w:r w:rsidRPr="00D4480F">
        <w:rPr>
          <w:lang w:val="en"/>
        </w:rPr>
        <w:t>when those controls are likely to be relevant to financial reporting within the MUNIS financial system.</w:t>
      </w:r>
    </w:p>
    <w:p w14:paraId="3941E727" w14:textId="77777777" w:rsidR="005874F5" w:rsidRPr="00D4480F" w:rsidRDefault="005874F5" w:rsidP="00C84168">
      <w:pPr>
        <w:ind w:left="180" w:hanging="180"/>
        <w:jc w:val="both"/>
      </w:pPr>
    </w:p>
    <w:p w14:paraId="4BB6D3DE" w14:textId="7CC57596" w:rsidR="000769E4" w:rsidRPr="000B67DF" w:rsidRDefault="005874F5" w:rsidP="003C1C3A">
      <w:pPr>
        <w:ind w:left="180"/>
        <w:jc w:val="both"/>
        <w:rPr>
          <w:rFonts w:eastAsia="Calibri"/>
        </w:rPr>
      </w:pPr>
      <w:r w:rsidRPr="00D83382">
        <w:t>In the event an independent audit firm or auditor requests a district to provide a SOC-1 Report in relation to the compliance of the MUNIS financial reporting system, the district will be required to provide Tyler with a written district approval for the auditor to obtain the SOC-1 Report. The district will also be required to have a current Non-Disclosure Agreement for information security documents in place with NDA.</w:t>
      </w:r>
      <w:r w:rsidR="00C84168" w:rsidRPr="00D83382">
        <w:t xml:space="preserve"> </w:t>
      </w:r>
      <w:r w:rsidRPr="00D83382">
        <w:t xml:space="preserve">The district will need to submit a written request and approval (one correspondence) for the SOC-1 Report. </w:t>
      </w:r>
      <w:r w:rsidR="000769E4" w:rsidRPr="00307E95">
        <w:rPr>
          <w:rFonts w:eastAsia="Calibri"/>
        </w:rPr>
        <w:t xml:space="preserve">The process to request the SOC-1 report is outlined </w:t>
      </w:r>
      <w:r w:rsidR="00654980" w:rsidRPr="00307E95">
        <w:rPr>
          <w:rFonts w:eastAsia="Calibri"/>
        </w:rPr>
        <w:t>at</w:t>
      </w:r>
      <w:r w:rsidR="000769E4" w:rsidRPr="000B67DF">
        <w:rPr>
          <w:rFonts w:eastAsia="Calibri"/>
        </w:rPr>
        <w:t xml:space="preserve"> </w:t>
      </w:r>
      <w:hyperlink r:id="rId16" w:history="1">
        <w:r w:rsidR="00654980" w:rsidRPr="000B67DF">
          <w:rPr>
            <w:rStyle w:val="Hyperlink"/>
            <w:rFonts w:eastAsia="Calibri"/>
          </w:rPr>
          <w:t>https://www.tylertech.com/about-us/compliance/soc-compliance</w:t>
        </w:r>
      </w:hyperlink>
      <w:r w:rsidR="00654980" w:rsidRPr="007B3B23">
        <w:rPr>
          <w:rFonts w:eastAsia="Calibri"/>
        </w:rPr>
        <w:t>.</w:t>
      </w:r>
      <w:r w:rsidR="00654980" w:rsidRPr="00F55823">
        <w:rPr>
          <w:rFonts w:eastAsia="Calibri"/>
        </w:rPr>
        <w:t xml:space="preserve"> </w:t>
      </w:r>
      <w:r w:rsidR="000769E4" w:rsidRPr="000B67DF">
        <w:rPr>
          <w:rFonts w:eastAsia="Calibri"/>
        </w:rPr>
        <w:t>The school district will need to complete the NDA and part of that is giving permission for the auditors to receive a copy when the report is ready.</w:t>
      </w:r>
      <w:r w:rsidR="00594900">
        <w:rPr>
          <w:rFonts w:eastAsia="Calibri"/>
        </w:rPr>
        <w:t xml:space="preserve"> </w:t>
      </w:r>
      <w:r w:rsidR="000769E4" w:rsidRPr="000B67DF">
        <w:rPr>
          <w:rFonts w:eastAsia="Calibri"/>
        </w:rPr>
        <w:t xml:space="preserve">The SOC-1 is usually not available until mid-late October each year. Any time KDE or a school district has questions related to the process or is checking on status of the report, an email can be sent to </w:t>
      </w:r>
      <w:hyperlink r:id="rId17" w:tgtFrame="_blank" w:tooltip="mailto:security@tylertech.com" w:history="1">
        <w:r w:rsidR="000769E4" w:rsidRPr="00C10F7A">
          <w:rPr>
            <w:rFonts w:eastAsia="Calibri"/>
            <w:color w:val="0000FF"/>
            <w:u w:val="single"/>
          </w:rPr>
          <w:t>security@tylertech.com</w:t>
        </w:r>
      </w:hyperlink>
      <w:r w:rsidR="000769E4" w:rsidRPr="000B67DF">
        <w:rPr>
          <w:rFonts w:eastAsia="Calibri"/>
        </w:rPr>
        <w:t>.</w:t>
      </w:r>
    </w:p>
    <w:p w14:paraId="2A09445E" w14:textId="444D07EE" w:rsidR="00B459AE" w:rsidRDefault="00B459AE">
      <w:pPr>
        <w:rPr>
          <w:b/>
          <w:sz w:val="28"/>
          <w:szCs w:val="28"/>
          <w:u w:val="single"/>
        </w:rPr>
      </w:pPr>
      <w:r>
        <w:rPr>
          <w:b/>
          <w:sz w:val="28"/>
          <w:szCs w:val="28"/>
          <w:u w:val="single"/>
        </w:rPr>
        <w:br w:type="page"/>
      </w:r>
    </w:p>
    <w:p w14:paraId="15495DF0" w14:textId="77777777" w:rsidR="00D32617" w:rsidRDefault="00D32617" w:rsidP="00D32617">
      <w:pPr>
        <w:pStyle w:val="Heading1"/>
        <w:jc w:val="center"/>
        <w:rPr>
          <w:color w:val="auto"/>
        </w:rPr>
      </w:pPr>
      <w:r w:rsidRPr="00541256">
        <w:rPr>
          <w:color w:val="auto"/>
        </w:rPr>
        <w:lastRenderedPageBreak/>
        <w:t>Teachers' Retirement System Audit Considerations</w:t>
      </w:r>
    </w:p>
    <w:p w14:paraId="3AA582A6" w14:textId="77777777" w:rsidR="00D32617" w:rsidRDefault="00D32617" w:rsidP="00D32617"/>
    <w:p w14:paraId="60255330" w14:textId="77777777" w:rsidR="00AB4B2B" w:rsidRDefault="00AB4B2B" w:rsidP="00AB4B2B">
      <w:pPr>
        <w:jc w:val="both"/>
      </w:pPr>
      <w:r>
        <w:t>An audit of a local school district in accordance with Government Auditing Standards requires the auditor to test the district’s compliance with applicable laws and regulations under the Teachers’ Retirement System (TRS).</w:t>
      </w:r>
    </w:p>
    <w:p w14:paraId="12F5422A" w14:textId="77777777" w:rsidR="00AB4B2B" w:rsidRDefault="00AB4B2B" w:rsidP="00AB4B2B">
      <w:pPr>
        <w:jc w:val="both"/>
      </w:pPr>
    </w:p>
    <w:p w14:paraId="65F8040C" w14:textId="77777777" w:rsidR="00AB4B2B" w:rsidRDefault="00AB4B2B" w:rsidP="00AB4B2B">
      <w:pPr>
        <w:numPr>
          <w:ilvl w:val="0"/>
          <w:numId w:val="25"/>
        </w:numPr>
        <w:ind w:left="180" w:hanging="180"/>
        <w:jc w:val="both"/>
        <w:rPr>
          <w:b/>
          <w:bCs/>
        </w:rPr>
      </w:pPr>
      <w:r>
        <w:rPr>
          <w:b/>
          <w:bCs/>
        </w:rPr>
        <w:t>Who can I contact concerning TRS laws?</w:t>
      </w:r>
    </w:p>
    <w:p w14:paraId="76C02270" w14:textId="77777777" w:rsidR="00AB4B2B" w:rsidRDefault="00AB4B2B" w:rsidP="00AB4B2B">
      <w:pPr>
        <w:ind w:left="180"/>
        <w:jc w:val="both"/>
      </w:pPr>
      <w:r>
        <w:t xml:space="preserve">If you have questions, please call Mark Whelan, Chief Financial Officer, at (502) 848-8640 or </w:t>
      </w:r>
      <w:hyperlink r:id="rId18" w:history="1">
        <w:r>
          <w:rPr>
            <w:rStyle w:val="Hyperlink"/>
          </w:rPr>
          <w:t>Mark.Whelan@trs.ky.gov</w:t>
        </w:r>
      </w:hyperlink>
      <w:r>
        <w:t>.</w:t>
      </w:r>
    </w:p>
    <w:p w14:paraId="43F619F9" w14:textId="77777777" w:rsidR="00AB4B2B" w:rsidRDefault="00AB4B2B" w:rsidP="00AB4B2B">
      <w:pPr>
        <w:ind w:left="180" w:hanging="180"/>
        <w:jc w:val="both"/>
      </w:pPr>
    </w:p>
    <w:p w14:paraId="534F45E4" w14:textId="77777777" w:rsidR="00AB4B2B" w:rsidRDefault="00AB4B2B" w:rsidP="00AB4B2B">
      <w:pPr>
        <w:numPr>
          <w:ilvl w:val="0"/>
          <w:numId w:val="25"/>
        </w:numPr>
        <w:ind w:left="180" w:hanging="180"/>
        <w:jc w:val="both"/>
      </w:pPr>
      <w:r>
        <w:rPr>
          <w:b/>
          <w:bCs/>
        </w:rPr>
        <w:t>Which local school district employees are covered under TRS?</w:t>
      </w:r>
    </w:p>
    <w:p w14:paraId="23390CE7" w14:textId="77777777" w:rsidR="00AB4B2B" w:rsidRDefault="00AB4B2B" w:rsidP="00AB4B2B">
      <w:pPr>
        <w:ind w:left="180"/>
        <w:jc w:val="both"/>
      </w:pPr>
      <w:r>
        <w:t>KRS 161.220(4) requires employees who occupy a position requiring certification or graduation from a four-year college or university must participate in TRS. (Positions that allow experience to substitute for either of these requirements do not participate in TRS.) Each employee should have a written job description that indicates these requirements.</w:t>
      </w:r>
    </w:p>
    <w:p w14:paraId="5EB0C1EC" w14:textId="77777777" w:rsidR="00AB4B2B" w:rsidRDefault="00AB4B2B" w:rsidP="00AB4B2B">
      <w:pPr>
        <w:ind w:left="180" w:hanging="180"/>
      </w:pPr>
    </w:p>
    <w:p w14:paraId="3E0C69EE" w14:textId="77777777" w:rsidR="00AB4B2B" w:rsidRDefault="00AB4B2B" w:rsidP="00AB4B2B">
      <w:pPr>
        <w:numPr>
          <w:ilvl w:val="0"/>
          <w:numId w:val="25"/>
        </w:numPr>
        <w:ind w:left="180" w:hanging="180"/>
        <w:jc w:val="both"/>
      </w:pPr>
      <w:r>
        <w:rPr>
          <w:b/>
          <w:bCs/>
        </w:rPr>
        <w:t>Do substitutes and part-time employees, including TRS retirees, contribute to TRS?</w:t>
      </w:r>
    </w:p>
    <w:p w14:paraId="7D489837" w14:textId="77777777" w:rsidR="00AB4B2B" w:rsidRDefault="00AB4B2B" w:rsidP="00AB4B2B">
      <w:pPr>
        <w:ind w:left="180"/>
        <w:jc w:val="both"/>
      </w:pPr>
      <w:r>
        <w:t>Yes, KRS 161.612 stipulates that any individual occupying a position on a part-time basis that requires certification or graduation from a four-year college or university as a condition of employment and any individual providing part-time or substitute teaching services that are the same or similar to those teaching services provided by certified, full-time teachers, shall be a member of TRS. Individuals who provide part-time or substitute teaching services that are the same or similar to those teaching services provided by certified, full-time teachers, shall contribute to TRS even if their employment does not require certification or a four-year degree.</w:t>
      </w:r>
    </w:p>
    <w:p w14:paraId="65045E21" w14:textId="77777777" w:rsidR="00AB4B2B" w:rsidRDefault="00AB4B2B" w:rsidP="00AB4B2B">
      <w:pPr>
        <w:ind w:left="180" w:hanging="180"/>
        <w:rPr>
          <w:bCs/>
        </w:rPr>
      </w:pPr>
    </w:p>
    <w:p w14:paraId="739C0468" w14:textId="77777777" w:rsidR="00AB4B2B" w:rsidRDefault="00AB4B2B" w:rsidP="00AB4B2B">
      <w:pPr>
        <w:numPr>
          <w:ilvl w:val="0"/>
          <w:numId w:val="25"/>
        </w:numPr>
        <w:ind w:left="180" w:hanging="180"/>
        <w:jc w:val="both"/>
        <w:rPr>
          <w:b/>
          <w:bCs/>
        </w:rPr>
      </w:pPr>
      <w:r>
        <w:rPr>
          <w:b/>
          <w:bCs/>
        </w:rPr>
        <w:t>What about the employees who occupy a position not requiring certification or a four-year degree?</w:t>
      </w:r>
    </w:p>
    <w:p w14:paraId="4362039D" w14:textId="77777777" w:rsidR="00AB4B2B" w:rsidRDefault="00AB4B2B" w:rsidP="00AB4B2B">
      <w:pPr>
        <w:ind w:left="180"/>
        <w:jc w:val="both"/>
        <w:rPr>
          <w:b/>
          <w:bCs/>
        </w:rPr>
      </w:pPr>
      <w:r>
        <w:t>Employees occupying these positions, except those who provide part-time or substitute teaching services that are the same or similar to those teaching services provided by certified, full-time teachers, should contribute to the County Employees Retirement System (CERS) and to Social Security. Examples of these positions are bus drivers, cafeteria workers, clerical workers, custodians, timekeepers and gatekeepers.</w:t>
      </w:r>
    </w:p>
    <w:p w14:paraId="2231855D" w14:textId="77777777" w:rsidR="00AB4B2B" w:rsidRDefault="00AB4B2B" w:rsidP="00AB4B2B">
      <w:pPr>
        <w:ind w:left="180" w:hanging="180"/>
        <w:jc w:val="both"/>
        <w:rPr>
          <w:bCs/>
        </w:rPr>
      </w:pPr>
    </w:p>
    <w:p w14:paraId="60D606C4" w14:textId="77777777" w:rsidR="00AB4B2B" w:rsidRDefault="00AB4B2B" w:rsidP="00AB4B2B">
      <w:pPr>
        <w:numPr>
          <w:ilvl w:val="0"/>
          <w:numId w:val="25"/>
        </w:numPr>
        <w:ind w:left="180" w:hanging="180"/>
        <w:jc w:val="both"/>
        <w:rPr>
          <w:b/>
          <w:bCs/>
        </w:rPr>
      </w:pPr>
      <w:r>
        <w:rPr>
          <w:b/>
          <w:bCs/>
        </w:rPr>
        <w:t>Which compensation should have TRS contributions withheld?</w:t>
      </w:r>
    </w:p>
    <w:p w14:paraId="0DCE8012" w14:textId="77777777" w:rsidR="00AB4B2B" w:rsidRDefault="00AB4B2B" w:rsidP="00AB4B2B">
      <w:pPr>
        <w:ind w:left="180"/>
        <w:jc w:val="both"/>
        <w:rPr>
          <w:b/>
          <w:bCs/>
        </w:rPr>
      </w:pPr>
      <w:r>
        <w:t xml:space="preserve">KRS 161.220(10) defines “annual compensation” as the total salary received by a member for all services performed in employment covered by the retirement system during a fiscal year. However, the law also provides annual compensation must be available to all the local school district employees to be allowed under TRS. Examples of non-allowed annual compensation (for which TRS contributions </w:t>
      </w:r>
      <w:r>
        <w:rPr>
          <w:u w:val="single"/>
        </w:rPr>
        <w:t>would not</w:t>
      </w:r>
      <w:r>
        <w:t xml:space="preserve"> be withheld) are vehicle usage and mileage reimbursement, distinguished educator pay, and health insurance reimbursements, professional dues or retirement contributions, or other payments or salary adjustments not available to the other TRS members of an employer.</w:t>
      </w:r>
    </w:p>
    <w:p w14:paraId="4613F779" w14:textId="77777777" w:rsidR="00AB4B2B" w:rsidRDefault="00AB4B2B" w:rsidP="00AB4B2B">
      <w:pPr>
        <w:ind w:left="180" w:hanging="180"/>
        <w:jc w:val="both"/>
      </w:pPr>
    </w:p>
    <w:p w14:paraId="0709BAFF" w14:textId="77777777" w:rsidR="00AB4B2B" w:rsidRDefault="00AB4B2B" w:rsidP="00AB4B2B">
      <w:pPr>
        <w:pStyle w:val="ListParagraph"/>
        <w:numPr>
          <w:ilvl w:val="0"/>
          <w:numId w:val="26"/>
        </w:numPr>
        <w:ind w:left="540"/>
        <w:jc w:val="both"/>
        <w:rPr>
          <w:rFonts w:ascii="Times New Roman" w:hAnsi="Times New Roman"/>
          <w:sz w:val="24"/>
          <w:szCs w:val="24"/>
        </w:rPr>
      </w:pPr>
      <w:r>
        <w:rPr>
          <w:rFonts w:ascii="Times New Roman" w:hAnsi="Times New Roman"/>
          <w:sz w:val="24"/>
          <w:szCs w:val="24"/>
        </w:rPr>
        <w:t xml:space="preserve">An employment contract should be reviewed in those situations in which there is an unusual increase or decrease in salary for the last three years of employment immediately preceding retirement. An unusual decrease results in further review to determine if the employer made a reporting mistake. An unusual increase is investigated to determine whether there is a reporting mistake, or, if not, whether the increase can be allowed under KRS 161.220(9)(b). This provision limits for retirement calculation purposes any salary increases received during the last three years immediately preceding retirement to the greatest increase received by any one rank and step on the </w:t>
      </w:r>
      <w:r>
        <w:rPr>
          <w:rFonts w:ascii="Times New Roman" w:hAnsi="Times New Roman"/>
          <w:sz w:val="24"/>
          <w:szCs w:val="24"/>
        </w:rPr>
        <w:lastRenderedPageBreak/>
        <w:t>salary schedule, or the increase received by all other members for institutions and agencies other than local school districts.</w:t>
      </w:r>
    </w:p>
    <w:p w14:paraId="1B577A8B" w14:textId="77777777" w:rsidR="00AB4B2B" w:rsidRDefault="00AB4B2B" w:rsidP="00AB4B2B">
      <w:pPr>
        <w:rPr>
          <w:bCs/>
        </w:rPr>
      </w:pPr>
    </w:p>
    <w:p w14:paraId="0604D8ED" w14:textId="77777777" w:rsidR="00AB4B2B" w:rsidRDefault="00AB4B2B" w:rsidP="00AB4B2B">
      <w:pPr>
        <w:numPr>
          <w:ilvl w:val="0"/>
          <w:numId w:val="25"/>
        </w:numPr>
        <w:ind w:left="180" w:hanging="180"/>
        <w:jc w:val="both"/>
        <w:rPr>
          <w:b/>
          <w:bCs/>
        </w:rPr>
      </w:pPr>
      <w:r>
        <w:rPr>
          <w:b/>
          <w:bCs/>
        </w:rPr>
        <w:t xml:space="preserve">What is the employee’s TRS contribution rate? </w:t>
      </w:r>
    </w:p>
    <w:p w14:paraId="0302B8F2" w14:textId="77777777" w:rsidR="00AB4B2B" w:rsidRDefault="00AB4B2B" w:rsidP="00AB4B2B">
      <w:pPr>
        <w:ind w:left="180"/>
        <w:jc w:val="both"/>
        <w:rPr>
          <w:b/>
          <w:bCs/>
        </w:rPr>
      </w:pPr>
      <w:r>
        <w:t>Local school district members of TRS who started before January 1, 2022, (also known as TRS 1, TRS 2 and TRS 3) contribute 12.855% of their gross salary to TRS. TRS members who entered the system on or after January 1, 2022, (also known as TRS 4) contribute 14.75%. However, they do not contribute to Social Security.</w:t>
      </w:r>
    </w:p>
    <w:p w14:paraId="1A7DBBE9" w14:textId="77777777" w:rsidR="00AB4B2B" w:rsidRDefault="00AB4B2B" w:rsidP="00AB4B2B">
      <w:pPr>
        <w:ind w:left="180" w:hanging="180"/>
        <w:jc w:val="both"/>
        <w:rPr>
          <w:bCs/>
        </w:rPr>
      </w:pPr>
    </w:p>
    <w:p w14:paraId="649EA2A0" w14:textId="77777777" w:rsidR="00AB4B2B" w:rsidRDefault="00AB4B2B" w:rsidP="00AB4B2B">
      <w:pPr>
        <w:numPr>
          <w:ilvl w:val="0"/>
          <w:numId w:val="25"/>
        </w:numPr>
        <w:ind w:left="180" w:hanging="180"/>
        <w:jc w:val="both"/>
        <w:rPr>
          <w:b/>
          <w:bCs/>
        </w:rPr>
      </w:pPr>
      <w:r>
        <w:rPr>
          <w:b/>
          <w:bCs/>
        </w:rPr>
        <w:t>What is the employer’s matching TRS contribution rate?</w:t>
      </w:r>
    </w:p>
    <w:p w14:paraId="34D1C1D2" w14:textId="77777777" w:rsidR="00AB4B2B" w:rsidRDefault="00AB4B2B" w:rsidP="00AB4B2B">
      <w:pPr>
        <w:ind w:left="180"/>
        <w:jc w:val="both"/>
        <w:rPr>
          <w:b/>
          <w:bCs/>
        </w:rPr>
      </w:pPr>
      <w:r>
        <w:t xml:space="preserve">The local school districts pay employer matching on all employees who </w:t>
      </w:r>
      <w:r>
        <w:rPr>
          <w:b/>
        </w:rPr>
        <w:t>do not</w:t>
      </w:r>
      <w:r>
        <w:t xml:space="preserve"> occupy federally funded positions. As part of the Shared Responsibility Plan, beginning July 1, 2010, each employer is required to pay the amount equal to the increase in employee contributions. The current employer match is 3.00% of total gross non-federal salaries in the district. For individuals employed in federally funded positions the employer-matching rate is 16.105% for members who started in TRS before July 1, 2008 (TRS 1 and TRS 2), 17.105% for those who started on or after July 1, 2008, and before January 1, 2022 (TRS 3, and 13.75% for those who started on or after January 1, 2022 (TRS 4).</w:t>
      </w:r>
    </w:p>
    <w:p w14:paraId="6E056C21" w14:textId="77777777" w:rsidR="00AB4B2B" w:rsidRDefault="00AB4B2B" w:rsidP="00AB4B2B">
      <w:pPr>
        <w:ind w:left="180" w:hanging="180"/>
        <w:jc w:val="both"/>
      </w:pPr>
    </w:p>
    <w:p w14:paraId="61121BD5" w14:textId="77777777" w:rsidR="00AB4B2B" w:rsidRDefault="00AB4B2B" w:rsidP="00AB4B2B">
      <w:pPr>
        <w:numPr>
          <w:ilvl w:val="0"/>
          <w:numId w:val="25"/>
        </w:numPr>
        <w:ind w:left="180" w:hanging="180"/>
        <w:jc w:val="both"/>
        <w:rPr>
          <w:b/>
          <w:bCs/>
        </w:rPr>
      </w:pPr>
      <w:r>
        <w:rPr>
          <w:b/>
          <w:bCs/>
        </w:rPr>
        <w:t>Who pays the matching for employees not in federally funded positions?</w:t>
      </w:r>
    </w:p>
    <w:p w14:paraId="0EC29F50" w14:textId="77777777" w:rsidR="00AB4B2B" w:rsidRDefault="00AB4B2B" w:rsidP="00AB4B2B">
      <w:pPr>
        <w:ind w:left="180"/>
        <w:jc w:val="both"/>
        <w:rPr>
          <w:b/>
          <w:bCs/>
        </w:rPr>
      </w:pPr>
      <w:r>
        <w:t xml:space="preserve">In addition to the matching paid by local school district employers under Shared Responsibility, for employees </w:t>
      </w:r>
      <w:r>
        <w:rPr>
          <w:b/>
          <w:bCs/>
        </w:rPr>
        <w:t>not</w:t>
      </w:r>
      <w:r>
        <w:t xml:space="preserve"> occupying federally funded positions, the Commonwealth of Kentucky contributes 13.105% of the gross salary of all local school district TRS participants hired before July 1, 2008 (TRS 1 and TRS 2), 14.105% for TRS participants hired after June 30, 2008, and before January 1, 2022 (TRS 3), and 10.75% for those who hired on or after January 1, 2022 (TRS 4).  </w:t>
      </w:r>
    </w:p>
    <w:p w14:paraId="5B6666E0" w14:textId="77777777" w:rsidR="00AB4B2B" w:rsidRDefault="00AB4B2B" w:rsidP="00AB4B2B">
      <w:pPr>
        <w:ind w:left="180" w:hanging="180"/>
        <w:jc w:val="both"/>
      </w:pPr>
    </w:p>
    <w:p w14:paraId="02857CAA" w14:textId="77777777" w:rsidR="00AB4B2B" w:rsidRDefault="00AB4B2B" w:rsidP="00AB4B2B">
      <w:pPr>
        <w:numPr>
          <w:ilvl w:val="0"/>
          <w:numId w:val="25"/>
        </w:numPr>
        <w:ind w:left="180" w:hanging="180"/>
        <w:jc w:val="both"/>
        <w:rPr>
          <w:b/>
          <w:bCs/>
        </w:rPr>
      </w:pPr>
      <w:bookmarkStart w:id="1" w:name="_Hlk100564539"/>
      <w:r>
        <w:rPr>
          <w:b/>
          <w:bCs/>
        </w:rPr>
        <w:t>When must a local school district remit contributions to TRS?</w:t>
      </w:r>
    </w:p>
    <w:p w14:paraId="560C3EB4" w14:textId="77777777" w:rsidR="00AB4B2B" w:rsidRDefault="00AB4B2B" w:rsidP="00AB4B2B">
      <w:pPr>
        <w:ind w:left="180"/>
        <w:jc w:val="both"/>
        <w:rPr>
          <w:b/>
          <w:bCs/>
        </w:rPr>
      </w:pPr>
      <w:r>
        <w:t>KRS 161.560 requires that TRS receive all contributions no later than 15 days following the end of each payroll pay date. Interest will apply for any contributions received after the deadline.</w:t>
      </w:r>
    </w:p>
    <w:bookmarkEnd w:id="1"/>
    <w:p w14:paraId="2ECE5B08" w14:textId="77777777" w:rsidR="00AB4B2B" w:rsidRDefault="00AB4B2B" w:rsidP="00AB4B2B">
      <w:pPr>
        <w:ind w:left="180" w:hanging="180"/>
        <w:jc w:val="both"/>
      </w:pPr>
    </w:p>
    <w:p w14:paraId="3D871201" w14:textId="77777777" w:rsidR="00AB4B2B" w:rsidRDefault="00AB4B2B" w:rsidP="00AB4B2B">
      <w:pPr>
        <w:numPr>
          <w:ilvl w:val="0"/>
          <w:numId w:val="25"/>
        </w:numPr>
        <w:ind w:left="180" w:hanging="180"/>
        <w:jc w:val="both"/>
        <w:rPr>
          <w:b/>
          <w:bCs/>
        </w:rPr>
      </w:pPr>
      <w:r>
        <w:rPr>
          <w:b/>
          <w:bCs/>
        </w:rPr>
        <w:t>Where can an employer find the amount of state paid retirement contributions paid On Behalf of a member employed by a local school district?</w:t>
      </w:r>
    </w:p>
    <w:p w14:paraId="01CA90E0" w14:textId="77777777" w:rsidR="00AB4B2B" w:rsidRDefault="00AB4B2B" w:rsidP="00AB4B2B">
      <w:pPr>
        <w:ind w:left="180" w:hanging="180"/>
        <w:jc w:val="both"/>
      </w:pPr>
    </w:p>
    <w:p w14:paraId="5324930D" w14:textId="77777777" w:rsidR="00AB4B2B" w:rsidRDefault="00AB4B2B" w:rsidP="00AB4B2B">
      <w:pPr>
        <w:ind w:left="180"/>
        <w:jc w:val="both"/>
        <w:rPr>
          <w:b/>
          <w:bCs/>
          <w:u w:val="single"/>
        </w:rPr>
      </w:pPr>
      <w:r>
        <w:rPr>
          <w:b/>
          <w:bCs/>
          <w:u w:val="single"/>
        </w:rPr>
        <w:t>On Behalf Payments</w:t>
      </w:r>
    </w:p>
    <w:p w14:paraId="3D2A43F9" w14:textId="0DC1FD13" w:rsidR="00AB4B2B" w:rsidRDefault="00AB4B2B" w:rsidP="00AB4B2B">
      <w:pPr>
        <w:ind w:left="180"/>
        <w:jc w:val="both"/>
      </w:pPr>
      <w:r>
        <w:t>For the final FY 202</w:t>
      </w:r>
      <w:r w:rsidR="001F19E5" w:rsidRPr="00042C07">
        <w:rPr>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4</w:t>
      </w:r>
      <w:r>
        <w:t xml:space="preserve"> TRS On Behalf Payments amount that will be recorded in the district’s governmental funds financial statements in object code 0280, KDE will accept only the “Schedule of Employer Allocations” totals from the </w:t>
      </w:r>
      <w:r>
        <w:rPr>
          <w:bCs/>
        </w:rPr>
        <w:t>state contributions</w:t>
      </w:r>
      <w:r>
        <w:t xml:space="preserve"> column recorded in the "GASB 68 and GASB 75 Auditor's Report as of June 30, 202</w:t>
      </w:r>
      <w:r w:rsidR="001F19E5" w:rsidRPr="00042C07">
        <w:rPr>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3</w:t>
      </w:r>
      <w:r>
        <w:t xml:space="preserve">" as found at </w:t>
      </w:r>
      <w:hyperlink r:id="rId19" w:history="1">
        <w:r>
          <w:rPr>
            <w:rStyle w:val="Hyperlink"/>
          </w:rPr>
          <w:t>Teachers' Retirement System Kentucky, Financial Reports, Investment Returns &amp; Plan Information</w:t>
        </w:r>
      </w:hyperlink>
      <w:r>
        <w:t xml:space="preserve">. This amount should be allocated to various org codes and may be the same ones used to record the TRS employer portion in object code 0231. The FY </w:t>
      </w:r>
      <w:r>
        <w:rPr>
          <w:b/>
          <w:bCs/>
        </w:rPr>
        <w:t>202</w:t>
      </w:r>
      <w:r w:rsidR="001F19E5" w:rsidRPr="00042C07">
        <w:rPr>
          <w:b/>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4</w:t>
      </w:r>
      <w:r>
        <w:rPr>
          <w:b/>
          <w:bCs/>
        </w:rPr>
        <w:t xml:space="preserve"> TRS On Behalf Payments amount</w:t>
      </w:r>
      <w:r>
        <w:t xml:space="preserve"> is required to be recorded in </w:t>
      </w:r>
      <w:r>
        <w:rPr>
          <w:b/>
          <w:bCs/>
        </w:rPr>
        <w:t>MUNIS</w:t>
      </w:r>
      <w:r>
        <w:t xml:space="preserve"> and in the district audit report’s </w:t>
      </w:r>
      <w:r>
        <w:rPr>
          <w:b/>
          <w:bCs/>
        </w:rPr>
        <w:t>financial statements</w:t>
      </w:r>
      <w:r>
        <w:t xml:space="preserve"> and </w:t>
      </w:r>
      <w:r>
        <w:rPr>
          <w:b/>
          <w:bCs/>
        </w:rPr>
        <w:t>Notes to the Financial Statements</w:t>
      </w:r>
      <w:r>
        <w:t>.</w:t>
      </w:r>
    </w:p>
    <w:p w14:paraId="197E87AB" w14:textId="77777777" w:rsidR="00AB4B2B" w:rsidRDefault="00AB4B2B" w:rsidP="00AB4B2B">
      <w:pPr>
        <w:ind w:left="180" w:hanging="180"/>
        <w:jc w:val="both"/>
      </w:pPr>
    </w:p>
    <w:p w14:paraId="2627674A" w14:textId="77777777" w:rsidR="00AB4B2B" w:rsidRDefault="00AB4B2B" w:rsidP="00AB4B2B">
      <w:pPr>
        <w:ind w:left="180"/>
        <w:jc w:val="both"/>
        <w:rPr>
          <w:b/>
          <w:bCs/>
          <w:u w:val="single"/>
        </w:rPr>
      </w:pPr>
      <w:r>
        <w:rPr>
          <w:b/>
          <w:bCs/>
          <w:u w:val="single"/>
        </w:rPr>
        <w:t>Net Pension Liability</w:t>
      </w:r>
    </w:p>
    <w:p w14:paraId="50B25640" w14:textId="75D98374" w:rsidR="00AB4B2B" w:rsidRDefault="00AB4B2B" w:rsidP="00AB4B2B">
      <w:pPr>
        <w:ind w:left="180"/>
        <w:jc w:val="both"/>
        <w:rPr>
          <w:color w:val="000000"/>
        </w:rPr>
      </w:pPr>
      <w:r>
        <w:rPr>
          <w:color w:val="000000"/>
        </w:rPr>
        <w:t xml:space="preserve">Use the state’s proportionate share of </w:t>
      </w:r>
      <w:r>
        <w:rPr>
          <w:bCs/>
          <w:color w:val="000000"/>
        </w:rPr>
        <w:t xml:space="preserve">net pension liability totals </w:t>
      </w:r>
      <w:r>
        <w:rPr>
          <w:color w:val="000000"/>
        </w:rPr>
        <w:t>from the “Schedule of Pension Amounts By Employer” section recorded in the "GASB 68 Auditor's Report as of June 30, 202</w:t>
      </w:r>
      <w:r w:rsidR="001F19E5" w:rsidRPr="00042C07">
        <w:rPr>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3</w:t>
      </w:r>
      <w:r>
        <w:rPr>
          <w:color w:val="000000"/>
        </w:rPr>
        <w:t xml:space="preserve">" (link above) to record the amount in the audit report’s </w:t>
      </w:r>
      <w:r>
        <w:rPr>
          <w:bCs/>
          <w:color w:val="000000"/>
        </w:rPr>
        <w:t>Required Supplementary Information (RSI) section only</w:t>
      </w:r>
      <w:r>
        <w:rPr>
          <w:color w:val="000000"/>
        </w:rPr>
        <w:t>.</w:t>
      </w:r>
    </w:p>
    <w:p w14:paraId="64A3C351" w14:textId="77777777" w:rsidR="00AB4B2B" w:rsidRDefault="00AB4B2B" w:rsidP="00AB4B2B">
      <w:pPr>
        <w:ind w:left="180" w:hanging="180"/>
        <w:jc w:val="both"/>
        <w:rPr>
          <w:color w:val="000000"/>
        </w:rPr>
      </w:pPr>
    </w:p>
    <w:p w14:paraId="7988F41B" w14:textId="602EE694" w:rsidR="00AB4B2B" w:rsidRDefault="00AB4B2B" w:rsidP="00AB4B2B">
      <w:pPr>
        <w:ind w:left="180"/>
        <w:jc w:val="both"/>
        <w:rPr>
          <w:color w:val="000000"/>
        </w:rPr>
      </w:pPr>
      <w:r>
        <w:rPr>
          <w:color w:val="000000"/>
        </w:rPr>
        <w:t>The districts’ FY 202</w:t>
      </w:r>
      <w:r w:rsidR="00475981" w:rsidRPr="00042C07">
        <w:rPr>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4</w:t>
      </w:r>
      <w:r w:rsidRPr="00042C07">
        <w:rPr>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 xml:space="preserve"> </w:t>
      </w:r>
      <w:r>
        <w:rPr>
          <w:color w:val="000000"/>
        </w:rPr>
        <w:t xml:space="preserve">Audit Reports and Audited AFRs, are due to KDE on or before </w:t>
      </w:r>
      <w:r>
        <w:rPr>
          <w:b/>
          <w:bCs/>
          <w:color w:val="000000"/>
        </w:rPr>
        <w:t>November 15, 202</w:t>
      </w:r>
      <w:r w:rsidR="00475981" w:rsidRPr="00287744">
        <w:rPr>
          <w:b/>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4</w:t>
      </w:r>
      <w:r>
        <w:rPr>
          <w:color w:val="000000"/>
        </w:rPr>
        <w:t>, and should include On Behalf payments, net pension liability and RSI figures as referenced above.</w:t>
      </w:r>
    </w:p>
    <w:p w14:paraId="0C9B35E0" w14:textId="77777777" w:rsidR="00AB4B2B" w:rsidRDefault="00AB4B2B" w:rsidP="00AB4B2B">
      <w:pPr>
        <w:numPr>
          <w:ilvl w:val="0"/>
          <w:numId w:val="25"/>
        </w:numPr>
        <w:ind w:left="180" w:hanging="180"/>
        <w:jc w:val="both"/>
      </w:pPr>
      <w:r>
        <w:rPr>
          <w:rFonts w:eastAsia="Calibri"/>
          <w:b/>
          <w:szCs w:val="22"/>
        </w:rPr>
        <w:lastRenderedPageBreak/>
        <w:t>When will TRS publish the GASB 68 and 75 reports?</w:t>
      </w:r>
    </w:p>
    <w:p w14:paraId="396E86FA" w14:textId="77777777" w:rsidR="00AB4B2B" w:rsidRDefault="00AB4B2B" w:rsidP="00AB4B2B">
      <w:pPr>
        <w:ind w:left="180"/>
        <w:jc w:val="both"/>
      </w:pPr>
      <w:r>
        <w:t>TRS expects to have the audited GASB 68 and 75 reports available on its web site by July 1st.</w:t>
      </w:r>
    </w:p>
    <w:p w14:paraId="603CEBED" w14:textId="77777777" w:rsidR="00AB4B2B" w:rsidRDefault="00AB4B2B" w:rsidP="00AB4B2B">
      <w:pPr>
        <w:rPr>
          <w:b/>
        </w:rPr>
      </w:pPr>
    </w:p>
    <w:p w14:paraId="1C33CB66" w14:textId="77777777" w:rsidR="00AB4B2B" w:rsidRDefault="00AB4B2B" w:rsidP="00AB4B2B">
      <w:pPr>
        <w:tabs>
          <w:tab w:val="left" w:pos="1392"/>
        </w:tabs>
        <w:jc w:val="both"/>
      </w:pPr>
      <w:r>
        <w:rPr>
          <w:rFonts w:eastAsiaTheme="majorEastAsia"/>
          <w:noProof/>
        </w:rPr>
        <w:t xml:space="preserve">If you need further assistance, please contact one of </w:t>
      </w:r>
      <w:r>
        <w:t>following representatives at KDE’s District Financial Management Branch at (502) 564-3846:</w:t>
      </w:r>
    </w:p>
    <w:p w14:paraId="0A0EDBE7" w14:textId="77777777" w:rsidR="00AB4B2B" w:rsidRDefault="00AB4B2B" w:rsidP="00AB4B2B">
      <w:pPr>
        <w:tabs>
          <w:tab w:val="left" w:pos="1392"/>
        </w:tabs>
        <w:jc w:val="both"/>
      </w:pPr>
    </w:p>
    <w:p w14:paraId="7716EA35" w14:textId="77777777" w:rsidR="00AB4B2B" w:rsidRPr="00AB4B2B" w:rsidRDefault="00AB4B2B" w:rsidP="00AB4B2B">
      <w:pPr>
        <w:pStyle w:val="ListParagraph"/>
        <w:numPr>
          <w:ilvl w:val="0"/>
          <w:numId w:val="27"/>
        </w:numPr>
        <w:tabs>
          <w:tab w:val="left" w:pos="1392"/>
        </w:tabs>
        <w:overflowPunct w:val="0"/>
        <w:autoSpaceDE w:val="0"/>
        <w:autoSpaceDN w:val="0"/>
        <w:adjustRightInd w:val="0"/>
        <w:ind w:left="720"/>
        <w:jc w:val="both"/>
        <w:textAlignment w:val="baseline"/>
        <w:rPr>
          <w:rFonts w:ascii="Times New Roman" w:hAnsi="Times New Roman"/>
          <w:sz w:val="24"/>
          <w:szCs w:val="24"/>
        </w:rPr>
      </w:pPr>
      <w:r>
        <w:rPr>
          <w:rFonts w:ascii="Times New Roman" w:hAnsi="Times New Roman"/>
          <w:sz w:val="24"/>
          <w:szCs w:val="24"/>
        </w:rPr>
        <w:t xml:space="preserve">Marshall Smith, ext. 4463 or via email at </w:t>
      </w:r>
      <w:hyperlink r:id="rId20" w:history="1">
        <w:r>
          <w:rPr>
            <w:rStyle w:val="Hyperlink"/>
            <w:rFonts w:ascii="Times New Roman" w:hAnsi="Times New Roman"/>
            <w:sz w:val="24"/>
            <w:szCs w:val="24"/>
          </w:rPr>
          <w:t>Marshall.Smith@education.ky.gov</w:t>
        </w:r>
      </w:hyperlink>
    </w:p>
    <w:p w14:paraId="2894324D" w14:textId="6188B158" w:rsidR="00FE3CA7" w:rsidRDefault="00FE3CA7" w:rsidP="00AB4B2B">
      <w:pPr>
        <w:pStyle w:val="ListParagraph"/>
        <w:numPr>
          <w:ilvl w:val="0"/>
          <w:numId w:val="27"/>
        </w:numPr>
        <w:tabs>
          <w:tab w:val="left" w:pos="1392"/>
        </w:tabs>
        <w:overflowPunct w:val="0"/>
        <w:autoSpaceDE w:val="0"/>
        <w:autoSpaceDN w:val="0"/>
        <w:adjustRightInd w:val="0"/>
        <w:ind w:left="720"/>
        <w:jc w:val="both"/>
        <w:textAlignment w:val="baseline"/>
        <w:rPr>
          <w:rFonts w:ascii="Times New Roman" w:hAnsi="Times New Roman"/>
          <w:sz w:val="24"/>
          <w:szCs w:val="24"/>
        </w:rPr>
      </w:pPr>
      <w:r>
        <w:rPr>
          <w:rFonts w:ascii="Times New Roman" w:hAnsi="Times New Roman"/>
          <w:sz w:val="24"/>
          <w:szCs w:val="24"/>
        </w:rPr>
        <w:t xml:space="preserve">Kelli Young, ext. </w:t>
      </w:r>
      <w:r w:rsidR="00AF4B7E">
        <w:rPr>
          <w:rFonts w:ascii="Times New Roman" w:hAnsi="Times New Roman"/>
          <w:sz w:val="24"/>
          <w:szCs w:val="24"/>
        </w:rPr>
        <w:t>4417</w:t>
      </w:r>
      <w:r>
        <w:rPr>
          <w:rFonts w:ascii="Times New Roman" w:hAnsi="Times New Roman"/>
          <w:sz w:val="24"/>
          <w:szCs w:val="24"/>
        </w:rPr>
        <w:t xml:space="preserve"> or via email at </w:t>
      </w:r>
      <w:hyperlink r:id="rId21" w:history="1">
        <w:r w:rsidRPr="005921E2">
          <w:rPr>
            <w:rStyle w:val="Hyperlink"/>
            <w:rFonts w:ascii="Times New Roman" w:hAnsi="Times New Roman"/>
            <w:sz w:val="24"/>
            <w:szCs w:val="24"/>
          </w:rPr>
          <w:t>Kelli.Young@education.ky.gov</w:t>
        </w:r>
      </w:hyperlink>
    </w:p>
    <w:p w14:paraId="4523E36C" w14:textId="77777777" w:rsidR="00AB4B2B" w:rsidRDefault="00AB4B2B" w:rsidP="00AB4B2B">
      <w:pPr>
        <w:pStyle w:val="ListParagraph"/>
        <w:numPr>
          <w:ilvl w:val="0"/>
          <w:numId w:val="27"/>
        </w:numPr>
        <w:tabs>
          <w:tab w:val="left" w:pos="1392"/>
        </w:tabs>
        <w:overflowPunct w:val="0"/>
        <w:autoSpaceDE w:val="0"/>
        <w:autoSpaceDN w:val="0"/>
        <w:adjustRightInd w:val="0"/>
        <w:ind w:left="720"/>
        <w:jc w:val="both"/>
        <w:textAlignment w:val="baseline"/>
        <w:rPr>
          <w:rFonts w:ascii="Times New Roman" w:hAnsi="Times New Roman"/>
          <w:sz w:val="24"/>
          <w:szCs w:val="24"/>
        </w:rPr>
      </w:pPr>
      <w:r>
        <w:rPr>
          <w:rFonts w:ascii="Times New Roman" w:hAnsi="Times New Roman"/>
          <w:sz w:val="24"/>
          <w:szCs w:val="24"/>
        </w:rPr>
        <w:t xml:space="preserve">Kim Carter, ext. 4440 or via email at </w:t>
      </w:r>
      <w:hyperlink r:id="rId22" w:history="1">
        <w:r>
          <w:rPr>
            <w:rStyle w:val="Hyperlink"/>
            <w:rFonts w:ascii="Times New Roman" w:hAnsi="Times New Roman"/>
            <w:sz w:val="24"/>
            <w:szCs w:val="24"/>
          </w:rPr>
          <w:t>Kimberly.Carter@education.ky.gov</w:t>
        </w:r>
      </w:hyperlink>
    </w:p>
    <w:p w14:paraId="683D7001" w14:textId="77777777" w:rsidR="00AB4B2B" w:rsidRDefault="00AB4B2B" w:rsidP="00AB4B2B">
      <w:pPr>
        <w:pStyle w:val="ListParagraph"/>
        <w:numPr>
          <w:ilvl w:val="0"/>
          <w:numId w:val="27"/>
        </w:numPr>
        <w:tabs>
          <w:tab w:val="left" w:pos="1392"/>
        </w:tabs>
        <w:overflowPunct w:val="0"/>
        <w:autoSpaceDE w:val="0"/>
        <w:autoSpaceDN w:val="0"/>
        <w:adjustRightInd w:val="0"/>
        <w:ind w:left="720"/>
        <w:jc w:val="both"/>
        <w:textAlignment w:val="baseline"/>
        <w:rPr>
          <w:rStyle w:val="Hyperlink"/>
          <w:color w:val="auto"/>
        </w:rPr>
      </w:pPr>
      <w:r>
        <w:rPr>
          <w:rFonts w:ascii="Times New Roman" w:hAnsi="Times New Roman"/>
          <w:sz w:val="24"/>
          <w:szCs w:val="24"/>
        </w:rPr>
        <w:t xml:space="preserve">Jackie Chism, extension 4445 or via email at </w:t>
      </w:r>
      <w:hyperlink r:id="rId23" w:history="1">
        <w:r>
          <w:rPr>
            <w:rStyle w:val="Hyperlink"/>
            <w:rFonts w:ascii="Times New Roman" w:hAnsi="Times New Roman"/>
            <w:sz w:val="24"/>
            <w:szCs w:val="24"/>
          </w:rPr>
          <w:t>Jackie.Chism@education.ky.gov</w:t>
        </w:r>
      </w:hyperlink>
    </w:p>
    <w:p w14:paraId="17FEC363" w14:textId="77777777" w:rsidR="00AB4B2B" w:rsidRDefault="00AB4B2B" w:rsidP="00AB4B2B">
      <w:pPr>
        <w:jc w:val="both"/>
        <w:rPr>
          <w:sz w:val="20"/>
          <w:szCs w:val="20"/>
        </w:rPr>
      </w:pPr>
    </w:p>
    <w:p w14:paraId="239A6B75" w14:textId="77777777" w:rsidR="00AB4B2B" w:rsidRDefault="00AB4B2B" w:rsidP="00AB4B2B">
      <w:pPr>
        <w:rPr>
          <w:sz w:val="20"/>
          <w:szCs w:val="20"/>
        </w:rPr>
      </w:pPr>
    </w:p>
    <w:p w14:paraId="76192DB5" w14:textId="77777777" w:rsidR="00AB4B2B" w:rsidRDefault="00AB4B2B" w:rsidP="00AB4B2B">
      <w:pPr>
        <w:rPr>
          <w:sz w:val="20"/>
          <w:szCs w:val="20"/>
        </w:rPr>
      </w:pPr>
      <w:r>
        <w:rPr>
          <w:sz w:val="20"/>
          <w:szCs w:val="20"/>
        </w:rPr>
        <w:t>Kentucky Department of Education</w:t>
      </w:r>
    </w:p>
    <w:p w14:paraId="3EFB8086" w14:textId="77777777" w:rsidR="00AB4B2B" w:rsidRDefault="00AB4B2B" w:rsidP="00AB4B2B">
      <w:pPr>
        <w:rPr>
          <w:sz w:val="20"/>
          <w:szCs w:val="20"/>
        </w:rPr>
      </w:pPr>
      <w:r>
        <w:rPr>
          <w:sz w:val="20"/>
          <w:szCs w:val="20"/>
        </w:rPr>
        <w:t>Office of Finance and Operations</w:t>
      </w:r>
    </w:p>
    <w:p w14:paraId="517E739D" w14:textId="77777777" w:rsidR="00AB4B2B" w:rsidRDefault="00AB4B2B" w:rsidP="00AB4B2B">
      <w:pPr>
        <w:pStyle w:val="Footer"/>
        <w:rPr>
          <w:sz w:val="20"/>
          <w:szCs w:val="20"/>
        </w:rPr>
      </w:pPr>
      <w:r>
        <w:rPr>
          <w:sz w:val="20"/>
          <w:szCs w:val="20"/>
        </w:rPr>
        <w:t>Division of District Support</w:t>
      </w:r>
    </w:p>
    <w:p w14:paraId="7B262D31" w14:textId="77777777" w:rsidR="00AB4B2B" w:rsidRDefault="00AB4B2B" w:rsidP="00AB4B2B">
      <w:pPr>
        <w:pStyle w:val="Footer"/>
        <w:rPr>
          <w:sz w:val="20"/>
          <w:szCs w:val="20"/>
        </w:rPr>
      </w:pPr>
      <w:r>
        <w:rPr>
          <w:sz w:val="20"/>
          <w:szCs w:val="20"/>
        </w:rPr>
        <w:t>District Financial Management Branch</w:t>
      </w:r>
    </w:p>
    <w:p w14:paraId="02A0A4DE" w14:textId="07052803" w:rsidR="00AB4B2B" w:rsidRDefault="00AB4B2B" w:rsidP="00AB4B2B">
      <w:pPr>
        <w:pStyle w:val="Footer"/>
        <w:rPr>
          <w:sz w:val="20"/>
          <w:szCs w:val="20"/>
        </w:rPr>
      </w:pPr>
      <w:r>
        <w:rPr>
          <w:sz w:val="20"/>
          <w:szCs w:val="20"/>
        </w:rPr>
        <w:t>Generated: 4/</w:t>
      </w:r>
      <w:r w:rsidR="00BC4162">
        <w:rPr>
          <w:sz w:val="20"/>
          <w:szCs w:val="20"/>
        </w:rPr>
        <w:t>2</w:t>
      </w:r>
      <w:r>
        <w:rPr>
          <w:sz w:val="20"/>
          <w:szCs w:val="20"/>
        </w:rPr>
        <w:t>/202</w:t>
      </w:r>
      <w:r w:rsidR="00BC4162">
        <w:rPr>
          <w:sz w:val="20"/>
          <w:szCs w:val="20"/>
        </w:rPr>
        <w:t>4</w:t>
      </w:r>
    </w:p>
    <w:p w14:paraId="5A362015" w14:textId="77777777" w:rsidR="00BF0B3F" w:rsidRDefault="00BF0B3F" w:rsidP="00AB4B2B">
      <w:pPr>
        <w:jc w:val="both"/>
        <w:rPr>
          <w:b/>
          <w:sz w:val="28"/>
          <w:szCs w:val="28"/>
          <w:u w:val="single"/>
        </w:rPr>
      </w:pPr>
    </w:p>
    <w:sectPr w:rsidR="00BF0B3F" w:rsidSect="00110043">
      <w:headerReference w:type="even" r:id="rId24"/>
      <w:headerReference w:type="default" r:id="rId25"/>
      <w:footerReference w:type="even" r:id="rId26"/>
      <w:footerReference w:type="default" r:id="rId27"/>
      <w:headerReference w:type="first" r:id="rId28"/>
      <w:footerReference w:type="first" r:id="rId29"/>
      <w:pgSz w:w="12240" w:h="15840" w:code="1"/>
      <w:pgMar w:top="720" w:right="1152" w:bottom="864" w:left="1152"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66BAA" w14:textId="77777777" w:rsidR="00B52EBB" w:rsidRDefault="00B52EBB">
      <w:r>
        <w:separator/>
      </w:r>
    </w:p>
  </w:endnote>
  <w:endnote w:type="continuationSeparator" w:id="0">
    <w:p w14:paraId="1346013E" w14:textId="77777777" w:rsidR="00B52EBB" w:rsidRDefault="00B5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JFGDK D+ Courier">
    <w:altName w:val="Courier New"/>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FC1DD" w14:textId="77777777" w:rsidR="000A71D2" w:rsidRDefault="000A7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E8C57" w14:textId="77777777" w:rsidR="00110043" w:rsidRPr="00110043" w:rsidRDefault="00110043">
    <w:pPr>
      <w:pStyle w:val="Footer"/>
      <w:jc w:val="center"/>
    </w:pPr>
    <w:r w:rsidRPr="00110043">
      <w:t xml:space="preserve">Page </w:t>
    </w:r>
    <w:r w:rsidRPr="00110043">
      <w:fldChar w:fldCharType="begin"/>
    </w:r>
    <w:r w:rsidRPr="00110043">
      <w:instrText xml:space="preserve"> PAGE  \* Arabic  \* MERGEFORMAT </w:instrText>
    </w:r>
    <w:r w:rsidRPr="00110043">
      <w:fldChar w:fldCharType="separate"/>
    </w:r>
    <w:r w:rsidR="003C06F8">
      <w:rPr>
        <w:noProof/>
      </w:rPr>
      <w:t>9</w:t>
    </w:r>
    <w:r w:rsidRPr="00110043">
      <w:fldChar w:fldCharType="end"/>
    </w:r>
    <w:r w:rsidRPr="00110043">
      <w:t xml:space="preserve"> of </w:t>
    </w:r>
    <w:r w:rsidR="00D13D4C">
      <w:rPr>
        <w:noProof/>
      </w:rPr>
      <w:fldChar w:fldCharType="begin"/>
    </w:r>
    <w:r w:rsidR="00D13D4C">
      <w:rPr>
        <w:noProof/>
      </w:rPr>
      <w:instrText xml:space="preserve"> NUMPAGES  \* Arabic  \* MERGEFORMAT </w:instrText>
    </w:r>
    <w:r w:rsidR="00D13D4C">
      <w:rPr>
        <w:noProof/>
      </w:rPr>
      <w:fldChar w:fldCharType="separate"/>
    </w:r>
    <w:r w:rsidR="003C06F8">
      <w:rPr>
        <w:noProof/>
      </w:rPr>
      <w:t>9</w:t>
    </w:r>
    <w:r w:rsidR="00D13D4C">
      <w:rPr>
        <w:noProof/>
      </w:rPr>
      <w:fldChar w:fldCharType="end"/>
    </w:r>
  </w:p>
  <w:p w14:paraId="200A9D48" w14:textId="77777777" w:rsidR="0026216F" w:rsidRPr="00110043" w:rsidRDefault="0026216F" w:rsidP="00110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82EFE" w14:textId="77777777" w:rsidR="000A71D2" w:rsidRDefault="000A7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D03BE" w14:textId="77777777" w:rsidR="00B52EBB" w:rsidRDefault="00B52EBB">
      <w:r>
        <w:separator/>
      </w:r>
    </w:p>
  </w:footnote>
  <w:footnote w:type="continuationSeparator" w:id="0">
    <w:p w14:paraId="0848EBC8" w14:textId="77777777" w:rsidR="00B52EBB" w:rsidRDefault="00B52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55D8B" w14:textId="77777777" w:rsidR="000A71D2" w:rsidRDefault="000A7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9C351" w14:textId="5B1A39BB" w:rsidR="000A71D2" w:rsidRDefault="000A71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063A9" w14:textId="77777777" w:rsidR="000A71D2" w:rsidRDefault="000A7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0BB5"/>
    <w:multiLevelType w:val="hybridMultilevel"/>
    <w:tmpl w:val="86E09EE2"/>
    <w:lvl w:ilvl="0" w:tplc="8B6E7FEC">
      <w:start w:val="3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C7EB7"/>
    <w:multiLevelType w:val="hybridMultilevel"/>
    <w:tmpl w:val="F7449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6E7D"/>
    <w:multiLevelType w:val="hybridMultilevel"/>
    <w:tmpl w:val="90EA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767A6"/>
    <w:multiLevelType w:val="hybridMultilevel"/>
    <w:tmpl w:val="375C55E6"/>
    <w:lvl w:ilvl="0" w:tplc="895AC408">
      <w:start w:val="1"/>
      <w:numFmt w:val="bullet"/>
      <w:lvlText w:val=""/>
      <w:lvlJc w:val="left"/>
      <w:pPr>
        <w:tabs>
          <w:tab w:val="num" w:pos="936"/>
        </w:tabs>
        <w:ind w:left="936" w:hanging="50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B95472"/>
    <w:multiLevelType w:val="hybridMultilevel"/>
    <w:tmpl w:val="ADE827D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F57D6A"/>
    <w:multiLevelType w:val="hybridMultilevel"/>
    <w:tmpl w:val="2124B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87948"/>
    <w:multiLevelType w:val="hybridMultilevel"/>
    <w:tmpl w:val="CF6CFB62"/>
    <w:lvl w:ilvl="0" w:tplc="7B281E48">
      <w:start w:val="1"/>
      <w:numFmt w:val="lowerLetter"/>
      <w:lvlText w:val="%1."/>
      <w:lvlJc w:val="left"/>
      <w:pPr>
        <w:tabs>
          <w:tab w:val="num" w:pos="540"/>
        </w:tabs>
        <w:ind w:left="540" w:hanging="360"/>
      </w:pPr>
      <w:rPr>
        <w:rFonts w:hint="default"/>
        <w:color w:val="auto"/>
      </w:rPr>
    </w:lvl>
    <w:lvl w:ilvl="1" w:tplc="1E6679C6">
      <w:start w:val="3"/>
      <w:numFmt w:val="lowerLetter"/>
      <w:lvlText w:val="%2."/>
      <w:lvlJc w:val="left"/>
      <w:pPr>
        <w:tabs>
          <w:tab w:val="num" w:pos="1800"/>
        </w:tabs>
        <w:ind w:left="1800" w:hanging="360"/>
      </w:pPr>
      <w:rPr>
        <w:rFonts w:hint="default"/>
        <w:b/>
      </w:rPr>
    </w:lvl>
    <w:lvl w:ilvl="2" w:tplc="3AA89560">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E17214E"/>
    <w:multiLevelType w:val="hybridMultilevel"/>
    <w:tmpl w:val="AD12371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28417752"/>
    <w:multiLevelType w:val="hybridMultilevel"/>
    <w:tmpl w:val="001C9690"/>
    <w:lvl w:ilvl="0" w:tplc="6186E732">
      <w:start w:val="13"/>
      <w:numFmt w:val="decimal"/>
      <w:lvlText w:val="%1."/>
      <w:lvlJc w:val="left"/>
      <w:pPr>
        <w:ind w:left="1440" w:hanging="360"/>
      </w:pPr>
      <w:rPr>
        <w:rFonts w:ascii="Times New Roman"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96A3F"/>
    <w:multiLevelType w:val="hybridMultilevel"/>
    <w:tmpl w:val="512ECA7E"/>
    <w:lvl w:ilvl="0" w:tplc="40A435EE">
      <w:start w:val="1"/>
      <w:numFmt w:val="decimal"/>
      <w:lvlText w:val="%1."/>
      <w:lvlJc w:val="right"/>
      <w:pPr>
        <w:ind w:left="36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F80364"/>
    <w:multiLevelType w:val="hybridMultilevel"/>
    <w:tmpl w:val="A6408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6D330F"/>
    <w:multiLevelType w:val="hybridMultilevel"/>
    <w:tmpl w:val="7134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F59BB"/>
    <w:multiLevelType w:val="hybridMultilevel"/>
    <w:tmpl w:val="A1D2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825344"/>
    <w:multiLevelType w:val="hybridMultilevel"/>
    <w:tmpl w:val="A27AA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D5410"/>
    <w:multiLevelType w:val="hybridMultilevel"/>
    <w:tmpl w:val="B6CC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296C38"/>
    <w:multiLevelType w:val="hybridMultilevel"/>
    <w:tmpl w:val="9AE4B27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45F338C2"/>
    <w:multiLevelType w:val="hybridMultilevel"/>
    <w:tmpl w:val="512ECA7E"/>
    <w:lvl w:ilvl="0" w:tplc="40A435EE">
      <w:start w:val="1"/>
      <w:numFmt w:val="decimal"/>
      <w:lvlText w:val="%1."/>
      <w:lvlJc w:val="right"/>
      <w:pPr>
        <w:ind w:left="36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15B02"/>
    <w:multiLevelType w:val="hybridMultilevel"/>
    <w:tmpl w:val="461AAF2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47873716"/>
    <w:multiLevelType w:val="hybridMultilevel"/>
    <w:tmpl w:val="E89C26B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4A37521A"/>
    <w:multiLevelType w:val="hybridMultilevel"/>
    <w:tmpl w:val="63DA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3543FA"/>
    <w:multiLevelType w:val="hybridMultilevel"/>
    <w:tmpl w:val="4B4AA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E493F"/>
    <w:multiLevelType w:val="hybridMultilevel"/>
    <w:tmpl w:val="CC50B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FF2E90"/>
    <w:multiLevelType w:val="hybridMultilevel"/>
    <w:tmpl w:val="CA7C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6133805">
    <w:abstractNumId w:val="6"/>
  </w:num>
  <w:num w:numId="2" w16cid:durableId="146753453">
    <w:abstractNumId w:val="3"/>
  </w:num>
  <w:num w:numId="3" w16cid:durableId="1167013645">
    <w:abstractNumId w:val="20"/>
  </w:num>
  <w:num w:numId="4" w16cid:durableId="315886424">
    <w:abstractNumId w:val="12"/>
  </w:num>
  <w:num w:numId="5" w16cid:durableId="607003260">
    <w:abstractNumId w:val="2"/>
  </w:num>
  <w:num w:numId="6" w16cid:durableId="750321702">
    <w:abstractNumId w:val="10"/>
  </w:num>
  <w:num w:numId="7" w16cid:durableId="1273049906">
    <w:abstractNumId w:val="11"/>
  </w:num>
  <w:num w:numId="8" w16cid:durableId="1140030263">
    <w:abstractNumId w:val="9"/>
  </w:num>
  <w:num w:numId="9" w16cid:durableId="1378312836">
    <w:abstractNumId w:val="0"/>
  </w:num>
  <w:num w:numId="10" w16cid:durableId="844898567">
    <w:abstractNumId w:val="14"/>
  </w:num>
  <w:num w:numId="11" w16cid:durableId="43482966">
    <w:abstractNumId w:val="21"/>
  </w:num>
  <w:num w:numId="12" w16cid:durableId="653527122">
    <w:abstractNumId w:val="19"/>
  </w:num>
  <w:num w:numId="13" w16cid:durableId="1389769002">
    <w:abstractNumId w:val="13"/>
  </w:num>
  <w:num w:numId="14" w16cid:durableId="2049642082">
    <w:abstractNumId w:val="8"/>
  </w:num>
  <w:num w:numId="15" w16cid:durableId="657609457">
    <w:abstractNumId w:val="22"/>
  </w:num>
  <w:num w:numId="16" w16cid:durableId="63531072">
    <w:abstractNumId w:val="6"/>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9574945">
    <w:abstractNumId w:val="17"/>
  </w:num>
  <w:num w:numId="18" w16cid:durableId="1367633434">
    <w:abstractNumId w:val="1"/>
  </w:num>
  <w:num w:numId="19" w16cid:durableId="1247377453">
    <w:abstractNumId w:val="7"/>
  </w:num>
  <w:num w:numId="20" w16cid:durableId="570778162">
    <w:abstractNumId w:val="18"/>
  </w:num>
  <w:num w:numId="21" w16cid:durableId="1645352467">
    <w:abstractNumId w:val="5"/>
  </w:num>
  <w:num w:numId="22" w16cid:durableId="792987141">
    <w:abstractNumId w:val="15"/>
  </w:num>
  <w:num w:numId="23" w16cid:durableId="1342657656">
    <w:abstractNumId w:val="4"/>
  </w:num>
  <w:num w:numId="24" w16cid:durableId="601449470">
    <w:abstractNumId w:val="16"/>
  </w:num>
  <w:num w:numId="25" w16cid:durableId="20449860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1862749">
    <w:abstractNumId w:val="15"/>
  </w:num>
  <w:num w:numId="27" w16cid:durableId="189203281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CE9"/>
    <w:rsid w:val="000005E2"/>
    <w:rsid w:val="0000086F"/>
    <w:rsid w:val="000022FB"/>
    <w:rsid w:val="00002991"/>
    <w:rsid w:val="00003DA9"/>
    <w:rsid w:val="00004991"/>
    <w:rsid w:val="00006547"/>
    <w:rsid w:val="00007536"/>
    <w:rsid w:val="00007970"/>
    <w:rsid w:val="00011892"/>
    <w:rsid w:val="00012FD0"/>
    <w:rsid w:val="000139AE"/>
    <w:rsid w:val="00014E65"/>
    <w:rsid w:val="00015BBC"/>
    <w:rsid w:val="00017FA0"/>
    <w:rsid w:val="0002157C"/>
    <w:rsid w:val="00021FC5"/>
    <w:rsid w:val="000227D5"/>
    <w:rsid w:val="00023573"/>
    <w:rsid w:val="00024FD1"/>
    <w:rsid w:val="000273A8"/>
    <w:rsid w:val="00027CD2"/>
    <w:rsid w:val="00031049"/>
    <w:rsid w:val="000331ED"/>
    <w:rsid w:val="00034DCB"/>
    <w:rsid w:val="00035822"/>
    <w:rsid w:val="00035A2C"/>
    <w:rsid w:val="00035E4A"/>
    <w:rsid w:val="00035FC8"/>
    <w:rsid w:val="000363AC"/>
    <w:rsid w:val="00037380"/>
    <w:rsid w:val="00042969"/>
    <w:rsid w:val="00042B42"/>
    <w:rsid w:val="00042C07"/>
    <w:rsid w:val="000430E4"/>
    <w:rsid w:val="00046A7A"/>
    <w:rsid w:val="00046DC9"/>
    <w:rsid w:val="00052585"/>
    <w:rsid w:val="0005282D"/>
    <w:rsid w:val="00052BD9"/>
    <w:rsid w:val="000542D5"/>
    <w:rsid w:val="000545DF"/>
    <w:rsid w:val="000556E7"/>
    <w:rsid w:val="00056325"/>
    <w:rsid w:val="00057188"/>
    <w:rsid w:val="000575D6"/>
    <w:rsid w:val="00064B48"/>
    <w:rsid w:val="00065156"/>
    <w:rsid w:val="0006782B"/>
    <w:rsid w:val="000708D3"/>
    <w:rsid w:val="00070FBB"/>
    <w:rsid w:val="0007259A"/>
    <w:rsid w:val="0007263E"/>
    <w:rsid w:val="00074E0A"/>
    <w:rsid w:val="000751AC"/>
    <w:rsid w:val="000753BA"/>
    <w:rsid w:val="0007590E"/>
    <w:rsid w:val="000769E4"/>
    <w:rsid w:val="000816B2"/>
    <w:rsid w:val="00081B50"/>
    <w:rsid w:val="00081B9A"/>
    <w:rsid w:val="00082E89"/>
    <w:rsid w:val="00082FDF"/>
    <w:rsid w:val="0008315A"/>
    <w:rsid w:val="00083223"/>
    <w:rsid w:val="00084484"/>
    <w:rsid w:val="00086326"/>
    <w:rsid w:val="0008656A"/>
    <w:rsid w:val="00087B1D"/>
    <w:rsid w:val="000902C5"/>
    <w:rsid w:val="00090CF0"/>
    <w:rsid w:val="00091C6C"/>
    <w:rsid w:val="0009243A"/>
    <w:rsid w:val="00092785"/>
    <w:rsid w:val="00093837"/>
    <w:rsid w:val="00093A85"/>
    <w:rsid w:val="000960FF"/>
    <w:rsid w:val="0009732F"/>
    <w:rsid w:val="000979F6"/>
    <w:rsid w:val="000A0903"/>
    <w:rsid w:val="000A251C"/>
    <w:rsid w:val="000A44BE"/>
    <w:rsid w:val="000A44DE"/>
    <w:rsid w:val="000A48F8"/>
    <w:rsid w:val="000A606D"/>
    <w:rsid w:val="000A71D2"/>
    <w:rsid w:val="000A7D63"/>
    <w:rsid w:val="000B2584"/>
    <w:rsid w:val="000B2E88"/>
    <w:rsid w:val="000B33BA"/>
    <w:rsid w:val="000B3A17"/>
    <w:rsid w:val="000B43F7"/>
    <w:rsid w:val="000B4836"/>
    <w:rsid w:val="000B5DB2"/>
    <w:rsid w:val="000B67DF"/>
    <w:rsid w:val="000C10B9"/>
    <w:rsid w:val="000C2149"/>
    <w:rsid w:val="000C2335"/>
    <w:rsid w:val="000C3072"/>
    <w:rsid w:val="000C408C"/>
    <w:rsid w:val="000C4D0E"/>
    <w:rsid w:val="000C5353"/>
    <w:rsid w:val="000C58AD"/>
    <w:rsid w:val="000C58E2"/>
    <w:rsid w:val="000C6026"/>
    <w:rsid w:val="000C6A35"/>
    <w:rsid w:val="000C6BDA"/>
    <w:rsid w:val="000D016B"/>
    <w:rsid w:val="000D0B88"/>
    <w:rsid w:val="000D20DD"/>
    <w:rsid w:val="000D3543"/>
    <w:rsid w:val="000D36F1"/>
    <w:rsid w:val="000D3BC9"/>
    <w:rsid w:val="000D5C7E"/>
    <w:rsid w:val="000D61A1"/>
    <w:rsid w:val="000D62F0"/>
    <w:rsid w:val="000D791A"/>
    <w:rsid w:val="000E0C21"/>
    <w:rsid w:val="000E0EDB"/>
    <w:rsid w:val="000E324A"/>
    <w:rsid w:val="000E46DC"/>
    <w:rsid w:val="000E473C"/>
    <w:rsid w:val="000E5D9B"/>
    <w:rsid w:val="000F054A"/>
    <w:rsid w:val="000F0E5E"/>
    <w:rsid w:val="000F1D27"/>
    <w:rsid w:val="000F2C68"/>
    <w:rsid w:val="000F4963"/>
    <w:rsid w:val="000F49F3"/>
    <w:rsid w:val="000F53FD"/>
    <w:rsid w:val="000F6C6C"/>
    <w:rsid w:val="0010031C"/>
    <w:rsid w:val="001025F2"/>
    <w:rsid w:val="00104BF3"/>
    <w:rsid w:val="00105359"/>
    <w:rsid w:val="00110043"/>
    <w:rsid w:val="00112DF0"/>
    <w:rsid w:val="001132D2"/>
    <w:rsid w:val="001223FF"/>
    <w:rsid w:val="00124B0F"/>
    <w:rsid w:val="00124C45"/>
    <w:rsid w:val="001261A6"/>
    <w:rsid w:val="0013076F"/>
    <w:rsid w:val="00131E70"/>
    <w:rsid w:val="00132288"/>
    <w:rsid w:val="00136A2B"/>
    <w:rsid w:val="0014269E"/>
    <w:rsid w:val="00142C3A"/>
    <w:rsid w:val="00142C76"/>
    <w:rsid w:val="00144504"/>
    <w:rsid w:val="001445CA"/>
    <w:rsid w:val="00144F3D"/>
    <w:rsid w:val="00145AB7"/>
    <w:rsid w:val="0015227C"/>
    <w:rsid w:val="001523C7"/>
    <w:rsid w:val="0015271D"/>
    <w:rsid w:val="00152A66"/>
    <w:rsid w:val="0015514C"/>
    <w:rsid w:val="0015555A"/>
    <w:rsid w:val="00155DF6"/>
    <w:rsid w:val="00156122"/>
    <w:rsid w:val="00157430"/>
    <w:rsid w:val="00160817"/>
    <w:rsid w:val="001610C1"/>
    <w:rsid w:val="00163C83"/>
    <w:rsid w:val="001659F3"/>
    <w:rsid w:val="00166AEC"/>
    <w:rsid w:val="0016749A"/>
    <w:rsid w:val="001725F6"/>
    <w:rsid w:val="00174761"/>
    <w:rsid w:val="00174AB6"/>
    <w:rsid w:val="0017578B"/>
    <w:rsid w:val="00175C12"/>
    <w:rsid w:val="00175C68"/>
    <w:rsid w:val="00175F65"/>
    <w:rsid w:val="001773E9"/>
    <w:rsid w:val="00177DF5"/>
    <w:rsid w:val="00177F0A"/>
    <w:rsid w:val="00183175"/>
    <w:rsid w:val="00185042"/>
    <w:rsid w:val="00185742"/>
    <w:rsid w:val="0018638E"/>
    <w:rsid w:val="00186B5C"/>
    <w:rsid w:val="00186D53"/>
    <w:rsid w:val="001878B7"/>
    <w:rsid w:val="00190A50"/>
    <w:rsid w:val="001930ED"/>
    <w:rsid w:val="00193A1F"/>
    <w:rsid w:val="00194BE8"/>
    <w:rsid w:val="001950B5"/>
    <w:rsid w:val="00195136"/>
    <w:rsid w:val="00195463"/>
    <w:rsid w:val="0019581D"/>
    <w:rsid w:val="00197568"/>
    <w:rsid w:val="00197834"/>
    <w:rsid w:val="001A3469"/>
    <w:rsid w:val="001A3C89"/>
    <w:rsid w:val="001A5298"/>
    <w:rsid w:val="001A6156"/>
    <w:rsid w:val="001A66B2"/>
    <w:rsid w:val="001B0688"/>
    <w:rsid w:val="001B0926"/>
    <w:rsid w:val="001B0FFA"/>
    <w:rsid w:val="001B12FE"/>
    <w:rsid w:val="001B1575"/>
    <w:rsid w:val="001B234F"/>
    <w:rsid w:val="001B2681"/>
    <w:rsid w:val="001B3AEB"/>
    <w:rsid w:val="001B5C92"/>
    <w:rsid w:val="001B6C40"/>
    <w:rsid w:val="001B7E46"/>
    <w:rsid w:val="001C0D7B"/>
    <w:rsid w:val="001C1B0A"/>
    <w:rsid w:val="001C1EC6"/>
    <w:rsid w:val="001C3C80"/>
    <w:rsid w:val="001C3F3A"/>
    <w:rsid w:val="001C44CC"/>
    <w:rsid w:val="001C4EB8"/>
    <w:rsid w:val="001C76BE"/>
    <w:rsid w:val="001C7E1C"/>
    <w:rsid w:val="001C7E3B"/>
    <w:rsid w:val="001C7E3F"/>
    <w:rsid w:val="001C7F81"/>
    <w:rsid w:val="001D17FA"/>
    <w:rsid w:val="001D58DE"/>
    <w:rsid w:val="001E0E5D"/>
    <w:rsid w:val="001E3276"/>
    <w:rsid w:val="001E4AEF"/>
    <w:rsid w:val="001E4CEC"/>
    <w:rsid w:val="001E502F"/>
    <w:rsid w:val="001E6B21"/>
    <w:rsid w:val="001F0B4C"/>
    <w:rsid w:val="001F18F4"/>
    <w:rsid w:val="001F19E5"/>
    <w:rsid w:val="001F223C"/>
    <w:rsid w:val="001F36D8"/>
    <w:rsid w:val="001F475B"/>
    <w:rsid w:val="001F63DD"/>
    <w:rsid w:val="001F7096"/>
    <w:rsid w:val="001F745C"/>
    <w:rsid w:val="002027C0"/>
    <w:rsid w:val="00202C37"/>
    <w:rsid w:val="00202FAE"/>
    <w:rsid w:val="002032F9"/>
    <w:rsid w:val="00203CD2"/>
    <w:rsid w:val="00204702"/>
    <w:rsid w:val="002054CA"/>
    <w:rsid w:val="0020564E"/>
    <w:rsid w:val="00207381"/>
    <w:rsid w:val="002078D5"/>
    <w:rsid w:val="00212038"/>
    <w:rsid w:val="00212B38"/>
    <w:rsid w:val="00212E18"/>
    <w:rsid w:val="00216D0B"/>
    <w:rsid w:val="00220263"/>
    <w:rsid w:val="0022160A"/>
    <w:rsid w:val="00221A8C"/>
    <w:rsid w:val="00221FDA"/>
    <w:rsid w:val="00222111"/>
    <w:rsid w:val="002227CD"/>
    <w:rsid w:val="0022320C"/>
    <w:rsid w:val="00225059"/>
    <w:rsid w:val="002278FB"/>
    <w:rsid w:val="00227B4B"/>
    <w:rsid w:val="002305E3"/>
    <w:rsid w:val="00231613"/>
    <w:rsid w:val="00231A52"/>
    <w:rsid w:val="0023367F"/>
    <w:rsid w:val="00234412"/>
    <w:rsid w:val="002344B9"/>
    <w:rsid w:val="002357EE"/>
    <w:rsid w:val="002360BB"/>
    <w:rsid w:val="00240C48"/>
    <w:rsid w:val="00240E4E"/>
    <w:rsid w:val="002414F4"/>
    <w:rsid w:val="00241A41"/>
    <w:rsid w:val="00241AD5"/>
    <w:rsid w:val="0024248F"/>
    <w:rsid w:val="00243B67"/>
    <w:rsid w:val="002441DE"/>
    <w:rsid w:val="002462D3"/>
    <w:rsid w:val="002468BE"/>
    <w:rsid w:val="00253282"/>
    <w:rsid w:val="00253A74"/>
    <w:rsid w:val="00254173"/>
    <w:rsid w:val="00254CDF"/>
    <w:rsid w:val="00256725"/>
    <w:rsid w:val="00256B76"/>
    <w:rsid w:val="0026216F"/>
    <w:rsid w:val="002623E2"/>
    <w:rsid w:val="00264FE9"/>
    <w:rsid w:val="00265E32"/>
    <w:rsid w:val="00266D30"/>
    <w:rsid w:val="00266E89"/>
    <w:rsid w:val="00266F44"/>
    <w:rsid w:val="0027019A"/>
    <w:rsid w:val="00270D81"/>
    <w:rsid w:val="002713F2"/>
    <w:rsid w:val="002718A8"/>
    <w:rsid w:val="00272794"/>
    <w:rsid w:val="002728BE"/>
    <w:rsid w:val="00272F9B"/>
    <w:rsid w:val="00273054"/>
    <w:rsid w:val="00273463"/>
    <w:rsid w:val="00273F2B"/>
    <w:rsid w:val="00275BD0"/>
    <w:rsid w:val="0028275C"/>
    <w:rsid w:val="00282FD4"/>
    <w:rsid w:val="00284498"/>
    <w:rsid w:val="002851A3"/>
    <w:rsid w:val="0028564E"/>
    <w:rsid w:val="002856D7"/>
    <w:rsid w:val="00287085"/>
    <w:rsid w:val="00287744"/>
    <w:rsid w:val="00287F3D"/>
    <w:rsid w:val="00290EB1"/>
    <w:rsid w:val="00293612"/>
    <w:rsid w:val="00296814"/>
    <w:rsid w:val="00297917"/>
    <w:rsid w:val="002A1512"/>
    <w:rsid w:val="002A177C"/>
    <w:rsid w:val="002A25E7"/>
    <w:rsid w:val="002A2884"/>
    <w:rsid w:val="002A3169"/>
    <w:rsid w:val="002A3669"/>
    <w:rsid w:val="002A412D"/>
    <w:rsid w:val="002A4C02"/>
    <w:rsid w:val="002A6EDD"/>
    <w:rsid w:val="002B1670"/>
    <w:rsid w:val="002B18A4"/>
    <w:rsid w:val="002B36BF"/>
    <w:rsid w:val="002B4B30"/>
    <w:rsid w:val="002B4EB5"/>
    <w:rsid w:val="002B7BE5"/>
    <w:rsid w:val="002B7F3C"/>
    <w:rsid w:val="002C0BC7"/>
    <w:rsid w:val="002C1052"/>
    <w:rsid w:val="002C11D8"/>
    <w:rsid w:val="002C1BF6"/>
    <w:rsid w:val="002C1E2D"/>
    <w:rsid w:val="002C3FF5"/>
    <w:rsid w:val="002C4E6A"/>
    <w:rsid w:val="002C57B3"/>
    <w:rsid w:val="002C6405"/>
    <w:rsid w:val="002D0BD6"/>
    <w:rsid w:val="002D2453"/>
    <w:rsid w:val="002D2538"/>
    <w:rsid w:val="002D2C09"/>
    <w:rsid w:val="002D2D73"/>
    <w:rsid w:val="002D454C"/>
    <w:rsid w:val="002D6687"/>
    <w:rsid w:val="002D6E28"/>
    <w:rsid w:val="002D7A2B"/>
    <w:rsid w:val="002D7E6A"/>
    <w:rsid w:val="002E01E7"/>
    <w:rsid w:val="002E2821"/>
    <w:rsid w:val="002E3AEE"/>
    <w:rsid w:val="002E4A06"/>
    <w:rsid w:val="002E651D"/>
    <w:rsid w:val="002E6E68"/>
    <w:rsid w:val="002E7249"/>
    <w:rsid w:val="002E7731"/>
    <w:rsid w:val="002E7BBF"/>
    <w:rsid w:val="002E7CD4"/>
    <w:rsid w:val="002F11A6"/>
    <w:rsid w:val="002F1379"/>
    <w:rsid w:val="002F1846"/>
    <w:rsid w:val="002F2B78"/>
    <w:rsid w:val="002F4E50"/>
    <w:rsid w:val="002F5747"/>
    <w:rsid w:val="002F5AAD"/>
    <w:rsid w:val="002F6478"/>
    <w:rsid w:val="002F6C48"/>
    <w:rsid w:val="00300A60"/>
    <w:rsid w:val="003023B3"/>
    <w:rsid w:val="0030418D"/>
    <w:rsid w:val="00304714"/>
    <w:rsid w:val="00304969"/>
    <w:rsid w:val="00306FFB"/>
    <w:rsid w:val="003070C2"/>
    <w:rsid w:val="00307E95"/>
    <w:rsid w:val="003108FE"/>
    <w:rsid w:val="0031192F"/>
    <w:rsid w:val="00313940"/>
    <w:rsid w:val="00313F44"/>
    <w:rsid w:val="00314DF1"/>
    <w:rsid w:val="00317748"/>
    <w:rsid w:val="00320829"/>
    <w:rsid w:val="003229A2"/>
    <w:rsid w:val="00323551"/>
    <w:rsid w:val="00324330"/>
    <w:rsid w:val="00324953"/>
    <w:rsid w:val="00330F46"/>
    <w:rsid w:val="00332B9D"/>
    <w:rsid w:val="00334BB1"/>
    <w:rsid w:val="003354FB"/>
    <w:rsid w:val="0033681F"/>
    <w:rsid w:val="00340FA5"/>
    <w:rsid w:val="00340FE7"/>
    <w:rsid w:val="00343961"/>
    <w:rsid w:val="00343DF1"/>
    <w:rsid w:val="00343F08"/>
    <w:rsid w:val="003471C5"/>
    <w:rsid w:val="00347E34"/>
    <w:rsid w:val="0035138A"/>
    <w:rsid w:val="003530A8"/>
    <w:rsid w:val="00356356"/>
    <w:rsid w:val="00360EE8"/>
    <w:rsid w:val="00361FA0"/>
    <w:rsid w:val="00362ABD"/>
    <w:rsid w:val="00364D5C"/>
    <w:rsid w:val="003650C7"/>
    <w:rsid w:val="003652FF"/>
    <w:rsid w:val="0036672E"/>
    <w:rsid w:val="00366E86"/>
    <w:rsid w:val="00370A8E"/>
    <w:rsid w:val="00371C6A"/>
    <w:rsid w:val="0037382E"/>
    <w:rsid w:val="00374556"/>
    <w:rsid w:val="00374C2E"/>
    <w:rsid w:val="003767D7"/>
    <w:rsid w:val="003774E1"/>
    <w:rsid w:val="00380B7D"/>
    <w:rsid w:val="00382732"/>
    <w:rsid w:val="00384EA2"/>
    <w:rsid w:val="0038538D"/>
    <w:rsid w:val="00385890"/>
    <w:rsid w:val="00385DD3"/>
    <w:rsid w:val="00386386"/>
    <w:rsid w:val="00387160"/>
    <w:rsid w:val="003874D7"/>
    <w:rsid w:val="00390165"/>
    <w:rsid w:val="00390322"/>
    <w:rsid w:val="00390394"/>
    <w:rsid w:val="0039122A"/>
    <w:rsid w:val="00391F74"/>
    <w:rsid w:val="00392AEF"/>
    <w:rsid w:val="00393E37"/>
    <w:rsid w:val="0039446D"/>
    <w:rsid w:val="003945AA"/>
    <w:rsid w:val="003957B5"/>
    <w:rsid w:val="0039690D"/>
    <w:rsid w:val="003974A5"/>
    <w:rsid w:val="003A1B37"/>
    <w:rsid w:val="003A60EB"/>
    <w:rsid w:val="003B0ED0"/>
    <w:rsid w:val="003B3D9E"/>
    <w:rsid w:val="003B4CC5"/>
    <w:rsid w:val="003B4FB2"/>
    <w:rsid w:val="003B5C46"/>
    <w:rsid w:val="003B6CB9"/>
    <w:rsid w:val="003B76A6"/>
    <w:rsid w:val="003C062F"/>
    <w:rsid w:val="003C06F8"/>
    <w:rsid w:val="003C1C3A"/>
    <w:rsid w:val="003C25D9"/>
    <w:rsid w:val="003C2CCB"/>
    <w:rsid w:val="003C3BC5"/>
    <w:rsid w:val="003C56A3"/>
    <w:rsid w:val="003C58E7"/>
    <w:rsid w:val="003C7000"/>
    <w:rsid w:val="003D02C2"/>
    <w:rsid w:val="003D193C"/>
    <w:rsid w:val="003D3580"/>
    <w:rsid w:val="003D411E"/>
    <w:rsid w:val="003D5B42"/>
    <w:rsid w:val="003D69C4"/>
    <w:rsid w:val="003E0544"/>
    <w:rsid w:val="003E1842"/>
    <w:rsid w:val="003E2ED7"/>
    <w:rsid w:val="003E46C1"/>
    <w:rsid w:val="003E5D15"/>
    <w:rsid w:val="003E660B"/>
    <w:rsid w:val="003E6E12"/>
    <w:rsid w:val="003E6F9F"/>
    <w:rsid w:val="003E7FF5"/>
    <w:rsid w:val="003F2F1B"/>
    <w:rsid w:val="003F3424"/>
    <w:rsid w:val="003F52EC"/>
    <w:rsid w:val="003F5924"/>
    <w:rsid w:val="003F70AF"/>
    <w:rsid w:val="003F7C36"/>
    <w:rsid w:val="00400168"/>
    <w:rsid w:val="00400A3D"/>
    <w:rsid w:val="00401965"/>
    <w:rsid w:val="00403D1B"/>
    <w:rsid w:val="00403FA6"/>
    <w:rsid w:val="004052C7"/>
    <w:rsid w:val="0040724B"/>
    <w:rsid w:val="00407A51"/>
    <w:rsid w:val="00407AD0"/>
    <w:rsid w:val="004104C5"/>
    <w:rsid w:val="0041164E"/>
    <w:rsid w:val="00415740"/>
    <w:rsid w:val="00416CE1"/>
    <w:rsid w:val="00417144"/>
    <w:rsid w:val="00417485"/>
    <w:rsid w:val="004208C3"/>
    <w:rsid w:val="00420A75"/>
    <w:rsid w:val="00420DB1"/>
    <w:rsid w:val="004224A0"/>
    <w:rsid w:val="00422CFD"/>
    <w:rsid w:val="004262B7"/>
    <w:rsid w:val="0043066B"/>
    <w:rsid w:val="00431CF2"/>
    <w:rsid w:val="004337DE"/>
    <w:rsid w:val="00434139"/>
    <w:rsid w:val="004345BD"/>
    <w:rsid w:val="004345FA"/>
    <w:rsid w:val="00434CAE"/>
    <w:rsid w:val="00434F54"/>
    <w:rsid w:val="00435C3D"/>
    <w:rsid w:val="004377C7"/>
    <w:rsid w:val="00441AF9"/>
    <w:rsid w:val="00442043"/>
    <w:rsid w:val="00442AA1"/>
    <w:rsid w:val="0044311E"/>
    <w:rsid w:val="004434E4"/>
    <w:rsid w:val="00443EF7"/>
    <w:rsid w:val="004502C3"/>
    <w:rsid w:val="00450D6E"/>
    <w:rsid w:val="00452E10"/>
    <w:rsid w:val="00452F69"/>
    <w:rsid w:val="0045386A"/>
    <w:rsid w:val="004570E2"/>
    <w:rsid w:val="00457266"/>
    <w:rsid w:val="0045736E"/>
    <w:rsid w:val="004625C2"/>
    <w:rsid w:val="0046260B"/>
    <w:rsid w:val="004626E9"/>
    <w:rsid w:val="00466514"/>
    <w:rsid w:val="00466E11"/>
    <w:rsid w:val="004704DE"/>
    <w:rsid w:val="004716F8"/>
    <w:rsid w:val="00473B5D"/>
    <w:rsid w:val="00474755"/>
    <w:rsid w:val="004756C8"/>
    <w:rsid w:val="00475981"/>
    <w:rsid w:val="00475D6F"/>
    <w:rsid w:val="00476AB8"/>
    <w:rsid w:val="00477655"/>
    <w:rsid w:val="00481775"/>
    <w:rsid w:val="00482B09"/>
    <w:rsid w:val="004832B4"/>
    <w:rsid w:val="0048373C"/>
    <w:rsid w:val="0048540F"/>
    <w:rsid w:val="004854D5"/>
    <w:rsid w:val="00486911"/>
    <w:rsid w:val="0048716D"/>
    <w:rsid w:val="004872D8"/>
    <w:rsid w:val="00487A77"/>
    <w:rsid w:val="00487DAA"/>
    <w:rsid w:val="0049023B"/>
    <w:rsid w:val="00492735"/>
    <w:rsid w:val="00495116"/>
    <w:rsid w:val="004952B9"/>
    <w:rsid w:val="00496885"/>
    <w:rsid w:val="00496923"/>
    <w:rsid w:val="0049704D"/>
    <w:rsid w:val="004A1568"/>
    <w:rsid w:val="004A1C9F"/>
    <w:rsid w:val="004A27EB"/>
    <w:rsid w:val="004A30D2"/>
    <w:rsid w:val="004A31A6"/>
    <w:rsid w:val="004A6302"/>
    <w:rsid w:val="004A6730"/>
    <w:rsid w:val="004A6EAF"/>
    <w:rsid w:val="004B0F23"/>
    <w:rsid w:val="004B0F56"/>
    <w:rsid w:val="004B2605"/>
    <w:rsid w:val="004B2C24"/>
    <w:rsid w:val="004B33E8"/>
    <w:rsid w:val="004B439A"/>
    <w:rsid w:val="004B448F"/>
    <w:rsid w:val="004B4FD3"/>
    <w:rsid w:val="004B69F2"/>
    <w:rsid w:val="004B6B13"/>
    <w:rsid w:val="004B6CA0"/>
    <w:rsid w:val="004B70DC"/>
    <w:rsid w:val="004B720F"/>
    <w:rsid w:val="004C11F9"/>
    <w:rsid w:val="004C210F"/>
    <w:rsid w:val="004C2A13"/>
    <w:rsid w:val="004C4B8D"/>
    <w:rsid w:val="004C51D3"/>
    <w:rsid w:val="004C5F30"/>
    <w:rsid w:val="004C6900"/>
    <w:rsid w:val="004C6B8C"/>
    <w:rsid w:val="004C78C6"/>
    <w:rsid w:val="004D00DC"/>
    <w:rsid w:val="004D0EF4"/>
    <w:rsid w:val="004D2D29"/>
    <w:rsid w:val="004D3B19"/>
    <w:rsid w:val="004D4595"/>
    <w:rsid w:val="004D689C"/>
    <w:rsid w:val="004E1D32"/>
    <w:rsid w:val="004E21B8"/>
    <w:rsid w:val="004E2ACD"/>
    <w:rsid w:val="004E2E5D"/>
    <w:rsid w:val="004E4341"/>
    <w:rsid w:val="004E509D"/>
    <w:rsid w:val="004E5ED3"/>
    <w:rsid w:val="004E7DC6"/>
    <w:rsid w:val="004F013C"/>
    <w:rsid w:val="004F06B4"/>
    <w:rsid w:val="004F13D8"/>
    <w:rsid w:val="004F4666"/>
    <w:rsid w:val="004F47FD"/>
    <w:rsid w:val="004F5E77"/>
    <w:rsid w:val="004F5E97"/>
    <w:rsid w:val="004F5F78"/>
    <w:rsid w:val="004F6440"/>
    <w:rsid w:val="004F7B66"/>
    <w:rsid w:val="00500FB9"/>
    <w:rsid w:val="00501432"/>
    <w:rsid w:val="0050189C"/>
    <w:rsid w:val="00501CD4"/>
    <w:rsid w:val="00502F8B"/>
    <w:rsid w:val="005033BE"/>
    <w:rsid w:val="00504422"/>
    <w:rsid w:val="00505218"/>
    <w:rsid w:val="005061C5"/>
    <w:rsid w:val="0050779A"/>
    <w:rsid w:val="00510FDD"/>
    <w:rsid w:val="005116FB"/>
    <w:rsid w:val="00511B9B"/>
    <w:rsid w:val="0051267F"/>
    <w:rsid w:val="005126CE"/>
    <w:rsid w:val="005130F0"/>
    <w:rsid w:val="00513DDF"/>
    <w:rsid w:val="00514241"/>
    <w:rsid w:val="00514E81"/>
    <w:rsid w:val="005156F4"/>
    <w:rsid w:val="00515BCE"/>
    <w:rsid w:val="00516FBB"/>
    <w:rsid w:val="00517C06"/>
    <w:rsid w:val="0052030A"/>
    <w:rsid w:val="005215D1"/>
    <w:rsid w:val="00522190"/>
    <w:rsid w:val="0052226C"/>
    <w:rsid w:val="005250D6"/>
    <w:rsid w:val="00525A7F"/>
    <w:rsid w:val="0052676A"/>
    <w:rsid w:val="00526F69"/>
    <w:rsid w:val="00527033"/>
    <w:rsid w:val="00527715"/>
    <w:rsid w:val="00530D9A"/>
    <w:rsid w:val="0053258A"/>
    <w:rsid w:val="00532CCE"/>
    <w:rsid w:val="00532F10"/>
    <w:rsid w:val="00533170"/>
    <w:rsid w:val="00534A99"/>
    <w:rsid w:val="005350D3"/>
    <w:rsid w:val="005363C3"/>
    <w:rsid w:val="00537276"/>
    <w:rsid w:val="00541256"/>
    <w:rsid w:val="005424AD"/>
    <w:rsid w:val="005425A5"/>
    <w:rsid w:val="00542C70"/>
    <w:rsid w:val="00543AE1"/>
    <w:rsid w:val="0054401E"/>
    <w:rsid w:val="00544839"/>
    <w:rsid w:val="00547A6B"/>
    <w:rsid w:val="00547CED"/>
    <w:rsid w:val="005500D2"/>
    <w:rsid w:val="005512BC"/>
    <w:rsid w:val="00554940"/>
    <w:rsid w:val="00554B50"/>
    <w:rsid w:val="005554B2"/>
    <w:rsid w:val="00556310"/>
    <w:rsid w:val="00556E87"/>
    <w:rsid w:val="005571E1"/>
    <w:rsid w:val="00560D22"/>
    <w:rsid w:val="005611DF"/>
    <w:rsid w:val="00561602"/>
    <w:rsid w:val="005642D1"/>
    <w:rsid w:val="00565863"/>
    <w:rsid w:val="00565C35"/>
    <w:rsid w:val="00567421"/>
    <w:rsid w:val="00570A7E"/>
    <w:rsid w:val="00571516"/>
    <w:rsid w:val="00571654"/>
    <w:rsid w:val="005735A3"/>
    <w:rsid w:val="005740E6"/>
    <w:rsid w:val="00574821"/>
    <w:rsid w:val="00575CD8"/>
    <w:rsid w:val="005761B0"/>
    <w:rsid w:val="00576499"/>
    <w:rsid w:val="00577808"/>
    <w:rsid w:val="00580C5A"/>
    <w:rsid w:val="00582037"/>
    <w:rsid w:val="005822A9"/>
    <w:rsid w:val="00582BB8"/>
    <w:rsid w:val="00583CA6"/>
    <w:rsid w:val="0058484F"/>
    <w:rsid w:val="00584E68"/>
    <w:rsid w:val="005857E3"/>
    <w:rsid w:val="0058592B"/>
    <w:rsid w:val="00586FA2"/>
    <w:rsid w:val="00587087"/>
    <w:rsid w:val="005874F5"/>
    <w:rsid w:val="005918D1"/>
    <w:rsid w:val="00593056"/>
    <w:rsid w:val="00593956"/>
    <w:rsid w:val="005942C4"/>
    <w:rsid w:val="00594900"/>
    <w:rsid w:val="00595011"/>
    <w:rsid w:val="005952C2"/>
    <w:rsid w:val="005953DB"/>
    <w:rsid w:val="00595C6B"/>
    <w:rsid w:val="00595EB6"/>
    <w:rsid w:val="00597D45"/>
    <w:rsid w:val="005A089A"/>
    <w:rsid w:val="005A143C"/>
    <w:rsid w:val="005A2BB5"/>
    <w:rsid w:val="005A35BD"/>
    <w:rsid w:val="005A3A18"/>
    <w:rsid w:val="005A47DC"/>
    <w:rsid w:val="005A5208"/>
    <w:rsid w:val="005A5688"/>
    <w:rsid w:val="005A6338"/>
    <w:rsid w:val="005A6353"/>
    <w:rsid w:val="005B0A9B"/>
    <w:rsid w:val="005B1E17"/>
    <w:rsid w:val="005B2010"/>
    <w:rsid w:val="005B272D"/>
    <w:rsid w:val="005B2866"/>
    <w:rsid w:val="005B3BBB"/>
    <w:rsid w:val="005B3E1E"/>
    <w:rsid w:val="005B50CE"/>
    <w:rsid w:val="005B58D9"/>
    <w:rsid w:val="005B7A73"/>
    <w:rsid w:val="005C0277"/>
    <w:rsid w:val="005C0AF6"/>
    <w:rsid w:val="005C0C22"/>
    <w:rsid w:val="005C2241"/>
    <w:rsid w:val="005C235E"/>
    <w:rsid w:val="005C2E72"/>
    <w:rsid w:val="005C40FC"/>
    <w:rsid w:val="005C43A6"/>
    <w:rsid w:val="005C64A6"/>
    <w:rsid w:val="005C677D"/>
    <w:rsid w:val="005C6B94"/>
    <w:rsid w:val="005D1F08"/>
    <w:rsid w:val="005D1F12"/>
    <w:rsid w:val="005D2584"/>
    <w:rsid w:val="005D2805"/>
    <w:rsid w:val="005D370F"/>
    <w:rsid w:val="005D41C0"/>
    <w:rsid w:val="005D6C05"/>
    <w:rsid w:val="005D6FF2"/>
    <w:rsid w:val="005D7CB5"/>
    <w:rsid w:val="005E00A9"/>
    <w:rsid w:val="005E2F61"/>
    <w:rsid w:val="005E5239"/>
    <w:rsid w:val="005E627E"/>
    <w:rsid w:val="005E63BD"/>
    <w:rsid w:val="005E709A"/>
    <w:rsid w:val="005F007D"/>
    <w:rsid w:val="005F14A7"/>
    <w:rsid w:val="005F1724"/>
    <w:rsid w:val="005F28CF"/>
    <w:rsid w:val="005F3AAD"/>
    <w:rsid w:val="005F491A"/>
    <w:rsid w:val="005F4BD1"/>
    <w:rsid w:val="005F5448"/>
    <w:rsid w:val="005F60F3"/>
    <w:rsid w:val="005F6BF2"/>
    <w:rsid w:val="0060400E"/>
    <w:rsid w:val="00605A14"/>
    <w:rsid w:val="006066DD"/>
    <w:rsid w:val="00606F92"/>
    <w:rsid w:val="006073FA"/>
    <w:rsid w:val="0061234F"/>
    <w:rsid w:val="006139F6"/>
    <w:rsid w:val="0061562D"/>
    <w:rsid w:val="00617760"/>
    <w:rsid w:val="00620833"/>
    <w:rsid w:val="00620E84"/>
    <w:rsid w:val="006213DB"/>
    <w:rsid w:val="00621F68"/>
    <w:rsid w:val="00623D8F"/>
    <w:rsid w:val="0062425F"/>
    <w:rsid w:val="00624659"/>
    <w:rsid w:val="006275C2"/>
    <w:rsid w:val="006314D9"/>
    <w:rsid w:val="006317E3"/>
    <w:rsid w:val="006333B3"/>
    <w:rsid w:val="00634528"/>
    <w:rsid w:val="00636FBE"/>
    <w:rsid w:val="00637C07"/>
    <w:rsid w:val="00640493"/>
    <w:rsid w:val="006405B8"/>
    <w:rsid w:val="00641ED1"/>
    <w:rsid w:val="00642F6F"/>
    <w:rsid w:val="00643622"/>
    <w:rsid w:val="006441D0"/>
    <w:rsid w:val="006455E8"/>
    <w:rsid w:val="006458F6"/>
    <w:rsid w:val="00647A7E"/>
    <w:rsid w:val="0065105E"/>
    <w:rsid w:val="00652824"/>
    <w:rsid w:val="00653A13"/>
    <w:rsid w:val="00654980"/>
    <w:rsid w:val="00654AD6"/>
    <w:rsid w:val="00654E31"/>
    <w:rsid w:val="00655F0C"/>
    <w:rsid w:val="006565C0"/>
    <w:rsid w:val="00657277"/>
    <w:rsid w:val="00657793"/>
    <w:rsid w:val="0065793A"/>
    <w:rsid w:val="00660EE6"/>
    <w:rsid w:val="00661807"/>
    <w:rsid w:val="006619DD"/>
    <w:rsid w:val="00662637"/>
    <w:rsid w:val="00662F9B"/>
    <w:rsid w:val="006636D4"/>
    <w:rsid w:val="00666D60"/>
    <w:rsid w:val="00667837"/>
    <w:rsid w:val="00670429"/>
    <w:rsid w:val="00670813"/>
    <w:rsid w:val="0067205B"/>
    <w:rsid w:val="00673057"/>
    <w:rsid w:val="00676E2E"/>
    <w:rsid w:val="00677585"/>
    <w:rsid w:val="00677BC1"/>
    <w:rsid w:val="00680737"/>
    <w:rsid w:val="006807EB"/>
    <w:rsid w:val="0068131A"/>
    <w:rsid w:val="00682EF9"/>
    <w:rsid w:val="006841D8"/>
    <w:rsid w:val="00684586"/>
    <w:rsid w:val="00684B78"/>
    <w:rsid w:val="00685078"/>
    <w:rsid w:val="00685520"/>
    <w:rsid w:val="006860B9"/>
    <w:rsid w:val="00686DE0"/>
    <w:rsid w:val="006923E6"/>
    <w:rsid w:val="0069540D"/>
    <w:rsid w:val="00695C17"/>
    <w:rsid w:val="006A05C4"/>
    <w:rsid w:val="006A0E31"/>
    <w:rsid w:val="006A1CB7"/>
    <w:rsid w:val="006A23FF"/>
    <w:rsid w:val="006A2405"/>
    <w:rsid w:val="006A2BAE"/>
    <w:rsid w:val="006A3169"/>
    <w:rsid w:val="006A3E20"/>
    <w:rsid w:val="006A4125"/>
    <w:rsid w:val="006A574A"/>
    <w:rsid w:val="006A67D9"/>
    <w:rsid w:val="006B2D4F"/>
    <w:rsid w:val="006B35C1"/>
    <w:rsid w:val="006B38F5"/>
    <w:rsid w:val="006B490B"/>
    <w:rsid w:val="006B4DB0"/>
    <w:rsid w:val="006B4E44"/>
    <w:rsid w:val="006B650A"/>
    <w:rsid w:val="006B683C"/>
    <w:rsid w:val="006B77EB"/>
    <w:rsid w:val="006C0CC0"/>
    <w:rsid w:val="006C3164"/>
    <w:rsid w:val="006C354B"/>
    <w:rsid w:val="006C42A1"/>
    <w:rsid w:val="006C45C7"/>
    <w:rsid w:val="006C50E5"/>
    <w:rsid w:val="006C56D3"/>
    <w:rsid w:val="006C5DF9"/>
    <w:rsid w:val="006C7256"/>
    <w:rsid w:val="006C788F"/>
    <w:rsid w:val="006C7FC1"/>
    <w:rsid w:val="006D00C5"/>
    <w:rsid w:val="006D104F"/>
    <w:rsid w:val="006D1634"/>
    <w:rsid w:val="006D2965"/>
    <w:rsid w:val="006D34BA"/>
    <w:rsid w:val="006D3558"/>
    <w:rsid w:val="006D3835"/>
    <w:rsid w:val="006D40C3"/>
    <w:rsid w:val="006D525F"/>
    <w:rsid w:val="006D5AB5"/>
    <w:rsid w:val="006D713A"/>
    <w:rsid w:val="006D716D"/>
    <w:rsid w:val="006D72BB"/>
    <w:rsid w:val="006E2890"/>
    <w:rsid w:val="006E413A"/>
    <w:rsid w:val="006E4D47"/>
    <w:rsid w:val="006F2CC7"/>
    <w:rsid w:val="006F3D8E"/>
    <w:rsid w:val="006F74D4"/>
    <w:rsid w:val="00700EDA"/>
    <w:rsid w:val="007027D3"/>
    <w:rsid w:val="00703F74"/>
    <w:rsid w:val="00706BFD"/>
    <w:rsid w:val="00706DE5"/>
    <w:rsid w:val="0071166A"/>
    <w:rsid w:val="007119F2"/>
    <w:rsid w:val="00713367"/>
    <w:rsid w:val="007135E5"/>
    <w:rsid w:val="00714688"/>
    <w:rsid w:val="00714703"/>
    <w:rsid w:val="00714CD3"/>
    <w:rsid w:val="0071504A"/>
    <w:rsid w:val="00716E81"/>
    <w:rsid w:val="00720AFA"/>
    <w:rsid w:val="00720D04"/>
    <w:rsid w:val="00720FF0"/>
    <w:rsid w:val="0072194A"/>
    <w:rsid w:val="00722090"/>
    <w:rsid w:val="0072340C"/>
    <w:rsid w:val="00726744"/>
    <w:rsid w:val="007274FF"/>
    <w:rsid w:val="007277C0"/>
    <w:rsid w:val="00727AEE"/>
    <w:rsid w:val="00730759"/>
    <w:rsid w:val="00730979"/>
    <w:rsid w:val="00730CCE"/>
    <w:rsid w:val="00731F78"/>
    <w:rsid w:val="00732362"/>
    <w:rsid w:val="00732CBD"/>
    <w:rsid w:val="007338A9"/>
    <w:rsid w:val="007364D2"/>
    <w:rsid w:val="00740B79"/>
    <w:rsid w:val="00740C68"/>
    <w:rsid w:val="00741098"/>
    <w:rsid w:val="0074122A"/>
    <w:rsid w:val="007413AE"/>
    <w:rsid w:val="0074267B"/>
    <w:rsid w:val="00742BED"/>
    <w:rsid w:val="0074351D"/>
    <w:rsid w:val="0074403F"/>
    <w:rsid w:val="00744F80"/>
    <w:rsid w:val="0074578C"/>
    <w:rsid w:val="00745D51"/>
    <w:rsid w:val="00745DB9"/>
    <w:rsid w:val="00745E6F"/>
    <w:rsid w:val="007464EC"/>
    <w:rsid w:val="00746B42"/>
    <w:rsid w:val="00747D75"/>
    <w:rsid w:val="007506AA"/>
    <w:rsid w:val="007515D1"/>
    <w:rsid w:val="00751B4C"/>
    <w:rsid w:val="007543B7"/>
    <w:rsid w:val="00754648"/>
    <w:rsid w:val="00757924"/>
    <w:rsid w:val="00757A8A"/>
    <w:rsid w:val="00757AB2"/>
    <w:rsid w:val="00757B0A"/>
    <w:rsid w:val="007606F2"/>
    <w:rsid w:val="00760D1B"/>
    <w:rsid w:val="00761C11"/>
    <w:rsid w:val="00765EF4"/>
    <w:rsid w:val="00767350"/>
    <w:rsid w:val="00770448"/>
    <w:rsid w:val="007704F7"/>
    <w:rsid w:val="00770749"/>
    <w:rsid w:val="0077082B"/>
    <w:rsid w:val="007708B4"/>
    <w:rsid w:val="00771B22"/>
    <w:rsid w:val="007732FA"/>
    <w:rsid w:val="007739B5"/>
    <w:rsid w:val="0077400D"/>
    <w:rsid w:val="0077462F"/>
    <w:rsid w:val="007768C1"/>
    <w:rsid w:val="00777115"/>
    <w:rsid w:val="0077721D"/>
    <w:rsid w:val="00777834"/>
    <w:rsid w:val="00780011"/>
    <w:rsid w:val="0078076C"/>
    <w:rsid w:val="007808F0"/>
    <w:rsid w:val="00781396"/>
    <w:rsid w:val="00781693"/>
    <w:rsid w:val="00781A7E"/>
    <w:rsid w:val="00782E4E"/>
    <w:rsid w:val="00785D40"/>
    <w:rsid w:val="007874D0"/>
    <w:rsid w:val="007908CD"/>
    <w:rsid w:val="007922D2"/>
    <w:rsid w:val="0079335A"/>
    <w:rsid w:val="007941EB"/>
    <w:rsid w:val="007959E1"/>
    <w:rsid w:val="00796D06"/>
    <w:rsid w:val="007A1453"/>
    <w:rsid w:val="007A1C74"/>
    <w:rsid w:val="007A1FF8"/>
    <w:rsid w:val="007A355C"/>
    <w:rsid w:val="007B0B2F"/>
    <w:rsid w:val="007B19C4"/>
    <w:rsid w:val="007B1F4E"/>
    <w:rsid w:val="007B2376"/>
    <w:rsid w:val="007B3B23"/>
    <w:rsid w:val="007B4923"/>
    <w:rsid w:val="007B4A52"/>
    <w:rsid w:val="007B6312"/>
    <w:rsid w:val="007B63CA"/>
    <w:rsid w:val="007C175C"/>
    <w:rsid w:val="007C251E"/>
    <w:rsid w:val="007C38DC"/>
    <w:rsid w:val="007C3F70"/>
    <w:rsid w:val="007C43F3"/>
    <w:rsid w:val="007C5583"/>
    <w:rsid w:val="007C61F6"/>
    <w:rsid w:val="007C6430"/>
    <w:rsid w:val="007C76A8"/>
    <w:rsid w:val="007D06B2"/>
    <w:rsid w:val="007D393B"/>
    <w:rsid w:val="007D48FB"/>
    <w:rsid w:val="007D4C6A"/>
    <w:rsid w:val="007D6137"/>
    <w:rsid w:val="007D6E00"/>
    <w:rsid w:val="007D743B"/>
    <w:rsid w:val="007E25BD"/>
    <w:rsid w:val="007E357A"/>
    <w:rsid w:val="007E3DCB"/>
    <w:rsid w:val="007E4D5B"/>
    <w:rsid w:val="007E7BB5"/>
    <w:rsid w:val="007F0242"/>
    <w:rsid w:val="007F030E"/>
    <w:rsid w:val="007F1366"/>
    <w:rsid w:val="007F164D"/>
    <w:rsid w:val="007F1C56"/>
    <w:rsid w:val="007F46AA"/>
    <w:rsid w:val="007F4D49"/>
    <w:rsid w:val="0080064B"/>
    <w:rsid w:val="00801384"/>
    <w:rsid w:val="00803594"/>
    <w:rsid w:val="00803A70"/>
    <w:rsid w:val="00803F2B"/>
    <w:rsid w:val="008053FD"/>
    <w:rsid w:val="00805775"/>
    <w:rsid w:val="00806F44"/>
    <w:rsid w:val="00807267"/>
    <w:rsid w:val="00812F9A"/>
    <w:rsid w:val="00813511"/>
    <w:rsid w:val="00813AC6"/>
    <w:rsid w:val="00813CF0"/>
    <w:rsid w:val="0081485A"/>
    <w:rsid w:val="008148BE"/>
    <w:rsid w:val="00815773"/>
    <w:rsid w:val="00815E22"/>
    <w:rsid w:val="00815EEC"/>
    <w:rsid w:val="008174D9"/>
    <w:rsid w:val="00820621"/>
    <w:rsid w:val="00820BD4"/>
    <w:rsid w:val="008219C3"/>
    <w:rsid w:val="00821D39"/>
    <w:rsid w:val="00822BFB"/>
    <w:rsid w:val="008237F2"/>
    <w:rsid w:val="00824AF4"/>
    <w:rsid w:val="0083201E"/>
    <w:rsid w:val="0083267D"/>
    <w:rsid w:val="0083593A"/>
    <w:rsid w:val="00835D44"/>
    <w:rsid w:val="0083602C"/>
    <w:rsid w:val="0083713E"/>
    <w:rsid w:val="008375E6"/>
    <w:rsid w:val="00837C87"/>
    <w:rsid w:val="00837F2A"/>
    <w:rsid w:val="00840353"/>
    <w:rsid w:val="00841FB7"/>
    <w:rsid w:val="00842F93"/>
    <w:rsid w:val="00843B79"/>
    <w:rsid w:val="00843BBD"/>
    <w:rsid w:val="00844567"/>
    <w:rsid w:val="008451EC"/>
    <w:rsid w:val="0084578C"/>
    <w:rsid w:val="00845A66"/>
    <w:rsid w:val="00846779"/>
    <w:rsid w:val="00846B70"/>
    <w:rsid w:val="008519AD"/>
    <w:rsid w:val="00855275"/>
    <w:rsid w:val="008554C4"/>
    <w:rsid w:val="00855E7D"/>
    <w:rsid w:val="00857F86"/>
    <w:rsid w:val="0086039C"/>
    <w:rsid w:val="00862582"/>
    <w:rsid w:val="00863017"/>
    <w:rsid w:val="0086537E"/>
    <w:rsid w:val="00867803"/>
    <w:rsid w:val="0087498E"/>
    <w:rsid w:val="00874ABD"/>
    <w:rsid w:val="0087535A"/>
    <w:rsid w:val="00875515"/>
    <w:rsid w:val="0087775B"/>
    <w:rsid w:val="008777E2"/>
    <w:rsid w:val="008804E4"/>
    <w:rsid w:val="00882183"/>
    <w:rsid w:val="0088240E"/>
    <w:rsid w:val="00882A59"/>
    <w:rsid w:val="00882D35"/>
    <w:rsid w:val="00886011"/>
    <w:rsid w:val="00886622"/>
    <w:rsid w:val="00890228"/>
    <w:rsid w:val="00893DB5"/>
    <w:rsid w:val="008943CD"/>
    <w:rsid w:val="008947FF"/>
    <w:rsid w:val="0089483B"/>
    <w:rsid w:val="00894E20"/>
    <w:rsid w:val="0089576A"/>
    <w:rsid w:val="008964F5"/>
    <w:rsid w:val="00897192"/>
    <w:rsid w:val="00897206"/>
    <w:rsid w:val="008A0537"/>
    <w:rsid w:val="008A28B6"/>
    <w:rsid w:val="008A3187"/>
    <w:rsid w:val="008A5088"/>
    <w:rsid w:val="008A620C"/>
    <w:rsid w:val="008B2948"/>
    <w:rsid w:val="008B40D8"/>
    <w:rsid w:val="008B464A"/>
    <w:rsid w:val="008B4E3F"/>
    <w:rsid w:val="008B5EE6"/>
    <w:rsid w:val="008B7658"/>
    <w:rsid w:val="008B77E8"/>
    <w:rsid w:val="008B7911"/>
    <w:rsid w:val="008C192F"/>
    <w:rsid w:val="008C194D"/>
    <w:rsid w:val="008C1CE9"/>
    <w:rsid w:val="008C2935"/>
    <w:rsid w:val="008C34F5"/>
    <w:rsid w:val="008C4712"/>
    <w:rsid w:val="008C4EAF"/>
    <w:rsid w:val="008C5C69"/>
    <w:rsid w:val="008D25CF"/>
    <w:rsid w:val="008D4026"/>
    <w:rsid w:val="008D438A"/>
    <w:rsid w:val="008D5C91"/>
    <w:rsid w:val="008D60F6"/>
    <w:rsid w:val="008D6D19"/>
    <w:rsid w:val="008D7418"/>
    <w:rsid w:val="008D781F"/>
    <w:rsid w:val="008E045A"/>
    <w:rsid w:val="008E0C16"/>
    <w:rsid w:val="008E125B"/>
    <w:rsid w:val="008E1359"/>
    <w:rsid w:val="008E2600"/>
    <w:rsid w:val="008E34A1"/>
    <w:rsid w:val="008E484E"/>
    <w:rsid w:val="008E4A36"/>
    <w:rsid w:val="008E508A"/>
    <w:rsid w:val="008E5952"/>
    <w:rsid w:val="008E732F"/>
    <w:rsid w:val="008F0C1E"/>
    <w:rsid w:val="008F235A"/>
    <w:rsid w:val="008F2575"/>
    <w:rsid w:val="008F5BFB"/>
    <w:rsid w:val="008F6CC9"/>
    <w:rsid w:val="0090203E"/>
    <w:rsid w:val="00903A55"/>
    <w:rsid w:val="00910AED"/>
    <w:rsid w:val="00912034"/>
    <w:rsid w:val="00912EF7"/>
    <w:rsid w:val="009138D7"/>
    <w:rsid w:val="009156C3"/>
    <w:rsid w:val="00916F06"/>
    <w:rsid w:val="009215DD"/>
    <w:rsid w:val="00921D03"/>
    <w:rsid w:val="00921E34"/>
    <w:rsid w:val="00922321"/>
    <w:rsid w:val="00922447"/>
    <w:rsid w:val="00923F55"/>
    <w:rsid w:val="00924738"/>
    <w:rsid w:val="00924985"/>
    <w:rsid w:val="00924C34"/>
    <w:rsid w:val="009257E0"/>
    <w:rsid w:val="00926536"/>
    <w:rsid w:val="0092715C"/>
    <w:rsid w:val="009277BB"/>
    <w:rsid w:val="009312FA"/>
    <w:rsid w:val="00940846"/>
    <w:rsid w:val="00940DBA"/>
    <w:rsid w:val="00941284"/>
    <w:rsid w:val="00941E30"/>
    <w:rsid w:val="00941EAA"/>
    <w:rsid w:val="009448F5"/>
    <w:rsid w:val="009450B8"/>
    <w:rsid w:val="00946EF4"/>
    <w:rsid w:val="009478AC"/>
    <w:rsid w:val="00947A5C"/>
    <w:rsid w:val="00951761"/>
    <w:rsid w:val="00951C6E"/>
    <w:rsid w:val="0095260D"/>
    <w:rsid w:val="00953668"/>
    <w:rsid w:val="009545E5"/>
    <w:rsid w:val="00955998"/>
    <w:rsid w:val="00955D0B"/>
    <w:rsid w:val="00955FDC"/>
    <w:rsid w:val="0095652C"/>
    <w:rsid w:val="0095663B"/>
    <w:rsid w:val="0095737F"/>
    <w:rsid w:val="00957882"/>
    <w:rsid w:val="00961C60"/>
    <w:rsid w:val="00962915"/>
    <w:rsid w:val="00962DD6"/>
    <w:rsid w:val="00964AC4"/>
    <w:rsid w:val="00964E1E"/>
    <w:rsid w:val="00964F32"/>
    <w:rsid w:val="0096542E"/>
    <w:rsid w:val="009660BC"/>
    <w:rsid w:val="00966311"/>
    <w:rsid w:val="00966D3C"/>
    <w:rsid w:val="00967039"/>
    <w:rsid w:val="00973778"/>
    <w:rsid w:val="00974B97"/>
    <w:rsid w:val="00975C8A"/>
    <w:rsid w:val="0097615B"/>
    <w:rsid w:val="00981F1A"/>
    <w:rsid w:val="00982A94"/>
    <w:rsid w:val="00982E76"/>
    <w:rsid w:val="0098374B"/>
    <w:rsid w:val="009844D9"/>
    <w:rsid w:val="00984C70"/>
    <w:rsid w:val="00984D89"/>
    <w:rsid w:val="00985A01"/>
    <w:rsid w:val="00985FC8"/>
    <w:rsid w:val="00986878"/>
    <w:rsid w:val="00986BB4"/>
    <w:rsid w:val="00986BF5"/>
    <w:rsid w:val="00990657"/>
    <w:rsid w:val="0099093F"/>
    <w:rsid w:val="00991A00"/>
    <w:rsid w:val="00991BB0"/>
    <w:rsid w:val="00997510"/>
    <w:rsid w:val="009A1205"/>
    <w:rsid w:val="009A25B7"/>
    <w:rsid w:val="009A2889"/>
    <w:rsid w:val="009A4132"/>
    <w:rsid w:val="009A5960"/>
    <w:rsid w:val="009A614F"/>
    <w:rsid w:val="009A734C"/>
    <w:rsid w:val="009B0728"/>
    <w:rsid w:val="009B0B64"/>
    <w:rsid w:val="009B0D4E"/>
    <w:rsid w:val="009B1085"/>
    <w:rsid w:val="009B19DD"/>
    <w:rsid w:val="009B4CA9"/>
    <w:rsid w:val="009B4F67"/>
    <w:rsid w:val="009B6E08"/>
    <w:rsid w:val="009C07BB"/>
    <w:rsid w:val="009C217F"/>
    <w:rsid w:val="009C22E0"/>
    <w:rsid w:val="009C2F75"/>
    <w:rsid w:val="009C3557"/>
    <w:rsid w:val="009C3C20"/>
    <w:rsid w:val="009C4B37"/>
    <w:rsid w:val="009C53BB"/>
    <w:rsid w:val="009C582F"/>
    <w:rsid w:val="009D00EF"/>
    <w:rsid w:val="009D05FA"/>
    <w:rsid w:val="009D072F"/>
    <w:rsid w:val="009D14F3"/>
    <w:rsid w:val="009D1DB5"/>
    <w:rsid w:val="009D364D"/>
    <w:rsid w:val="009D3689"/>
    <w:rsid w:val="009D4E10"/>
    <w:rsid w:val="009E0747"/>
    <w:rsid w:val="009E14A4"/>
    <w:rsid w:val="009E1625"/>
    <w:rsid w:val="009E17BF"/>
    <w:rsid w:val="009E247F"/>
    <w:rsid w:val="009E2804"/>
    <w:rsid w:val="009E3D21"/>
    <w:rsid w:val="009E48D6"/>
    <w:rsid w:val="009E49CB"/>
    <w:rsid w:val="009E4C49"/>
    <w:rsid w:val="009E61A6"/>
    <w:rsid w:val="009E657F"/>
    <w:rsid w:val="009E76A9"/>
    <w:rsid w:val="009E782E"/>
    <w:rsid w:val="009F0D33"/>
    <w:rsid w:val="009F1A61"/>
    <w:rsid w:val="009F61A0"/>
    <w:rsid w:val="009F771A"/>
    <w:rsid w:val="00A00098"/>
    <w:rsid w:val="00A00ED0"/>
    <w:rsid w:val="00A011BE"/>
    <w:rsid w:val="00A01C07"/>
    <w:rsid w:val="00A02AA0"/>
    <w:rsid w:val="00A02DDC"/>
    <w:rsid w:val="00A03B16"/>
    <w:rsid w:val="00A03B5C"/>
    <w:rsid w:val="00A04809"/>
    <w:rsid w:val="00A06266"/>
    <w:rsid w:val="00A07761"/>
    <w:rsid w:val="00A079E8"/>
    <w:rsid w:val="00A12CD5"/>
    <w:rsid w:val="00A132AA"/>
    <w:rsid w:val="00A13318"/>
    <w:rsid w:val="00A1342D"/>
    <w:rsid w:val="00A13B97"/>
    <w:rsid w:val="00A13EC0"/>
    <w:rsid w:val="00A20421"/>
    <w:rsid w:val="00A21BA1"/>
    <w:rsid w:val="00A21C39"/>
    <w:rsid w:val="00A2483C"/>
    <w:rsid w:val="00A25496"/>
    <w:rsid w:val="00A2561A"/>
    <w:rsid w:val="00A25A39"/>
    <w:rsid w:val="00A26268"/>
    <w:rsid w:val="00A27503"/>
    <w:rsid w:val="00A3005C"/>
    <w:rsid w:val="00A30E7B"/>
    <w:rsid w:val="00A31A73"/>
    <w:rsid w:val="00A331C7"/>
    <w:rsid w:val="00A3462F"/>
    <w:rsid w:val="00A35103"/>
    <w:rsid w:val="00A352BD"/>
    <w:rsid w:val="00A40076"/>
    <w:rsid w:val="00A405D1"/>
    <w:rsid w:val="00A40EAE"/>
    <w:rsid w:val="00A4272B"/>
    <w:rsid w:val="00A4276A"/>
    <w:rsid w:val="00A43656"/>
    <w:rsid w:val="00A43D18"/>
    <w:rsid w:val="00A441EF"/>
    <w:rsid w:val="00A46100"/>
    <w:rsid w:val="00A46A73"/>
    <w:rsid w:val="00A50FA0"/>
    <w:rsid w:val="00A529A3"/>
    <w:rsid w:val="00A53818"/>
    <w:rsid w:val="00A53F7B"/>
    <w:rsid w:val="00A556F0"/>
    <w:rsid w:val="00A56935"/>
    <w:rsid w:val="00A56A5E"/>
    <w:rsid w:val="00A5790C"/>
    <w:rsid w:val="00A609FC"/>
    <w:rsid w:val="00A60A47"/>
    <w:rsid w:val="00A61052"/>
    <w:rsid w:val="00A61C51"/>
    <w:rsid w:val="00A62F4E"/>
    <w:rsid w:val="00A631DD"/>
    <w:rsid w:val="00A63D2B"/>
    <w:rsid w:val="00A64131"/>
    <w:rsid w:val="00A6453C"/>
    <w:rsid w:val="00A66037"/>
    <w:rsid w:val="00A66813"/>
    <w:rsid w:val="00A67EF3"/>
    <w:rsid w:val="00A702EE"/>
    <w:rsid w:val="00A70897"/>
    <w:rsid w:val="00A71A56"/>
    <w:rsid w:val="00A72CE5"/>
    <w:rsid w:val="00A72F92"/>
    <w:rsid w:val="00A749B9"/>
    <w:rsid w:val="00A75A95"/>
    <w:rsid w:val="00A75F3F"/>
    <w:rsid w:val="00A76533"/>
    <w:rsid w:val="00A7686F"/>
    <w:rsid w:val="00A81B40"/>
    <w:rsid w:val="00A81D80"/>
    <w:rsid w:val="00A86F62"/>
    <w:rsid w:val="00A87813"/>
    <w:rsid w:val="00A91F0B"/>
    <w:rsid w:val="00A931B3"/>
    <w:rsid w:val="00A95757"/>
    <w:rsid w:val="00A96385"/>
    <w:rsid w:val="00A9723E"/>
    <w:rsid w:val="00AA09E4"/>
    <w:rsid w:val="00AA1730"/>
    <w:rsid w:val="00AA1DF8"/>
    <w:rsid w:val="00AA1F1E"/>
    <w:rsid w:val="00AA3034"/>
    <w:rsid w:val="00AA4D36"/>
    <w:rsid w:val="00AA74DD"/>
    <w:rsid w:val="00AA7A21"/>
    <w:rsid w:val="00AB047C"/>
    <w:rsid w:val="00AB072A"/>
    <w:rsid w:val="00AB0936"/>
    <w:rsid w:val="00AB0D37"/>
    <w:rsid w:val="00AB19A9"/>
    <w:rsid w:val="00AB2BBB"/>
    <w:rsid w:val="00AB30F8"/>
    <w:rsid w:val="00AB42BF"/>
    <w:rsid w:val="00AB48C5"/>
    <w:rsid w:val="00AB4B2B"/>
    <w:rsid w:val="00AB4D82"/>
    <w:rsid w:val="00AB53E2"/>
    <w:rsid w:val="00AB54CF"/>
    <w:rsid w:val="00AB59C5"/>
    <w:rsid w:val="00AB6987"/>
    <w:rsid w:val="00AC0565"/>
    <w:rsid w:val="00AC1017"/>
    <w:rsid w:val="00AC1A68"/>
    <w:rsid w:val="00AC1C98"/>
    <w:rsid w:val="00AC46CA"/>
    <w:rsid w:val="00AC48EF"/>
    <w:rsid w:val="00AC4F6A"/>
    <w:rsid w:val="00AC5D3F"/>
    <w:rsid w:val="00AC7A69"/>
    <w:rsid w:val="00AD37C6"/>
    <w:rsid w:val="00AD37E2"/>
    <w:rsid w:val="00AD3A7E"/>
    <w:rsid w:val="00AD3DD2"/>
    <w:rsid w:val="00AD44AD"/>
    <w:rsid w:val="00AD50B4"/>
    <w:rsid w:val="00AD77D1"/>
    <w:rsid w:val="00AE0BAC"/>
    <w:rsid w:val="00AE1C1C"/>
    <w:rsid w:val="00AE473B"/>
    <w:rsid w:val="00AE5AED"/>
    <w:rsid w:val="00AE5D28"/>
    <w:rsid w:val="00AE7554"/>
    <w:rsid w:val="00AE774F"/>
    <w:rsid w:val="00AF1665"/>
    <w:rsid w:val="00AF239E"/>
    <w:rsid w:val="00AF2856"/>
    <w:rsid w:val="00AF488F"/>
    <w:rsid w:val="00AF4B7E"/>
    <w:rsid w:val="00AF5696"/>
    <w:rsid w:val="00AF6511"/>
    <w:rsid w:val="00B01DF0"/>
    <w:rsid w:val="00B0377B"/>
    <w:rsid w:val="00B03B78"/>
    <w:rsid w:val="00B045A5"/>
    <w:rsid w:val="00B05D1D"/>
    <w:rsid w:val="00B074A1"/>
    <w:rsid w:val="00B10B00"/>
    <w:rsid w:val="00B11E37"/>
    <w:rsid w:val="00B12FB9"/>
    <w:rsid w:val="00B136D9"/>
    <w:rsid w:val="00B14424"/>
    <w:rsid w:val="00B14455"/>
    <w:rsid w:val="00B14E73"/>
    <w:rsid w:val="00B156AD"/>
    <w:rsid w:val="00B15910"/>
    <w:rsid w:val="00B15C09"/>
    <w:rsid w:val="00B17F57"/>
    <w:rsid w:val="00B20972"/>
    <w:rsid w:val="00B2180B"/>
    <w:rsid w:val="00B21B88"/>
    <w:rsid w:val="00B21CB9"/>
    <w:rsid w:val="00B25F92"/>
    <w:rsid w:val="00B26BE5"/>
    <w:rsid w:val="00B26CB8"/>
    <w:rsid w:val="00B278CF"/>
    <w:rsid w:val="00B2796A"/>
    <w:rsid w:val="00B303BC"/>
    <w:rsid w:val="00B30DE0"/>
    <w:rsid w:val="00B32D75"/>
    <w:rsid w:val="00B36773"/>
    <w:rsid w:val="00B3760A"/>
    <w:rsid w:val="00B40F3D"/>
    <w:rsid w:val="00B411BC"/>
    <w:rsid w:val="00B41340"/>
    <w:rsid w:val="00B42CC4"/>
    <w:rsid w:val="00B43D92"/>
    <w:rsid w:val="00B459AE"/>
    <w:rsid w:val="00B464AC"/>
    <w:rsid w:val="00B46C32"/>
    <w:rsid w:val="00B47BFD"/>
    <w:rsid w:val="00B50534"/>
    <w:rsid w:val="00B52EBB"/>
    <w:rsid w:val="00B531A2"/>
    <w:rsid w:val="00B56425"/>
    <w:rsid w:val="00B60CB6"/>
    <w:rsid w:val="00B60F61"/>
    <w:rsid w:val="00B61BF6"/>
    <w:rsid w:val="00B62C50"/>
    <w:rsid w:val="00B64ADF"/>
    <w:rsid w:val="00B64B2E"/>
    <w:rsid w:val="00B64D8A"/>
    <w:rsid w:val="00B64DFE"/>
    <w:rsid w:val="00B64ED6"/>
    <w:rsid w:val="00B64FF6"/>
    <w:rsid w:val="00B65B58"/>
    <w:rsid w:val="00B70013"/>
    <w:rsid w:val="00B706E5"/>
    <w:rsid w:val="00B70AAF"/>
    <w:rsid w:val="00B715D6"/>
    <w:rsid w:val="00B71ACD"/>
    <w:rsid w:val="00B73006"/>
    <w:rsid w:val="00B734B5"/>
    <w:rsid w:val="00B73869"/>
    <w:rsid w:val="00B74BE3"/>
    <w:rsid w:val="00B75B7B"/>
    <w:rsid w:val="00B76951"/>
    <w:rsid w:val="00B840F0"/>
    <w:rsid w:val="00B8483B"/>
    <w:rsid w:val="00B86BC6"/>
    <w:rsid w:val="00B86EA0"/>
    <w:rsid w:val="00B8761D"/>
    <w:rsid w:val="00B90259"/>
    <w:rsid w:val="00B90FAA"/>
    <w:rsid w:val="00B90FE7"/>
    <w:rsid w:val="00B91F75"/>
    <w:rsid w:val="00B92922"/>
    <w:rsid w:val="00B92BBB"/>
    <w:rsid w:val="00B934A4"/>
    <w:rsid w:val="00B94154"/>
    <w:rsid w:val="00B95C63"/>
    <w:rsid w:val="00B95CD6"/>
    <w:rsid w:val="00B95D9F"/>
    <w:rsid w:val="00BA12DE"/>
    <w:rsid w:val="00BA321E"/>
    <w:rsid w:val="00BA343E"/>
    <w:rsid w:val="00BA47D4"/>
    <w:rsid w:val="00BA5827"/>
    <w:rsid w:val="00BA6A93"/>
    <w:rsid w:val="00BA7427"/>
    <w:rsid w:val="00BB71D2"/>
    <w:rsid w:val="00BC192A"/>
    <w:rsid w:val="00BC1A24"/>
    <w:rsid w:val="00BC1FEA"/>
    <w:rsid w:val="00BC3178"/>
    <w:rsid w:val="00BC4162"/>
    <w:rsid w:val="00BC4BD3"/>
    <w:rsid w:val="00BC50CB"/>
    <w:rsid w:val="00BC581A"/>
    <w:rsid w:val="00BC6A91"/>
    <w:rsid w:val="00BC7A1E"/>
    <w:rsid w:val="00BC7F18"/>
    <w:rsid w:val="00BD001A"/>
    <w:rsid w:val="00BD0B5D"/>
    <w:rsid w:val="00BD0BCC"/>
    <w:rsid w:val="00BD29A7"/>
    <w:rsid w:val="00BD314F"/>
    <w:rsid w:val="00BD4398"/>
    <w:rsid w:val="00BD4400"/>
    <w:rsid w:val="00BD4973"/>
    <w:rsid w:val="00BD510A"/>
    <w:rsid w:val="00BD639D"/>
    <w:rsid w:val="00BD7029"/>
    <w:rsid w:val="00BD70EA"/>
    <w:rsid w:val="00BD76BC"/>
    <w:rsid w:val="00BE011C"/>
    <w:rsid w:val="00BE15BA"/>
    <w:rsid w:val="00BE28B0"/>
    <w:rsid w:val="00BE2D26"/>
    <w:rsid w:val="00BE41D9"/>
    <w:rsid w:val="00BF0003"/>
    <w:rsid w:val="00BF0A3D"/>
    <w:rsid w:val="00BF0B3F"/>
    <w:rsid w:val="00BF1420"/>
    <w:rsid w:val="00BF1A6D"/>
    <w:rsid w:val="00BF35C1"/>
    <w:rsid w:val="00BF4FBF"/>
    <w:rsid w:val="00BF603D"/>
    <w:rsid w:val="00BF7E7D"/>
    <w:rsid w:val="00C008A9"/>
    <w:rsid w:val="00C024B3"/>
    <w:rsid w:val="00C04B75"/>
    <w:rsid w:val="00C05736"/>
    <w:rsid w:val="00C0579D"/>
    <w:rsid w:val="00C05C7D"/>
    <w:rsid w:val="00C068EE"/>
    <w:rsid w:val="00C07670"/>
    <w:rsid w:val="00C108E3"/>
    <w:rsid w:val="00C10F7A"/>
    <w:rsid w:val="00C14688"/>
    <w:rsid w:val="00C15343"/>
    <w:rsid w:val="00C1607A"/>
    <w:rsid w:val="00C178C8"/>
    <w:rsid w:val="00C21072"/>
    <w:rsid w:val="00C22E84"/>
    <w:rsid w:val="00C23437"/>
    <w:rsid w:val="00C2368A"/>
    <w:rsid w:val="00C241E8"/>
    <w:rsid w:val="00C24797"/>
    <w:rsid w:val="00C266A4"/>
    <w:rsid w:val="00C30376"/>
    <w:rsid w:val="00C31726"/>
    <w:rsid w:val="00C317A6"/>
    <w:rsid w:val="00C31C5E"/>
    <w:rsid w:val="00C31DED"/>
    <w:rsid w:val="00C32271"/>
    <w:rsid w:val="00C33205"/>
    <w:rsid w:val="00C33B05"/>
    <w:rsid w:val="00C35118"/>
    <w:rsid w:val="00C3538A"/>
    <w:rsid w:val="00C35A00"/>
    <w:rsid w:val="00C36201"/>
    <w:rsid w:val="00C368D5"/>
    <w:rsid w:val="00C402AD"/>
    <w:rsid w:val="00C40E0A"/>
    <w:rsid w:val="00C41391"/>
    <w:rsid w:val="00C429A0"/>
    <w:rsid w:val="00C42FDF"/>
    <w:rsid w:val="00C43909"/>
    <w:rsid w:val="00C45523"/>
    <w:rsid w:val="00C45F38"/>
    <w:rsid w:val="00C51806"/>
    <w:rsid w:val="00C544D5"/>
    <w:rsid w:val="00C568E1"/>
    <w:rsid w:val="00C57FB1"/>
    <w:rsid w:val="00C65504"/>
    <w:rsid w:val="00C662E6"/>
    <w:rsid w:val="00C67917"/>
    <w:rsid w:val="00C67C27"/>
    <w:rsid w:val="00C70F54"/>
    <w:rsid w:val="00C7214D"/>
    <w:rsid w:val="00C72A13"/>
    <w:rsid w:val="00C7765A"/>
    <w:rsid w:val="00C81013"/>
    <w:rsid w:val="00C815AB"/>
    <w:rsid w:val="00C81A33"/>
    <w:rsid w:val="00C82380"/>
    <w:rsid w:val="00C83825"/>
    <w:rsid w:val="00C8402E"/>
    <w:rsid w:val="00C8411F"/>
    <w:rsid w:val="00C84168"/>
    <w:rsid w:val="00C843D6"/>
    <w:rsid w:val="00C84E1E"/>
    <w:rsid w:val="00C863AB"/>
    <w:rsid w:val="00C86C8E"/>
    <w:rsid w:val="00C87326"/>
    <w:rsid w:val="00C87E16"/>
    <w:rsid w:val="00C92ACD"/>
    <w:rsid w:val="00C9435B"/>
    <w:rsid w:val="00C94AED"/>
    <w:rsid w:val="00C952F0"/>
    <w:rsid w:val="00C96639"/>
    <w:rsid w:val="00C97200"/>
    <w:rsid w:val="00CA0820"/>
    <w:rsid w:val="00CA3292"/>
    <w:rsid w:val="00CA6A2D"/>
    <w:rsid w:val="00CA6E37"/>
    <w:rsid w:val="00CB01B4"/>
    <w:rsid w:val="00CB1A43"/>
    <w:rsid w:val="00CB5538"/>
    <w:rsid w:val="00CB554F"/>
    <w:rsid w:val="00CB55CD"/>
    <w:rsid w:val="00CB7A03"/>
    <w:rsid w:val="00CC17DB"/>
    <w:rsid w:val="00CC2C46"/>
    <w:rsid w:val="00CC3006"/>
    <w:rsid w:val="00CC36E6"/>
    <w:rsid w:val="00CC3F03"/>
    <w:rsid w:val="00CC6A6F"/>
    <w:rsid w:val="00CC6AF2"/>
    <w:rsid w:val="00CC6D94"/>
    <w:rsid w:val="00CC7340"/>
    <w:rsid w:val="00CC76DB"/>
    <w:rsid w:val="00CD188B"/>
    <w:rsid w:val="00CD1EFB"/>
    <w:rsid w:val="00CD4F8A"/>
    <w:rsid w:val="00CD6009"/>
    <w:rsid w:val="00CD601B"/>
    <w:rsid w:val="00CD6C8C"/>
    <w:rsid w:val="00CE1F9D"/>
    <w:rsid w:val="00CE3C3C"/>
    <w:rsid w:val="00CE4309"/>
    <w:rsid w:val="00CE461F"/>
    <w:rsid w:val="00CE6548"/>
    <w:rsid w:val="00CE6DCE"/>
    <w:rsid w:val="00CF061E"/>
    <w:rsid w:val="00CF2002"/>
    <w:rsid w:val="00CF239E"/>
    <w:rsid w:val="00CF27AE"/>
    <w:rsid w:val="00CF34E2"/>
    <w:rsid w:val="00CF3EF1"/>
    <w:rsid w:val="00CF4914"/>
    <w:rsid w:val="00CF496A"/>
    <w:rsid w:val="00CF60BE"/>
    <w:rsid w:val="00CF611A"/>
    <w:rsid w:val="00CF64E0"/>
    <w:rsid w:val="00CF678A"/>
    <w:rsid w:val="00CF7863"/>
    <w:rsid w:val="00D0033C"/>
    <w:rsid w:val="00D007BE"/>
    <w:rsid w:val="00D011C7"/>
    <w:rsid w:val="00D02E10"/>
    <w:rsid w:val="00D03637"/>
    <w:rsid w:val="00D048F7"/>
    <w:rsid w:val="00D06192"/>
    <w:rsid w:val="00D064F0"/>
    <w:rsid w:val="00D120F4"/>
    <w:rsid w:val="00D1262D"/>
    <w:rsid w:val="00D1265F"/>
    <w:rsid w:val="00D12AAE"/>
    <w:rsid w:val="00D131D6"/>
    <w:rsid w:val="00D13D4C"/>
    <w:rsid w:val="00D146B4"/>
    <w:rsid w:val="00D149D3"/>
    <w:rsid w:val="00D152D2"/>
    <w:rsid w:val="00D15F45"/>
    <w:rsid w:val="00D20263"/>
    <w:rsid w:val="00D21327"/>
    <w:rsid w:val="00D22CD0"/>
    <w:rsid w:val="00D23112"/>
    <w:rsid w:val="00D27B6A"/>
    <w:rsid w:val="00D27D15"/>
    <w:rsid w:val="00D30846"/>
    <w:rsid w:val="00D30C1A"/>
    <w:rsid w:val="00D312E4"/>
    <w:rsid w:val="00D3176A"/>
    <w:rsid w:val="00D32617"/>
    <w:rsid w:val="00D32995"/>
    <w:rsid w:val="00D32D13"/>
    <w:rsid w:val="00D33B92"/>
    <w:rsid w:val="00D33BD6"/>
    <w:rsid w:val="00D3449F"/>
    <w:rsid w:val="00D36392"/>
    <w:rsid w:val="00D37406"/>
    <w:rsid w:val="00D42434"/>
    <w:rsid w:val="00D42517"/>
    <w:rsid w:val="00D42765"/>
    <w:rsid w:val="00D42A30"/>
    <w:rsid w:val="00D42DF1"/>
    <w:rsid w:val="00D44364"/>
    <w:rsid w:val="00D4480F"/>
    <w:rsid w:val="00D44C11"/>
    <w:rsid w:val="00D454E6"/>
    <w:rsid w:val="00D476CD"/>
    <w:rsid w:val="00D50686"/>
    <w:rsid w:val="00D51A66"/>
    <w:rsid w:val="00D51B2A"/>
    <w:rsid w:val="00D51B7C"/>
    <w:rsid w:val="00D51C48"/>
    <w:rsid w:val="00D5300E"/>
    <w:rsid w:val="00D53064"/>
    <w:rsid w:val="00D5505D"/>
    <w:rsid w:val="00D55316"/>
    <w:rsid w:val="00D55904"/>
    <w:rsid w:val="00D56421"/>
    <w:rsid w:val="00D5665C"/>
    <w:rsid w:val="00D5687F"/>
    <w:rsid w:val="00D5738F"/>
    <w:rsid w:val="00D60954"/>
    <w:rsid w:val="00D63209"/>
    <w:rsid w:val="00D634B0"/>
    <w:rsid w:val="00D637D4"/>
    <w:rsid w:val="00D6718B"/>
    <w:rsid w:val="00D67485"/>
    <w:rsid w:val="00D7107F"/>
    <w:rsid w:val="00D7149A"/>
    <w:rsid w:val="00D730F4"/>
    <w:rsid w:val="00D734B7"/>
    <w:rsid w:val="00D77C37"/>
    <w:rsid w:val="00D81A1A"/>
    <w:rsid w:val="00D825E6"/>
    <w:rsid w:val="00D83382"/>
    <w:rsid w:val="00D8799C"/>
    <w:rsid w:val="00D902BF"/>
    <w:rsid w:val="00D93304"/>
    <w:rsid w:val="00D933E7"/>
    <w:rsid w:val="00D9349F"/>
    <w:rsid w:val="00D93F5E"/>
    <w:rsid w:val="00D94329"/>
    <w:rsid w:val="00D9553D"/>
    <w:rsid w:val="00DA0701"/>
    <w:rsid w:val="00DA0854"/>
    <w:rsid w:val="00DA1D1C"/>
    <w:rsid w:val="00DA1E8C"/>
    <w:rsid w:val="00DA2574"/>
    <w:rsid w:val="00DA30ED"/>
    <w:rsid w:val="00DA365C"/>
    <w:rsid w:val="00DA3AB2"/>
    <w:rsid w:val="00DA41FC"/>
    <w:rsid w:val="00DA557F"/>
    <w:rsid w:val="00DA5CB8"/>
    <w:rsid w:val="00DA6BD9"/>
    <w:rsid w:val="00DB03FA"/>
    <w:rsid w:val="00DB05C7"/>
    <w:rsid w:val="00DB3310"/>
    <w:rsid w:val="00DB3758"/>
    <w:rsid w:val="00DB4974"/>
    <w:rsid w:val="00DB5E1A"/>
    <w:rsid w:val="00DB6D46"/>
    <w:rsid w:val="00DC0420"/>
    <w:rsid w:val="00DC0D1B"/>
    <w:rsid w:val="00DC12D3"/>
    <w:rsid w:val="00DC173C"/>
    <w:rsid w:val="00DC1EDD"/>
    <w:rsid w:val="00DC29A8"/>
    <w:rsid w:val="00DC2F42"/>
    <w:rsid w:val="00DC43A6"/>
    <w:rsid w:val="00DC5867"/>
    <w:rsid w:val="00DC76EE"/>
    <w:rsid w:val="00DC78DE"/>
    <w:rsid w:val="00DC7C01"/>
    <w:rsid w:val="00DD06C0"/>
    <w:rsid w:val="00DD0917"/>
    <w:rsid w:val="00DD110E"/>
    <w:rsid w:val="00DD3ACE"/>
    <w:rsid w:val="00DD5B79"/>
    <w:rsid w:val="00DE0494"/>
    <w:rsid w:val="00DE04B9"/>
    <w:rsid w:val="00DE09DD"/>
    <w:rsid w:val="00DE19B5"/>
    <w:rsid w:val="00DE2D62"/>
    <w:rsid w:val="00DE3C62"/>
    <w:rsid w:val="00DE4C29"/>
    <w:rsid w:val="00DE6141"/>
    <w:rsid w:val="00DE6A5F"/>
    <w:rsid w:val="00DF4BD3"/>
    <w:rsid w:val="00DF5324"/>
    <w:rsid w:val="00DF65C9"/>
    <w:rsid w:val="00DF6EBE"/>
    <w:rsid w:val="00DF7DD7"/>
    <w:rsid w:val="00E00EFE"/>
    <w:rsid w:val="00E01E2B"/>
    <w:rsid w:val="00E03891"/>
    <w:rsid w:val="00E039D7"/>
    <w:rsid w:val="00E0445F"/>
    <w:rsid w:val="00E05F52"/>
    <w:rsid w:val="00E0631C"/>
    <w:rsid w:val="00E06C8B"/>
    <w:rsid w:val="00E1079B"/>
    <w:rsid w:val="00E1089F"/>
    <w:rsid w:val="00E116DE"/>
    <w:rsid w:val="00E130E5"/>
    <w:rsid w:val="00E16699"/>
    <w:rsid w:val="00E17112"/>
    <w:rsid w:val="00E176CB"/>
    <w:rsid w:val="00E20926"/>
    <w:rsid w:val="00E22039"/>
    <w:rsid w:val="00E227B8"/>
    <w:rsid w:val="00E25620"/>
    <w:rsid w:val="00E25A22"/>
    <w:rsid w:val="00E32A3D"/>
    <w:rsid w:val="00E33BE5"/>
    <w:rsid w:val="00E35596"/>
    <w:rsid w:val="00E35889"/>
    <w:rsid w:val="00E35A2A"/>
    <w:rsid w:val="00E35F2B"/>
    <w:rsid w:val="00E37048"/>
    <w:rsid w:val="00E4046A"/>
    <w:rsid w:val="00E42334"/>
    <w:rsid w:val="00E433DC"/>
    <w:rsid w:val="00E43E31"/>
    <w:rsid w:val="00E440F0"/>
    <w:rsid w:val="00E44C43"/>
    <w:rsid w:val="00E45967"/>
    <w:rsid w:val="00E4657F"/>
    <w:rsid w:val="00E508DE"/>
    <w:rsid w:val="00E521E4"/>
    <w:rsid w:val="00E528D7"/>
    <w:rsid w:val="00E53213"/>
    <w:rsid w:val="00E53B4D"/>
    <w:rsid w:val="00E55C2E"/>
    <w:rsid w:val="00E57179"/>
    <w:rsid w:val="00E57EF8"/>
    <w:rsid w:val="00E60191"/>
    <w:rsid w:val="00E6049D"/>
    <w:rsid w:val="00E608DA"/>
    <w:rsid w:val="00E6153B"/>
    <w:rsid w:val="00E61C0E"/>
    <w:rsid w:val="00E630AC"/>
    <w:rsid w:val="00E6356B"/>
    <w:rsid w:val="00E63C1D"/>
    <w:rsid w:val="00E66765"/>
    <w:rsid w:val="00E66BDA"/>
    <w:rsid w:val="00E67647"/>
    <w:rsid w:val="00E7037C"/>
    <w:rsid w:val="00E70976"/>
    <w:rsid w:val="00E70F05"/>
    <w:rsid w:val="00E73221"/>
    <w:rsid w:val="00E736E4"/>
    <w:rsid w:val="00E73C16"/>
    <w:rsid w:val="00E74822"/>
    <w:rsid w:val="00E74C91"/>
    <w:rsid w:val="00E769E8"/>
    <w:rsid w:val="00E8061D"/>
    <w:rsid w:val="00E82957"/>
    <w:rsid w:val="00E84655"/>
    <w:rsid w:val="00E84E41"/>
    <w:rsid w:val="00E85EEF"/>
    <w:rsid w:val="00E867AE"/>
    <w:rsid w:val="00E86987"/>
    <w:rsid w:val="00E86CAA"/>
    <w:rsid w:val="00E8718F"/>
    <w:rsid w:val="00E87EA9"/>
    <w:rsid w:val="00E9010B"/>
    <w:rsid w:val="00E92B3E"/>
    <w:rsid w:val="00E94BE6"/>
    <w:rsid w:val="00E94F3D"/>
    <w:rsid w:val="00E95F7E"/>
    <w:rsid w:val="00EA0CA7"/>
    <w:rsid w:val="00EA1C69"/>
    <w:rsid w:val="00EA54EE"/>
    <w:rsid w:val="00EA5D63"/>
    <w:rsid w:val="00EA644C"/>
    <w:rsid w:val="00EA68E5"/>
    <w:rsid w:val="00EB2F70"/>
    <w:rsid w:val="00EB3CAF"/>
    <w:rsid w:val="00EB48E2"/>
    <w:rsid w:val="00EC04DD"/>
    <w:rsid w:val="00EC2339"/>
    <w:rsid w:val="00EC2571"/>
    <w:rsid w:val="00EC38E5"/>
    <w:rsid w:val="00EC3C9A"/>
    <w:rsid w:val="00EC3F8F"/>
    <w:rsid w:val="00EC4A16"/>
    <w:rsid w:val="00EC56F4"/>
    <w:rsid w:val="00ED1135"/>
    <w:rsid w:val="00ED19AA"/>
    <w:rsid w:val="00ED1E34"/>
    <w:rsid w:val="00ED2D0F"/>
    <w:rsid w:val="00ED48B4"/>
    <w:rsid w:val="00ED50DE"/>
    <w:rsid w:val="00ED607C"/>
    <w:rsid w:val="00ED6A57"/>
    <w:rsid w:val="00ED6C16"/>
    <w:rsid w:val="00ED7D29"/>
    <w:rsid w:val="00EE31D4"/>
    <w:rsid w:val="00EE356A"/>
    <w:rsid w:val="00EE3D89"/>
    <w:rsid w:val="00EE4BAD"/>
    <w:rsid w:val="00EE546E"/>
    <w:rsid w:val="00EE6734"/>
    <w:rsid w:val="00EE7011"/>
    <w:rsid w:val="00EE785E"/>
    <w:rsid w:val="00EF03ED"/>
    <w:rsid w:val="00EF06C5"/>
    <w:rsid w:val="00EF09DF"/>
    <w:rsid w:val="00EF12E0"/>
    <w:rsid w:val="00EF25C1"/>
    <w:rsid w:val="00EF32AA"/>
    <w:rsid w:val="00EF32FD"/>
    <w:rsid w:val="00EF3BEA"/>
    <w:rsid w:val="00EF56E6"/>
    <w:rsid w:val="00EF5912"/>
    <w:rsid w:val="00EF74DF"/>
    <w:rsid w:val="00EF79E7"/>
    <w:rsid w:val="00EF7DB5"/>
    <w:rsid w:val="00F00925"/>
    <w:rsid w:val="00F00FED"/>
    <w:rsid w:val="00F014F8"/>
    <w:rsid w:val="00F0172A"/>
    <w:rsid w:val="00F018F5"/>
    <w:rsid w:val="00F032A1"/>
    <w:rsid w:val="00F05FEF"/>
    <w:rsid w:val="00F06B0F"/>
    <w:rsid w:val="00F108F2"/>
    <w:rsid w:val="00F11E1F"/>
    <w:rsid w:val="00F1301B"/>
    <w:rsid w:val="00F14D3E"/>
    <w:rsid w:val="00F16FDC"/>
    <w:rsid w:val="00F17361"/>
    <w:rsid w:val="00F177AE"/>
    <w:rsid w:val="00F2280C"/>
    <w:rsid w:val="00F237D3"/>
    <w:rsid w:val="00F253E3"/>
    <w:rsid w:val="00F25F9E"/>
    <w:rsid w:val="00F26870"/>
    <w:rsid w:val="00F30364"/>
    <w:rsid w:val="00F32A7C"/>
    <w:rsid w:val="00F32CA3"/>
    <w:rsid w:val="00F375DE"/>
    <w:rsid w:val="00F40431"/>
    <w:rsid w:val="00F42B47"/>
    <w:rsid w:val="00F472B6"/>
    <w:rsid w:val="00F50A3C"/>
    <w:rsid w:val="00F52118"/>
    <w:rsid w:val="00F5356A"/>
    <w:rsid w:val="00F5444C"/>
    <w:rsid w:val="00F55823"/>
    <w:rsid w:val="00F568BC"/>
    <w:rsid w:val="00F576C0"/>
    <w:rsid w:val="00F577CE"/>
    <w:rsid w:val="00F6084A"/>
    <w:rsid w:val="00F61BBB"/>
    <w:rsid w:val="00F63A0C"/>
    <w:rsid w:val="00F724CF"/>
    <w:rsid w:val="00F72E34"/>
    <w:rsid w:val="00F73278"/>
    <w:rsid w:val="00F73ADB"/>
    <w:rsid w:val="00F73B05"/>
    <w:rsid w:val="00F73B1C"/>
    <w:rsid w:val="00F74748"/>
    <w:rsid w:val="00F75B4D"/>
    <w:rsid w:val="00F75EDF"/>
    <w:rsid w:val="00F767EE"/>
    <w:rsid w:val="00F768EE"/>
    <w:rsid w:val="00F7748D"/>
    <w:rsid w:val="00F774B4"/>
    <w:rsid w:val="00F77C56"/>
    <w:rsid w:val="00F8493A"/>
    <w:rsid w:val="00F8630C"/>
    <w:rsid w:val="00F864C5"/>
    <w:rsid w:val="00F873D2"/>
    <w:rsid w:val="00F90BD6"/>
    <w:rsid w:val="00F90F83"/>
    <w:rsid w:val="00F91B59"/>
    <w:rsid w:val="00F928B8"/>
    <w:rsid w:val="00F92926"/>
    <w:rsid w:val="00F92D06"/>
    <w:rsid w:val="00F94ECD"/>
    <w:rsid w:val="00F96E0B"/>
    <w:rsid w:val="00FA010D"/>
    <w:rsid w:val="00FA1BFE"/>
    <w:rsid w:val="00FA1E84"/>
    <w:rsid w:val="00FA32EF"/>
    <w:rsid w:val="00FB12EC"/>
    <w:rsid w:val="00FB148D"/>
    <w:rsid w:val="00FB17DE"/>
    <w:rsid w:val="00FB3CCA"/>
    <w:rsid w:val="00FB4BD7"/>
    <w:rsid w:val="00FB5922"/>
    <w:rsid w:val="00FB663B"/>
    <w:rsid w:val="00FB776A"/>
    <w:rsid w:val="00FC3592"/>
    <w:rsid w:val="00FC36A8"/>
    <w:rsid w:val="00FC54F5"/>
    <w:rsid w:val="00FC62B2"/>
    <w:rsid w:val="00FD25C6"/>
    <w:rsid w:val="00FD2B88"/>
    <w:rsid w:val="00FD2F78"/>
    <w:rsid w:val="00FD3088"/>
    <w:rsid w:val="00FD4283"/>
    <w:rsid w:val="00FD491B"/>
    <w:rsid w:val="00FD50E8"/>
    <w:rsid w:val="00FE066C"/>
    <w:rsid w:val="00FE3CA7"/>
    <w:rsid w:val="00FE4B95"/>
    <w:rsid w:val="00FF3121"/>
    <w:rsid w:val="00FF361D"/>
    <w:rsid w:val="00FF5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1D8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5E3"/>
    <w:rPr>
      <w:sz w:val="24"/>
      <w:szCs w:val="24"/>
    </w:rPr>
  </w:style>
  <w:style w:type="paragraph" w:styleId="Heading1">
    <w:name w:val="heading 1"/>
    <w:basedOn w:val="Normal"/>
    <w:next w:val="Normal"/>
    <w:link w:val="Heading1Char"/>
    <w:qFormat/>
    <w:pPr>
      <w:keepNext/>
      <w:outlineLvl w:val="0"/>
    </w:pPr>
    <w:rPr>
      <w:rFonts w:ascii="Times" w:hAnsi="Times"/>
      <w:b/>
      <w:i/>
      <w:color w:val="FF0000"/>
      <w:sz w:val="40"/>
    </w:rPr>
  </w:style>
  <w:style w:type="paragraph" w:styleId="Heading2">
    <w:name w:val="heading 2"/>
    <w:basedOn w:val="Normal"/>
    <w:next w:val="Normal"/>
    <w:link w:val="Heading2Char"/>
    <w:qFormat/>
    <w:pPr>
      <w:keepNext/>
      <w:overflowPunct w:val="0"/>
      <w:autoSpaceDE w:val="0"/>
      <w:autoSpaceDN w:val="0"/>
      <w:adjustRightInd w:val="0"/>
      <w:jc w:val="center"/>
      <w:textAlignment w:val="baseline"/>
      <w:outlineLvl w:val="1"/>
    </w:pPr>
    <w:rPr>
      <w:b/>
      <w:sz w:val="36"/>
      <w:szCs w:val="20"/>
    </w:rPr>
  </w:style>
  <w:style w:type="paragraph" w:styleId="Heading3">
    <w:name w:val="heading 3"/>
    <w:basedOn w:val="Normal"/>
    <w:next w:val="Normal"/>
    <w:qFormat/>
    <w:pPr>
      <w:keepNext/>
      <w:overflowPunct w:val="0"/>
      <w:autoSpaceDE w:val="0"/>
      <w:autoSpaceDN w:val="0"/>
      <w:adjustRightInd w:val="0"/>
      <w:textAlignment w:val="baseline"/>
      <w:outlineLvl w:val="2"/>
    </w:pPr>
    <w:rPr>
      <w:sz w:val="28"/>
      <w:szCs w:val="20"/>
    </w:rPr>
  </w:style>
  <w:style w:type="paragraph" w:styleId="Heading4">
    <w:name w:val="heading 4"/>
    <w:basedOn w:val="Normal"/>
    <w:next w:val="Normal"/>
    <w:qFormat/>
    <w:pPr>
      <w:keepNext/>
      <w:ind w:left="360"/>
      <w:outlineLvl w:val="3"/>
    </w:pPr>
    <w:rPr>
      <w:rFonts w:ascii="Times" w:hAnsi="Times"/>
      <w:i/>
    </w:rPr>
  </w:style>
  <w:style w:type="paragraph" w:styleId="Heading5">
    <w:name w:val="heading 5"/>
    <w:basedOn w:val="Normal"/>
    <w:next w:val="Normal"/>
    <w:qFormat/>
    <w:pPr>
      <w:keepNext/>
      <w:ind w:left="360" w:hanging="360"/>
      <w:outlineLvl w:val="4"/>
    </w:pPr>
    <w:rPr>
      <w:rFonts w:ascii="Times" w:hAnsi="Times"/>
      <w:i/>
    </w:rPr>
  </w:style>
  <w:style w:type="paragraph" w:styleId="Heading9">
    <w:name w:val="heading 9"/>
    <w:basedOn w:val="Normal"/>
    <w:next w:val="Normal"/>
    <w:qFormat/>
    <w:pPr>
      <w:keepNext/>
      <w:widowControl w:val="0"/>
      <w:tabs>
        <w:tab w:val="left" w:pos="204"/>
      </w:tabs>
      <w:autoSpaceDE w:val="0"/>
      <w:autoSpaceDN w:val="0"/>
      <w:adjustRightInd w:val="0"/>
      <w:spacing w:line="260" w:lineRule="exact"/>
      <w:outlineLvl w:val="8"/>
    </w:pPr>
    <w:rPr>
      <w:rFonts w:ascii="CG Times" w:hAnsi="CG Times"/>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Title">
    <w:name w:val="Title"/>
    <w:basedOn w:val="Normal"/>
    <w:link w:val="TitleChar"/>
    <w:uiPriority w:val="10"/>
    <w:qFormat/>
    <w:pPr>
      <w:overflowPunct w:val="0"/>
      <w:autoSpaceDE w:val="0"/>
      <w:autoSpaceDN w:val="0"/>
      <w:adjustRightInd w:val="0"/>
      <w:jc w:val="center"/>
      <w:textAlignment w:val="baseline"/>
    </w:pPr>
    <w:rPr>
      <w:b/>
      <w:sz w:val="36"/>
      <w:szCs w:val="20"/>
    </w:rPr>
  </w:style>
  <w:style w:type="paragraph" w:styleId="BodyText">
    <w:name w:val="Body Text"/>
    <w:basedOn w:val="Normal"/>
    <w:pPr>
      <w:tabs>
        <w:tab w:val="left" w:pos="720"/>
      </w:tabs>
      <w:overflowPunct w:val="0"/>
      <w:autoSpaceDE w:val="0"/>
      <w:autoSpaceDN w:val="0"/>
      <w:adjustRightInd w:val="0"/>
      <w:textAlignment w:val="baseline"/>
    </w:pPr>
    <w:rPr>
      <w:sz w:val="22"/>
      <w:szCs w:val="20"/>
    </w:rPr>
  </w:style>
  <w:style w:type="paragraph" w:styleId="BodyTextIndent">
    <w:name w:val="Body Text Indent"/>
    <w:basedOn w:val="Normal"/>
    <w:pPr>
      <w:tabs>
        <w:tab w:val="left" w:pos="720"/>
      </w:tabs>
      <w:overflowPunct w:val="0"/>
      <w:autoSpaceDE w:val="0"/>
      <w:autoSpaceDN w:val="0"/>
      <w:adjustRightInd w:val="0"/>
      <w:ind w:left="720" w:hanging="720"/>
      <w:jc w:val="both"/>
      <w:textAlignment w:val="baseline"/>
    </w:pPr>
    <w:rPr>
      <w:sz w:val="22"/>
      <w:szCs w:val="20"/>
    </w:rPr>
  </w:style>
  <w:style w:type="paragraph" w:styleId="BodyText2">
    <w:name w:val="Body Text 2"/>
    <w:basedOn w:val="Normal"/>
    <w:rPr>
      <w:rFonts w:ascii="Times" w:hAnsi="Times"/>
      <w:b/>
      <w:bCs/>
      <w:i/>
    </w:rPr>
  </w:style>
  <w:style w:type="paragraph" w:customStyle="1" w:styleId="txt">
    <w:name w:val="txt"/>
    <w:basedOn w:val="Normal"/>
    <w:uiPriority w:val="99"/>
    <w:pPr>
      <w:spacing w:before="100" w:beforeAutospacing="1" w:after="100" w:afterAutospacing="1" w:line="264" w:lineRule="auto"/>
    </w:pPr>
    <w:rPr>
      <w:rFonts w:ascii="Verdana" w:eastAsia="Arial Unicode MS" w:hAnsi="Verdana" w:cs="Arial Unicode MS"/>
      <w:sz w:val="20"/>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Strong">
    <w:name w:val="Strong"/>
    <w:uiPriority w:val="22"/>
    <w:qFormat/>
    <w:rPr>
      <w:b/>
      <w:bCs/>
    </w:rPr>
  </w:style>
  <w:style w:type="paragraph" w:styleId="BodyTextIndent2">
    <w:name w:val="Body Text Indent 2"/>
    <w:basedOn w:val="Normal"/>
    <w:pPr>
      <w:ind w:firstLine="720"/>
    </w:pPr>
    <w:rPr>
      <w:rFonts w:ascii="Times" w:hAnsi="Times"/>
      <w:b/>
      <w:bCs/>
      <w:i/>
    </w:rPr>
  </w:style>
  <w:style w:type="paragraph" w:styleId="BodyTextIndent3">
    <w:name w:val="Body Text Indent 3"/>
    <w:basedOn w:val="Normal"/>
    <w:pPr>
      <w:ind w:firstLine="720"/>
    </w:pPr>
    <w:rPr>
      <w:rFonts w:ascii="Times" w:hAnsi="Times"/>
    </w:rPr>
  </w:style>
  <w:style w:type="paragraph" w:styleId="BodyText3">
    <w:name w:val="Body Text 3"/>
    <w:basedOn w:val="Normal"/>
    <w:rPr>
      <w:rFonts w:ascii="Times" w:hAnsi="Times"/>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customStyle="1" w:styleId="Default">
    <w:name w:val="Default"/>
    <w:rsid w:val="000331ED"/>
    <w:pPr>
      <w:autoSpaceDE w:val="0"/>
      <w:autoSpaceDN w:val="0"/>
      <w:adjustRightInd w:val="0"/>
    </w:pPr>
    <w:rPr>
      <w:rFonts w:ascii="JFGDK D+ Courier" w:hAnsi="JFGDK D+ Courier" w:cs="JFGDK D+ Courier"/>
      <w:color w:val="000000"/>
      <w:sz w:val="24"/>
      <w:szCs w:val="24"/>
    </w:rPr>
  </w:style>
  <w:style w:type="paragraph" w:styleId="BalloonText">
    <w:name w:val="Balloon Text"/>
    <w:basedOn w:val="Normal"/>
    <w:link w:val="BalloonTextChar"/>
    <w:rsid w:val="007C6430"/>
    <w:rPr>
      <w:rFonts w:ascii="Tahoma" w:hAnsi="Tahoma" w:cs="Tahoma"/>
      <w:sz w:val="16"/>
      <w:szCs w:val="16"/>
    </w:rPr>
  </w:style>
  <w:style w:type="character" w:customStyle="1" w:styleId="BalloonTextChar">
    <w:name w:val="Balloon Text Char"/>
    <w:link w:val="BalloonText"/>
    <w:rsid w:val="007C6430"/>
    <w:rPr>
      <w:rFonts w:ascii="Tahoma" w:hAnsi="Tahoma" w:cs="Tahoma"/>
      <w:sz w:val="16"/>
      <w:szCs w:val="16"/>
    </w:rPr>
  </w:style>
  <w:style w:type="character" w:customStyle="1" w:styleId="Heading2Char">
    <w:name w:val="Heading 2 Char"/>
    <w:link w:val="Heading2"/>
    <w:rsid w:val="00813AC6"/>
    <w:rPr>
      <w:b/>
      <w:sz w:val="36"/>
    </w:rPr>
  </w:style>
  <w:style w:type="character" w:customStyle="1" w:styleId="TitleChar">
    <w:name w:val="Title Char"/>
    <w:link w:val="Title"/>
    <w:uiPriority w:val="10"/>
    <w:rsid w:val="00813AC6"/>
    <w:rPr>
      <w:b/>
      <w:sz w:val="36"/>
    </w:rPr>
  </w:style>
  <w:style w:type="paragraph" w:styleId="List2">
    <w:name w:val="List 2"/>
    <w:basedOn w:val="Normal"/>
    <w:unhideWhenUsed/>
    <w:rsid w:val="00056325"/>
    <w:pPr>
      <w:overflowPunct w:val="0"/>
      <w:autoSpaceDE w:val="0"/>
      <w:autoSpaceDN w:val="0"/>
      <w:adjustRightInd w:val="0"/>
      <w:ind w:left="720" w:hanging="360"/>
    </w:pPr>
    <w:rPr>
      <w:rFonts w:ascii="Arial" w:hAnsi="Arial"/>
      <w:szCs w:val="20"/>
    </w:rPr>
  </w:style>
  <w:style w:type="character" w:styleId="FollowedHyperlink">
    <w:name w:val="FollowedHyperlink"/>
    <w:rsid w:val="00A06266"/>
    <w:rPr>
      <w:color w:val="800080"/>
      <w:u w:val="single"/>
    </w:rPr>
  </w:style>
  <w:style w:type="paragraph" w:styleId="Revision">
    <w:name w:val="Revision"/>
    <w:hidden/>
    <w:uiPriority w:val="99"/>
    <w:semiHidden/>
    <w:rsid w:val="00565C35"/>
    <w:rPr>
      <w:sz w:val="24"/>
      <w:szCs w:val="24"/>
    </w:rPr>
  </w:style>
  <w:style w:type="character" w:customStyle="1" w:styleId="FooterChar">
    <w:name w:val="Footer Char"/>
    <w:link w:val="Footer"/>
    <w:uiPriority w:val="99"/>
    <w:rsid w:val="005C40FC"/>
    <w:rPr>
      <w:sz w:val="24"/>
      <w:szCs w:val="24"/>
    </w:rPr>
  </w:style>
  <w:style w:type="paragraph" w:styleId="ListParagraph">
    <w:name w:val="List Paragraph"/>
    <w:basedOn w:val="Normal"/>
    <w:uiPriority w:val="34"/>
    <w:qFormat/>
    <w:rsid w:val="00E37048"/>
    <w:pPr>
      <w:ind w:left="720"/>
    </w:pPr>
    <w:rPr>
      <w:rFonts w:ascii="Calibri" w:eastAsia="Calibri" w:hAnsi="Calibri"/>
      <w:sz w:val="22"/>
      <w:szCs w:val="22"/>
    </w:rPr>
  </w:style>
  <w:style w:type="character" w:styleId="Emphasis">
    <w:name w:val="Emphasis"/>
    <w:basedOn w:val="DefaultParagraphFont"/>
    <w:qFormat/>
    <w:rsid w:val="00EA0CA7"/>
    <w:rPr>
      <w:i/>
      <w:iCs/>
    </w:rPr>
  </w:style>
  <w:style w:type="character" w:styleId="CommentReference">
    <w:name w:val="annotation reference"/>
    <w:basedOn w:val="DefaultParagraphFont"/>
    <w:rsid w:val="00745DB9"/>
    <w:rPr>
      <w:sz w:val="16"/>
      <w:szCs w:val="16"/>
    </w:rPr>
  </w:style>
  <w:style w:type="paragraph" w:styleId="CommentText">
    <w:name w:val="annotation text"/>
    <w:basedOn w:val="Normal"/>
    <w:link w:val="CommentTextChar"/>
    <w:rsid w:val="00745DB9"/>
    <w:rPr>
      <w:sz w:val="20"/>
      <w:szCs w:val="20"/>
    </w:rPr>
  </w:style>
  <w:style w:type="character" w:customStyle="1" w:styleId="CommentTextChar">
    <w:name w:val="Comment Text Char"/>
    <w:basedOn w:val="DefaultParagraphFont"/>
    <w:link w:val="CommentText"/>
    <w:rsid w:val="00745DB9"/>
  </w:style>
  <w:style w:type="paragraph" w:styleId="CommentSubject">
    <w:name w:val="annotation subject"/>
    <w:basedOn w:val="CommentText"/>
    <w:next w:val="CommentText"/>
    <w:link w:val="CommentSubjectChar"/>
    <w:semiHidden/>
    <w:unhideWhenUsed/>
    <w:rsid w:val="00745DB9"/>
    <w:rPr>
      <w:b/>
      <w:bCs/>
    </w:rPr>
  </w:style>
  <w:style w:type="character" w:customStyle="1" w:styleId="CommentSubjectChar">
    <w:name w:val="Comment Subject Char"/>
    <w:basedOn w:val="CommentTextChar"/>
    <w:link w:val="CommentSubject"/>
    <w:semiHidden/>
    <w:rsid w:val="00745DB9"/>
    <w:rPr>
      <w:b/>
      <w:bCs/>
    </w:rPr>
  </w:style>
  <w:style w:type="character" w:styleId="UnresolvedMention">
    <w:name w:val="Unresolved Mention"/>
    <w:basedOn w:val="DefaultParagraphFont"/>
    <w:uiPriority w:val="99"/>
    <w:semiHidden/>
    <w:unhideWhenUsed/>
    <w:rsid w:val="00654980"/>
    <w:rPr>
      <w:color w:val="605E5C"/>
      <w:shd w:val="clear" w:color="auto" w:fill="E1DFDD"/>
    </w:rPr>
  </w:style>
  <w:style w:type="character" w:customStyle="1" w:styleId="Heading1Char">
    <w:name w:val="Heading 1 Char"/>
    <w:basedOn w:val="DefaultParagraphFont"/>
    <w:link w:val="Heading1"/>
    <w:rsid w:val="00D32617"/>
    <w:rPr>
      <w:rFonts w:ascii="Times" w:hAnsi="Times"/>
      <w:b/>
      <w:i/>
      <w:color w:val="FF0000"/>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9465">
      <w:bodyDiv w:val="1"/>
      <w:marLeft w:val="0"/>
      <w:marRight w:val="0"/>
      <w:marTop w:val="0"/>
      <w:marBottom w:val="0"/>
      <w:divBdr>
        <w:top w:val="none" w:sz="0" w:space="0" w:color="auto"/>
        <w:left w:val="none" w:sz="0" w:space="0" w:color="auto"/>
        <w:bottom w:val="none" w:sz="0" w:space="0" w:color="auto"/>
        <w:right w:val="none" w:sz="0" w:space="0" w:color="auto"/>
      </w:divBdr>
      <w:divsChild>
        <w:div w:id="52506986">
          <w:marLeft w:val="0"/>
          <w:marRight w:val="0"/>
          <w:marTop w:val="0"/>
          <w:marBottom w:val="0"/>
          <w:divBdr>
            <w:top w:val="none" w:sz="0" w:space="0" w:color="auto"/>
            <w:left w:val="none" w:sz="0" w:space="0" w:color="auto"/>
            <w:bottom w:val="none" w:sz="0" w:space="0" w:color="auto"/>
            <w:right w:val="none" w:sz="0" w:space="0" w:color="auto"/>
          </w:divBdr>
        </w:div>
        <w:div w:id="632099852">
          <w:marLeft w:val="0"/>
          <w:marRight w:val="0"/>
          <w:marTop w:val="0"/>
          <w:marBottom w:val="0"/>
          <w:divBdr>
            <w:top w:val="none" w:sz="0" w:space="0" w:color="auto"/>
            <w:left w:val="none" w:sz="0" w:space="0" w:color="auto"/>
            <w:bottom w:val="none" w:sz="0" w:space="0" w:color="auto"/>
            <w:right w:val="none" w:sz="0" w:space="0" w:color="auto"/>
          </w:divBdr>
        </w:div>
        <w:div w:id="743920051">
          <w:marLeft w:val="0"/>
          <w:marRight w:val="0"/>
          <w:marTop w:val="0"/>
          <w:marBottom w:val="0"/>
          <w:divBdr>
            <w:top w:val="none" w:sz="0" w:space="0" w:color="auto"/>
            <w:left w:val="none" w:sz="0" w:space="0" w:color="auto"/>
            <w:bottom w:val="none" w:sz="0" w:space="0" w:color="auto"/>
            <w:right w:val="none" w:sz="0" w:space="0" w:color="auto"/>
          </w:divBdr>
        </w:div>
        <w:div w:id="795221088">
          <w:marLeft w:val="0"/>
          <w:marRight w:val="0"/>
          <w:marTop w:val="0"/>
          <w:marBottom w:val="0"/>
          <w:divBdr>
            <w:top w:val="none" w:sz="0" w:space="0" w:color="auto"/>
            <w:left w:val="none" w:sz="0" w:space="0" w:color="auto"/>
            <w:bottom w:val="none" w:sz="0" w:space="0" w:color="auto"/>
            <w:right w:val="none" w:sz="0" w:space="0" w:color="auto"/>
          </w:divBdr>
        </w:div>
        <w:div w:id="908273521">
          <w:marLeft w:val="0"/>
          <w:marRight w:val="0"/>
          <w:marTop w:val="0"/>
          <w:marBottom w:val="0"/>
          <w:divBdr>
            <w:top w:val="none" w:sz="0" w:space="0" w:color="auto"/>
            <w:left w:val="none" w:sz="0" w:space="0" w:color="auto"/>
            <w:bottom w:val="none" w:sz="0" w:space="0" w:color="auto"/>
            <w:right w:val="none" w:sz="0" w:space="0" w:color="auto"/>
          </w:divBdr>
        </w:div>
        <w:div w:id="953051403">
          <w:marLeft w:val="0"/>
          <w:marRight w:val="0"/>
          <w:marTop w:val="0"/>
          <w:marBottom w:val="0"/>
          <w:divBdr>
            <w:top w:val="none" w:sz="0" w:space="0" w:color="auto"/>
            <w:left w:val="none" w:sz="0" w:space="0" w:color="auto"/>
            <w:bottom w:val="none" w:sz="0" w:space="0" w:color="auto"/>
            <w:right w:val="none" w:sz="0" w:space="0" w:color="auto"/>
          </w:divBdr>
        </w:div>
        <w:div w:id="984941748">
          <w:marLeft w:val="0"/>
          <w:marRight w:val="0"/>
          <w:marTop w:val="0"/>
          <w:marBottom w:val="0"/>
          <w:divBdr>
            <w:top w:val="none" w:sz="0" w:space="0" w:color="auto"/>
            <w:left w:val="none" w:sz="0" w:space="0" w:color="auto"/>
            <w:bottom w:val="none" w:sz="0" w:space="0" w:color="auto"/>
            <w:right w:val="none" w:sz="0" w:space="0" w:color="auto"/>
          </w:divBdr>
        </w:div>
        <w:div w:id="1604848329">
          <w:marLeft w:val="0"/>
          <w:marRight w:val="0"/>
          <w:marTop w:val="0"/>
          <w:marBottom w:val="0"/>
          <w:divBdr>
            <w:top w:val="none" w:sz="0" w:space="0" w:color="auto"/>
            <w:left w:val="none" w:sz="0" w:space="0" w:color="auto"/>
            <w:bottom w:val="none" w:sz="0" w:space="0" w:color="auto"/>
            <w:right w:val="none" w:sz="0" w:space="0" w:color="auto"/>
          </w:divBdr>
        </w:div>
        <w:div w:id="1636061280">
          <w:marLeft w:val="0"/>
          <w:marRight w:val="0"/>
          <w:marTop w:val="0"/>
          <w:marBottom w:val="0"/>
          <w:divBdr>
            <w:top w:val="none" w:sz="0" w:space="0" w:color="auto"/>
            <w:left w:val="none" w:sz="0" w:space="0" w:color="auto"/>
            <w:bottom w:val="none" w:sz="0" w:space="0" w:color="auto"/>
            <w:right w:val="none" w:sz="0" w:space="0" w:color="auto"/>
          </w:divBdr>
        </w:div>
        <w:div w:id="1669943179">
          <w:marLeft w:val="0"/>
          <w:marRight w:val="0"/>
          <w:marTop w:val="0"/>
          <w:marBottom w:val="0"/>
          <w:divBdr>
            <w:top w:val="none" w:sz="0" w:space="0" w:color="auto"/>
            <w:left w:val="none" w:sz="0" w:space="0" w:color="auto"/>
            <w:bottom w:val="none" w:sz="0" w:space="0" w:color="auto"/>
            <w:right w:val="none" w:sz="0" w:space="0" w:color="auto"/>
          </w:divBdr>
        </w:div>
        <w:div w:id="1770002590">
          <w:marLeft w:val="0"/>
          <w:marRight w:val="0"/>
          <w:marTop w:val="0"/>
          <w:marBottom w:val="0"/>
          <w:divBdr>
            <w:top w:val="none" w:sz="0" w:space="0" w:color="auto"/>
            <w:left w:val="none" w:sz="0" w:space="0" w:color="auto"/>
            <w:bottom w:val="none" w:sz="0" w:space="0" w:color="auto"/>
            <w:right w:val="none" w:sz="0" w:space="0" w:color="auto"/>
          </w:divBdr>
        </w:div>
      </w:divsChild>
    </w:div>
    <w:div w:id="59401170">
      <w:bodyDiv w:val="1"/>
      <w:marLeft w:val="0"/>
      <w:marRight w:val="0"/>
      <w:marTop w:val="0"/>
      <w:marBottom w:val="0"/>
      <w:divBdr>
        <w:top w:val="none" w:sz="0" w:space="0" w:color="auto"/>
        <w:left w:val="none" w:sz="0" w:space="0" w:color="auto"/>
        <w:bottom w:val="none" w:sz="0" w:space="0" w:color="auto"/>
        <w:right w:val="none" w:sz="0" w:space="0" w:color="auto"/>
      </w:divBdr>
      <w:divsChild>
        <w:div w:id="61412559">
          <w:marLeft w:val="0"/>
          <w:marRight w:val="0"/>
          <w:marTop w:val="0"/>
          <w:marBottom w:val="0"/>
          <w:divBdr>
            <w:top w:val="none" w:sz="0" w:space="0" w:color="auto"/>
            <w:left w:val="none" w:sz="0" w:space="0" w:color="auto"/>
            <w:bottom w:val="none" w:sz="0" w:space="0" w:color="auto"/>
            <w:right w:val="none" w:sz="0" w:space="0" w:color="auto"/>
          </w:divBdr>
        </w:div>
        <w:div w:id="424544876">
          <w:marLeft w:val="0"/>
          <w:marRight w:val="0"/>
          <w:marTop w:val="0"/>
          <w:marBottom w:val="0"/>
          <w:divBdr>
            <w:top w:val="none" w:sz="0" w:space="0" w:color="auto"/>
            <w:left w:val="none" w:sz="0" w:space="0" w:color="auto"/>
            <w:bottom w:val="none" w:sz="0" w:space="0" w:color="auto"/>
            <w:right w:val="none" w:sz="0" w:space="0" w:color="auto"/>
          </w:divBdr>
        </w:div>
        <w:div w:id="526260234">
          <w:marLeft w:val="0"/>
          <w:marRight w:val="0"/>
          <w:marTop w:val="0"/>
          <w:marBottom w:val="0"/>
          <w:divBdr>
            <w:top w:val="none" w:sz="0" w:space="0" w:color="auto"/>
            <w:left w:val="none" w:sz="0" w:space="0" w:color="auto"/>
            <w:bottom w:val="none" w:sz="0" w:space="0" w:color="auto"/>
            <w:right w:val="none" w:sz="0" w:space="0" w:color="auto"/>
          </w:divBdr>
        </w:div>
        <w:div w:id="562524833">
          <w:marLeft w:val="0"/>
          <w:marRight w:val="0"/>
          <w:marTop w:val="0"/>
          <w:marBottom w:val="0"/>
          <w:divBdr>
            <w:top w:val="none" w:sz="0" w:space="0" w:color="auto"/>
            <w:left w:val="none" w:sz="0" w:space="0" w:color="auto"/>
            <w:bottom w:val="none" w:sz="0" w:space="0" w:color="auto"/>
            <w:right w:val="none" w:sz="0" w:space="0" w:color="auto"/>
          </w:divBdr>
        </w:div>
        <w:div w:id="693651273">
          <w:marLeft w:val="0"/>
          <w:marRight w:val="0"/>
          <w:marTop w:val="0"/>
          <w:marBottom w:val="0"/>
          <w:divBdr>
            <w:top w:val="none" w:sz="0" w:space="0" w:color="auto"/>
            <w:left w:val="none" w:sz="0" w:space="0" w:color="auto"/>
            <w:bottom w:val="none" w:sz="0" w:space="0" w:color="auto"/>
            <w:right w:val="none" w:sz="0" w:space="0" w:color="auto"/>
          </w:divBdr>
        </w:div>
        <w:div w:id="711928066">
          <w:marLeft w:val="0"/>
          <w:marRight w:val="0"/>
          <w:marTop w:val="0"/>
          <w:marBottom w:val="0"/>
          <w:divBdr>
            <w:top w:val="none" w:sz="0" w:space="0" w:color="auto"/>
            <w:left w:val="none" w:sz="0" w:space="0" w:color="auto"/>
            <w:bottom w:val="none" w:sz="0" w:space="0" w:color="auto"/>
            <w:right w:val="none" w:sz="0" w:space="0" w:color="auto"/>
          </w:divBdr>
        </w:div>
        <w:div w:id="917790003">
          <w:marLeft w:val="0"/>
          <w:marRight w:val="0"/>
          <w:marTop w:val="0"/>
          <w:marBottom w:val="0"/>
          <w:divBdr>
            <w:top w:val="none" w:sz="0" w:space="0" w:color="auto"/>
            <w:left w:val="none" w:sz="0" w:space="0" w:color="auto"/>
            <w:bottom w:val="none" w:sz="0" w:space="0" w:color="auto"/>
            <w:right w:val="none" w:sz="0" w:space="0" w:color="auto"/>
          </w:divBdr>
        </w:div>
        <w:div w:id="1257398750">
          <w:marLeft w:val="0"/>
          <w:marRight w:val="0"/>
          <w:marTop w:val="0"/>
          <w:marBottom w:val="0"/>
          <w:divBdr>
            <w:top w:val="none" w:sz="0" w:space="0" w:color="auto"/>
            <w:left w:val="none" w:sz="0" w:space="0" w:color="auto"/>
            <w:bottom w:val="none" w:sz="0" w:space="0" w:color="auto"/>
            <w:right w:val="none" w:sz="0" w:space="0" w:color="auto"/>
          </w:divBdr>
        </w:div>
        <w:div w:id="1334601916">
          <w:marLeft w:val="0"/>
          <w:marRight w:val="0"/>
          <w:marTop w:val="0"/>
          <w:marBottom w:val="0"/>
          <w:divBdr>
            <w:top w:val="none" w:sz="0" w:space="0" w:color="auto"/>
            <w:left w:val="none" w:sz="0" w:space="0" w:color="auto"/>
            <w:bottom w:val="none" w:sz="0" w:space="0" w:color="auto"/>
            <w:right w:val="none" w:sz="0" w:space="0" w:color="auto"/>
          </w:divBdr>
        </w:div>
        <w:div w:id="1409226150">
          <w:marLeft w:val="0"/>
          <w:marRight w:val="0"/>
          <w:marTop w:val="0"/>
          <w:marBottom w:val="0"/>
          <w:divBdr>
            <w:top w:val="none" w:sz="0" w:space="0" w:color="auto"/>
            <w:left w:val="none" w:sz="0" w:space="0" w:color="auto"/>
            <w:bottom w:val="none" w:sz="0" w:space="0" w:color="auto"/>
            <w:right w:val="none" w:sz="0" w:space="0" w:color="auto"/>
          </w:divBdr>
        </w:div>
        <w:div w:id="1639069123">
          <w:marLeft w:val="0"/>
          <w:marRight w:val="0"/>
          <w:marTop w:val="0"/>
          <w:marBottom w:val="0"/>
          <w:divBdr>
            <w:top w:val="none" w:sz="0" w:space="0" w:color="auto"/>
            <w:left w:val="none" w:sz="0" w:space="0" w:color="auto"/>
            <w:bottom w:val="none" w:sz="0" w:space="0" w:color="auto"/>
            <w:right w:val="none" w:sz="0" w:space="0" w:color="auto"/>
          </w:divBdr>
        </w:div>
      </w:divsChild>
    </w:div>
    <w:div w:id="63112491">
      <w:bodyDiv w:val="1"/>
      <w:marLeft w:val="0"/>
      <w:marRight w:val="0"/>
      <w:marTop w:val="0"/>
      <w:marBottom w:val="0"/>
      <w:divBdr>
        <w:top w:val="none" w:sz="0" w:space="0" w:color="auto"/>
        <w:left w:val="none" w:sz="0" w:space="0" w:color="auto"/>
        <w:bottom w:val="none" w:sz="0" w:space="0" w:color="auto"/>
        <w:right w:val="none" w:sz="0" w:space="0" w:color="auto"/>
      </w:divBdr>
      <w:divsChild>
        <w:div w:id="76363987">
          <w:marLeft w:val="0"/>
          <w:marRight w:val="0"/>
          <w:marTop w:val="0"/>
          <w:marBottom w:val="0"/>
          <w:divBdr>
            <w:top w:val="none" w:sz="0" w:space="0" w:color="auto"/>
            <w:left w:val="none" w:sz="0" w:space="0" w:color="auto"/>
            <w:bottom w:val="none" w:sz="0" w:space="0" w:color="auto"/>
            <w:right w:val="none" w:sz="0" w:space="0" w:color="auto"/>
          </w:divBdr>
        </w:div>
        <w:div w:id="116998191">
          <w:marLeft w:val="0"/>
          <w:marRight w:val="0"/>
          <w:marTop w:val="0"/>
          <w:marBottom w:val="0"/>
          <w:divBdr>
            <w:top w:val="none" w:sz="0" w:space="0" w:color="auto"/>
            <w:left w:val="none" w:sz="0" w:space="0" w:color="auto"/>
            <w:bottom w:val="none" w:sz="0" w:space="0" w:color="auto"/>
            <w:right w:val="none" w:sz="0" w:space="0" w:color="auto"/>
          </w:divBdr>
        </w:div>
        <w:div w:id="226455128">
          <w:marLeft w:val="0"/>
          <w:marRight w:val="0"/>
          <w:marTop w:val="0"/>
          <w:marBottom w:val="0"/>
          <w:divBdr>
            <w:top w:val="none" w:sz="0" w:space="0" w:color="auto"/>
            <w:left w:val="none" w:sz="0" w:space="0" w:color="auto"/>
            <w:bottom w:val="none" w:sz="0" w:space="0" w:color="auto"/>
            <w:right w:val="none" w:sz="0" w:space="0" w:color="auto"/>
          </w:divBdr>
        </w:div>
        <w:div w:id="645090683">
          <w:marLeft w:val="0"/>
          <w:marRight w:val="0"/>
          <w:marTop w:val="0"/>
          <w:marBottom w:val="0"/>
          <w:divBdr>
            <w:top w:val="none" w:sz="0" w:space="0" w:color="auto"/>
            <w:left w:val="none" w:sz="0" w:space="0" w:color="auto"/>
            <w:bottom w:val="none" w:sz="0" w:space="0" w:color="auto"/>
            <w:right w:val="none" w:sz="0" w:space="0" w:color="auto"/>
          </w:divBdr>
        </w:div>
        <w:div w:id="1536700226">
          <w:marLeft w:val="0"/>
          <w:marRight w:val="0"/>
          <w:marTop w:val="0"/>
          <w:marBottom w:val="0"/>
          <w:divBdr>
            <w:top w:val="none" w:sz="0" w:space="0" w:color="auto"/>
            <w:left w:val="none" w:sz="0" w:space="0" w:color="auto"/>
            <w:bottom w:val="none" w:sz="0" w:space="0" w:color="auto"/>
            <w:right w:val="none" w:sz="0" w:space="0" w:color="auto"/>
          </w:divBdr>
        </w:div>
        <w:div w:id="1807428692">
          <w:marLeft w:val="0"/>
          <w:marRight w:val="0"/>
          <w:marTop w:val="0"/>
          <w:marBottom w:val="0"/>
          <w:divBdr>
            <w:top w:val="none" w:sz="0" w:space="0" w:color="auto"/>
            <w:left w:val="none" w:sz="0" w:space="0" w:color="auto"/>
            <w:bottom w:val="none" w:sz="0" w:space="0" w:color="auto"/>
            <w:right w:val="none" w:sz="0" w:space="0" w:color="auto"/>
          </w:divBdr>
        </w:div>
      </w:divsChild>
    </w:div>
    <w:div w:id="84965082">
      <w:bodyDiv w:val="1"/>
      <w:marLeft w:val="0"/>
      <w:marRight w:val="0"/>
      <w:marTop w:val="0"/>
      <w:marBottom w:val="0"/>
      <w:divBdr>
        <w:top w:val="none" w:sz="0" w:space="0" w:color="auto"/>
        <w:left w:val="none" w:sz="0" w:space="0" w:color="auto"/>
        <w:bottom w:val="none" w:sz="0" w:space="0" w:color="auto"/>
        <w:right w:val="none" w:sz="0" w:space="0" w:color="auto"/>
      </w:divBdr>
      <w:divsChild>
        <w:div w:id="460656613">
          <w:marLeft w:val="0"/>
          <w:marRight w:val="0"/>
          <w:marTop w:val="0"/>
          <w:marBottom w:val="0"/>
          <w:divBdr>
            <w:top w:val="none" w:sz="0" w:space="0" w:color="auto"/>
            <w:left w:val="none" w:sz="0" w:space="0" w:color="auto"/>
            <w:bottom w:val="none" w:sz="0" w:space="0" w:color="auto"/>
            <w:right w:val="none" w:sz="0" w:space="0" w:color="auto"/>
          </w:divBdr>
        </w:div>
        <w:div w:id="479927041">
          <w:marLeft w:val="0"/>
          <w:marRight w:val="0"/>
          <w:marTop w:val="0"/>
          <w:marBottom w:val="0"/>
          <w:divBdr>
            <w:top w:val="none" w:sz="0" w:space="0" w:color="auto"/>
            <w:left w:val="none" w:sz="0" w:space="0" w:color="auto"/>
            <w:bottom w:val="none" w:sz="0" w:space="0" w:color="auto"/>
            <w:right w:val="none" w:sz="0" w:space="0" w:color="auto"/>
          </w:divBdr>
        </w:div>
        <w:div w:id="669874930">
          <w:marLeft w:val="0"/>
          <w:marRight w:val="0"/>
          <w:marTop w:val="0"/>
          <w:marBottom w:val="0"/>
          <w:divBdr>
            <w:top w:val="none" w:sz="0" w:space="0" w:color="auto"/>
            <w:left w:val="none" w:sz="0" w:space="0" w:color="auto"/>
            <w:bottom w:val="none" w:sz="0" w:space="0" w:color="auto"/>
            <w:right w:val="none" w:sz="0" w:space="0" w:color="auto"/>
          </w:divBdr>
        </w:div>
        <w:div w:id="1343505407">
          <w:marLeft w:val="0"/>
          <w:marRight w:val="0"/>
          <w:marTop w:val="0"/>
          <w:marBottom w:val="0"/>
          <w:divBdr>
            <w:top w:val="none" w:sz="0" w:space="0" w:color="auto"/>
            <w:left w:val="none" w:sz="0" w:space="0" w:color="auto"/>
            <w:bottom w:val="none" w:sz="0" w:space="0" w:color="auto"/>
            <w:right w:val="none" w:sz="0" w:space="0" w:color="auto"/>
          </w:divBdr>
        </w:div>
        <w:div w:id="1442802599">
          <w:marLeft w:val="0"/>
          <w:marRight w:val="0"/>
          <w:marTop w:val="0"/>
          <w:marBottom w:val="0"/>
          <w:divBdr>
            <w:top w:val="none" w:sz="0" w:space="0" w:color="auto"/>
            <w:left w:val="none" w:sz="0" w:space="0" w:color="auto"/>
            <w:bottom w:val="none" w:sz="0" w:space="0" w:color="auto"/>
            <w:right w:val="none" w:sz="0" w:space="0" w:color="auto"/>
          </w:divBdr>
        </w:div>
        <w:div w:id="1671178992">
          <w:marLeft w:val="0"/>
          <w:marRight w:val="0"/>
          <w:marTop w:val="0"/>
          <w:marBottom w:val="0"/>
          <w:divBdr>
            <w:top w:val="none" w:sz="0" w:space="0" w:color="auto"/>
            <w:left w:val="none" w:sz="0" w:space="0" w:color="auto"/>
            <w:bottom w:val="none" w:sz="0" w:space="0" w:color="auto"/>
            <w:right w:val="none" w:sz="0" w:space="0" w:color="auto"/>
          </w:divBdr>
        </w:div>
      </w:divsChild>
    </w:div>
    <w:div w:id="88354697">
      <w:bodyDiv w:val="1"/>
      <w:marLeft w:val="0"/>
      <w:marRight w:val="0"/>
      <w:marTop w:val="0"/>
      <w:marBottom w:val="0"/>
      <w:divBdr>
        <w:top w:val="none" w:sz="0" w:space="0" w:color="auto"/>
        <w:left w:val="none" w:sz="0" w:space="0" w:color="auto"/>
        <w:bottom w:val="none" w:sz="0" w:space="0" w:color="auto"/>
        <w:right w:val="none" w:sz="0" w:space="0" w:color="auto"/>
      </w:divBdr>
    </w:div>
    <w:div w:id="106392551">
      <w:bodyDiv w:val="1"/>
      <w:marLeft w:val="0"/>
      <w:marRight w:val="0"/>
      <w:marTop w:val="0"/>
      <w:marBottom w:val="0"/>
      <w:divBdr>
        <w:top w:val="none" w:sz="0" w:space="0" w:color="auto"/>
        <w:left w:val="none" w:sz="0" w:space="0" w:color="auto"/>
        <w:bottom w:val="none" w:sz="0" w:space="0" w:color="auto"/>
        <w:right w:val="none" w:sz="0" w:space="0" w:color="auto"/>
      </w:divBdr>
      <w:divsChild>
        <w:div w:id="113795773">
          <w:marLeft w:val="0"/>
          <w:marRight w:val="0"/>
          <w:marTop w:val="0"/>
          <w:marBottom w:val="0"/>
          <w:divBdr>
            <w:top w:val="none" w:sz="0" w:space="0" w:color="auto"/>
            <w:left w:val="none" w:sz="0" w:space="0" w:color="auto"/>
            <w:bottom w:val="none" w:sz="0" w:space="0" w:color="auto"/>
            <w:right w:val="none" w:sz="0" w:space="0" w:color="auto"/>
          </w:divBdr>
        </w:div>
        <w:div w:id="351686035">
          <w:marLeft w:val="0"/>
          <w:marRight w:val="0"/>
          <w:marTop w:val="0"/>
          <w:marBottom w:val="0"/>
          <w:divBdr>
            <w:top w:val="none" w:sz="0" w:space="0" w:color="auto"/>
            <w:left w:val="none" w:sz="0" w:space="0" w:color="auto"/>
            <w:bottom w:val="none" w:sz="0" w:space="0" w:color="auto"/>
            <w:right w:val="none" w:sz="0" w:space="0" w:color="auto"/>
          </w:divBdr>
        </w:div>
        <w:div w:id="437213718">
          <w:marLeft w:val="0"/>
          <w:marRight w:val="0"/>
          <w:marTop w:val="0"/>
          <w:marBottom w:val="0"/>
          <w:divBdr>
            <w:top w:val="none" w:sz="0" w:space="0" w:color="auto"/>
            <w:left w:val="none" w:sz="0" w:space="0" w:color="auto"/>
            <w:bottom w:val="none" w:sz="0" w:space="0" w:color="auto"/>
            <w:right w:val="none" w:sz="0" w:space="0" w:color="auto"/>
          </w:divBdr>
        </w:div>
        <w:div w:id="456797802">
          <w:marLeft w:val="0"/>
          <w:marRight w:val="0"/>
          <w:marTop w:val="0"/>
          <w:marBottom w:val="0"/>
          <w:divBdr>
            <w:top w:val="none" w:sz="0" w:space="0" w:color="auto"/>
            <w:left w:val="none" w:sz="0" w:space="0" w:color="auto"/>
            <w:bottom w:val="none" w:sz="0" w:space="0" w:color="auto"/>
            <w:right w:val="none" w:sz="0" w:space="0" w:color="auto"/>
          </w:divBdr>
        </w:div>
        <w:div w:id="568032148">
          <w:marLeft w:val="0"/>
          <w:marRight w:val="0"/>
          <w:marTop w:val="0"/>
          <w:marBottom w:val="0"/>
          <w:divBdr>
            <w:top w:val="none" w:sz="0" w:space="0" w:color="auto"/>
            <w:left w:val="none" w:sz="0" w:space="0" w:color="auto"/>
            <w:bottom w:val="none" w:sz="0" w:space="0" w:color="auto"/>
            <w:right w:val="none" w:sz="0" w:space="0" w:color="auto"/>
          </w:divBdr>
        </w:div>
      </w:divsChild>
    </w:div>
    <w:div w:id="137577328">
      <w:bodyDiv w:val="1"/>
      <w:marLeft w:val="0"/>
      <w:marRight w:val="0"/>
      <w:marTop w:val="0"/>
      <w:marBottom w:val="0"/>
      <w:divBdr>
        <w:top w:val="none" w:sz="0" w:space="0" w:color="auto"/>
        <w:left w:val="none" w:sz="0" w:space="0" w:color="auto"/>
        <w:bottom w:val="none" w:sz="0" w:space="0" w:color="auto"/>
        <w:right w:val="none" w:sz="0" w:space="0" w:color="auto"/>
      </w:divBdr>
    </w:div>
    <w:div w:id="211313334">
      <w:bodyDiv w:val="1"/>
      <w:marLeft w:val="0"/>
      <w:marRight w:val="0"/>
      <w:marTop w:val="0"/>
      <w:marBottom w:val="0"/>
      <w:divBdr>
        <w:top w:val="none" w:sz="0" w:space="0" w:color="auto"/>
        <w:left w:val="none" w:sz="0" w:space="0" w:color="auto"/>
        <w:bottom w:val="none" w:sz="0" w:space="0" w:color="auto"/>
        <w:right w:val="none" w:sz="0" w:space="0" w:color="auto"/>
      </w:divBdr>
    </w:div>
    <w:div w:id="448090999">
      <w:bodyDiv w:val="1"/>
      <w:marLeft w:val="0"/>
      <w:marRight w:val="0"/>
      <w:marTop w:val="0"/>
      <w:marBottom w:val="0"/>
      <w:divBdr>
        <w:top w:val="none" w:sz="0" w:space="0" w:color="auto"/>
        <w:left w:val="none" w:sz="0" w:space="0" w:color="auto"/>
        <w:bottom w:val="none" w:sz="0" w:space="0" w:color="auto"/>
        <w:right w:val="none" w:sz="0" w:space="0" w:color="auto"/>
      </w:divBdr>
    </w:div>
    <w:div w:id="452942081">
      <w:bodyDiv w:val="1"/>
      <w:marLeft w:val="0"/>
      <w:marRight w:val="0"/>
      <w:marTop w:val="0"/>
      <w:marBottom w:val="0"/>
      <w:divBdr>
        <w:top w:val="none" w:sz="0" w:space="0" w:color="auto"/>
        <w:left w:val="none" w:sz="0" w:space="0" w:color="auto"/>
        <w:bottom w:val="none" w:sz="0" w:space="0" w:color="auto"/>
        <w:right w:val="none" w:sz="0" w:space="0" w:color="auto"/>
      </w:divBdr>
    </w:div>
    <w:div w:id="654333146">
      <w:bodyDiv w:val="1"/>
      <w:marLeft w:val="0"/>
      <w:marRight w:val="0"/>
      <w:marTop w:val="0"/>
      <w:marBottom w:val="0"/>
      <w:divBdr>
        <w:top w:val="none" w:sz="0" w:space="0" w:color="auto"/>
        <w:left w:val="none" w:sz="0" w:space="0" w:color="auto"/>
        <w:bottom w:val="none" w:sz="0" w:space="0" w:color="auto"/>
        <w:right w:val="none" w:sz="0" w:space="0" w:color="auto"/>
      </w:divBdr>
    </w:div>
    <w:div w:id="853149723">
      <w:bodyDiv w:val="1"/>
      <w:marLeft w:val="0"/>
      <w:marRight w:val="0"/>
      <w:marTop w:val="0"/>
      <w:marBottom w:val="0"/>
      <w:divBdr>
        <w:top w:val="none" w:sz="0" w:space="0" w:color="auto"/>
        <w:left w:val="none" w:sz="0" w:space="0" w:color="auto"/>
        <w:bottom w:val="none" w:sz="0" w:space="0" w:color="auto"/>
        <w:right w:val="none" w:sz="0" w:space="0" w:color="auto"/>
      </w:divBdr>
      <w:divsChild>
        <w:div w:id="59720306">
          <w:marLeft w:val="0"/>
          <w:marRight w:val="0"/>
          <w:marTop w:val="0"/>
          <w:marBottom w:val="0"/>
          <w:divBdr>
            <w:top w:val="none" w:sz="0" w:space="0" w:color="auto"/>
            <w:left w:val="none" w:sz="0" w:space="0" w:color="auto"/>
            <w:bottom w:val="none" w:sz="0" w:space="0" w:color="auto"/>
            <w:right w:val="none" w:sz="0" w:space="0" w:color="auto"/>
          </w:divBdr>
        </w:div>
        <w:div w:id="910509325">
          <w:marLeft w:val="0"/>
          <w:marRight w:val="0"/>
          <w:marTop w:val="0"/>
          <w:marBottom w:val="0"/>
          <w:divBdr>
            <w:top w:val="none" w:sz="0" w:space="0" w:color="auto"/>
            <w:left w:val="none" w:sz="0" w:space="0" w:color="auto"/>
            <w:bottom w:val="none" w:sz="0" w:space="0" w:color="auto"/>
            <w:right w:val="none" w:sz="0" w:space="0" w:color="auto"/>
          </w:divBdr>
        </w:div>
        <w:div w:id="1085683835">
          <w:marLeft w:val="0"/>
          <w:marRight w:val="0"/>
          <w:marTop w:val="0"/>
          <w:marBottom w:val="0"/>
          <w:divBdr>
            <w:top w:val="none" w:sz="0" w:space="0" w:color="auto"/>
            <w:left w:val="none" w:sz="0" w:space="0" w:color="auto"/>
            <w:bottom w:val="none" w:sz="0" w:space="0" w:color="auto"/>
            <w:right w:val="none" w:sz="0" w:space="0" w:color="auto"/>
          </w:divBdr>
        </w:div>
        <w:div w:id="1715038812">
          <w:marLeft w:val="0"/>
          <w:marRight w:val="0"/>
          <w:marTop w:val="0"/>
          <w:marBottom w:val="0"/>
          <w:divBdr>
            <w:top w:val="none" w:sz="0" w:space="0" w:color="auto"/>
            <w:left w:val="none" w:sz="0" w:space="0" w:color="auto"/>
            <w:bottom w:val="none" w:sz="0" w:space="0" w:color="auto"/>
            <w:right w:val="none" w:sz="0" w:space="0" w:color="auto"/>
          </w:divBdr>
        </w:div>
        <w:div w:id="1834758463">
          <w:marLeft w:val="0"/>
          <w:marRight w:val="0"/>
          <w:marTop w:val="0"/>
          <w:marBottom w:val="0"/>
          <w:divBdr>
            <w:top w:val="none" w:sz="0" w:space="0" w:color="auto"/>
            <w:left w:val="none" w:sz="0" w:space="0" w:color="auto"/>
            <w:bottom w:val="none" w:sz="0" w:space="0" w:color="auto"/>
            <w:right w:val="none" w:sz="0" w:space="0" w:color="auto"/>
          </w:divBdr>
        </w:div>
        <w:div w:id="1857847260">
          <w:marLeft w:val="0"/>
          <w:marRight w:val="0"/>
          <w:marTop w:val="0"/>
          <w:marBottom w:val="0"/>
          <w:divBdr>
            <w:top w:val="none" w:sz="0" w:space="0" w:color="auto"/>
            <w:left w:val="none" w:sz="0" w:space="0" w:color="auto"/>
            <w:bottom w:val="none" w:sz="0" w:space="0" w:color="auto"/>
            <w:right w:val="none" w:sz="0" w:space="0" w:color="auto"/>
          </w:divBdr>
        </w:div>
        <w:div w:id="1909799510">
          <w:marLeft w:val="0"/>
          <w:marRight w:val="0"/>
          <w:marTop w:val="0"/>
          <w:marBottom w:val="0"/>
          <w:divBdr>
            <w:top w:val="none" w:sz="0" w:space="0" w:color="auto"/>
            <w:left w:val="none" w:sz="0" w:space="0" w:color="auto"/>
            <w:bottom w:val="none" w:sz="0" w:space="0" w:color="auto"/>
            <w:right w:val="none" w:sz="0" w:space="0" w:color="auto"/>
          </w:divBdr>
        </w:div>
      </w:divsChild>
    </w:div>
    <w:div w:id="917786401">
      <w:bodyDiv w:val="1"/>
      <w:marLeft w:val="0"/>
      <w:marRight w:val="0"/>
      <w:marTop w:val="0"/>
      <w:marBottom w:val="0"/>
      <w:divBdr>
        <w:top w:val="none" w:sz="0" w:space="0" w:color="auto"/>
        <w:left w:val="none" w:sz="0" w:space="0" w:color="auto"/>
        <w:bottom w:val="none" w:sz="0" w:space="0" w:color="auto"/>
        <w:right w:val="none" w:sz="0" w:space="0" w:color="auto"/>
      </w:divBdr>
      <w:divsChild>
        <w:div w:id="520701638">
          <w:marLeft w:val="0"/>
          <w:marRight w:val="0"/>
          <w:marTop w:val="0"/>
          <w:marBottom w:val="0"/>
          <w:divBdr>
            <w:top w:val="none" w:sz="0" w:space="0" w:color="auto"/>
            <w:left w:val="none" w:sz="0" w:space="0" w:color="auto"/>
            <w:bottom w:val="none" w:sz="0" w:space="0" w:color="auto"/>
            <w:right w:val="none" w:sz="0" w:space="0" w:color="auto"/>
          </w:divBdr>
        </w:div>
        <w:div w:id="1021931193">
          <w:marLeft w:val="0"/>
          <w:marRight w:val="0"/>
          <w:marTop w:val="0"/>
          <w:marBottom w:val="0"/>
          <w:divBdr>
            <w:top w:val="none" w:sz="0" w:space="0" w:color="auto"/>
            <w:left w:val="none" w:sz="0" w:space="0" w:color="auto"/>
            <w:bottom w:val="none" w:sz="0" w:space="0" w:color="auto"/>
            <w:right w:val="none" w:sz="0" w:space="0" w:color="auto"/>
          </w:divBdr>
        </w:div>
        <w:div w:id="1224215506">
          <w:marLeft w:val="0"/>
          <w:marRight w:val="0"/>
          <w:marTop w:val="0"/>
          <w:marBottom w:val="0"/>
          <w:divBdr>
            <w:top w:val="none" w:sz="0" w:space="0" w:color="auto"/>
            <w:left w:val="none" w:sz="0" w:space="0" w:color="auto"/>
            <w:bottom w:val="none" w:sz="0" w:space="0" w:color="auto"/>
            <w:right w:val="none" w:sz="0" w:space="0" w:color="auto"/>
          </w:divBdr>
        </w:div>
        <w:div w:id="1490826599">
          <w:marLeft w:val="0"/>
          <w:marRight w:val="0"/>
          <w:marTop w:val="0"/>
          <w:marBottom w:val="0"/>
          <w:divBdr>
            <w:top w:val="none" w:sz="0" w:space="0" w:color="auto"/>
            <w:left w:val="none" w:sz="0" w:space="0" w:color="auto"/>
            <w:bottom w:val="none" w:sz="0" w:space="0" w:color="auto"/>
            <w:right w:val="none" w:sz="0" w:space="0" w:color="auto"/>
          </w:divBdr>
        </w:div>
        <w:div w:id="2092659637">
          <w:marLeft w:val="0"/>
          <w:marRight w:val="0"/>
          <w:marTop w:val="0"/>
          <w:marBottom w:val="0"/>
          <w:divBdr>
            <w:top w:val="none" w:sz="0" w:space="0" w:color="auto"/>
            <w:left w:val="none" w:sz="0" w:space="0" w:color="auto"/>
            <w:bottom w:val="none" w:sz="0" w:space="0" w:color="auto"/>
            <w:right w:val="none" w:sz="0" w:space="0" w:color="auto"/>
          </w:divBdr>
        </w:div>
      </w:divsChild>
    </w:div>
    <w:div w:id="1070733895">
      <w:bodyDiv w:val="1"/>
      <w:marLeft w:val="0"/>
      <w:marRight w:val="0"/>
      <w:marTop w:val="0"/>
      <w:marBottom w:val="0"/>
      <w:divBdr>
        <w:top w:val="none" w:sz="0" w:space="0" w:color="auto"/>
        <w:left w:val="none" w:sz="0" w:space="0" w:color="auto"/>
        <w:bottom w:val="none" w:sz="0" w:space="0" w:color="auto"/>
        <w:right w:val="none" w:sz="0" w:space="0" w:color="auto"/>
      </w:divBdr>
    </w:div>
    <w:div w:id="1084914620">
      <w:bodyDiv w:val="1"/>
      <w:marLeft w:val="0"/>
      <w:marRight w:val="0"/>
      <w:marTop w:val="0"/>
      <w:marBottom w:val="0"/>
      <w:divBdr>
        <w:top w:val="none" w:sz="0" w:space="0" w:color="auto"/>
        <w:left w:val="none" w:sz="0" w:space="0" w:color="auto"/>
        <w:bottom w:val="none" w:sz="0" w:space="0" w:color="auto"/>
        <w:right w:val="none" w:sz="0" w:space="0" w:color="auto"/>
      </w:divBdr>
    </w:div>
    <w:div w:id="1100642392">
      <w:bodyDiv w:val="1"/>
      <w:marLeft w:val="0"/>
      <w:marRight w:val="0"/>
      <w:marTop w:val="0"/>
      <w:marBottom w:val="0"/>
      <w:divBdr>
        <w:top w:val="none" w:sz="0" w:space="0" w:color="auto"/>
        <w:left w:val="none" w:sz="0" w:space="0" w:color="auto"/>
        <w:bottom w:val="none" w:sz="0" w:space="0" w:color="auto"/>
        <w:right w:val="none" w:sz="0" w:space="0" w:color="auto"/>
      </w:divBdr>
    </w:div>
    <w:div w:id="1109278203">
      <w:bodyDiv w:val="1"/>
      <w:marLeft w:val="0"/>
      <w:marRight w:val="0"/>
      <w:marTop w:val="0"/>
      <w:marBottom w:val="0"/>
      <w:divBdr>
        <w:top w:val="none" w:sz="0" w:space="0" w:color="auto"/>
        <w:left w:val="none" w:sz="0" w:space="0" w:color="auto"/>
        <w:bottom w:val="none" w:sz="0" w:space="0" w:color="auto"/>
        <w:right w:val="none" w:sz="0" w:space="0" w:color="auto"/>
      </w:divBdr>
      <w:divsChild>
        <w:div w:id="155997509">
          <w:marLeft w:val="0"/>
          <w:marRight w:val="0"/>
          <w:marTop w:val="0"/>
          <w:marBottom w:val="0"/>
          <w:divBdr>
            <w:top w:val="none" w:sz="0" w:space="0" w:color="auto"/>
            <w:left w:val="none" w:sz="0" w:space="0" w:color="auto"/>
            <w:bottom w:val="none" w:sz="0" w:space="0" w:color="auto"/>
            <w:right w:val="none" w:sz="0" w:space="0" w:color="auto"/>
          </w:divBdr>
        </w:div>
        <w:div w:id="335230333">
          <w:marLeft w:val="0"/>
          <w:marRight w:val="0"/>
          <w:marTop w:val="0"/>
          <w:marBottom w:val="0"/>
          <w:divBdr>
            <w:top w:val="none" w:sz="0" w:space="0" w:color="auto"/>
            <w:left w:val="none" w:sz="0" w:space="0" w:color="auto"/>
            <w:bottom w:val="none" w:sz="0" w:space="0" w:color="auto"/>
            <w:right w:val="none" w:sz="0" w:space="0" w:color="auto"/>
          </w:divBdr>
        </w:div>
        <w:div w:id="623660855">
          <w:marLeft w:val="0"/>
          <w:marRight w:val="0"/>
          <w:marTop w:val="0"/>
          <w:marBottom w:val="0"/>
          <w:divBdr>
            <w:top w:val="none" w:sz="0" w:space="0" w:color="auto"/>
            <w:left w:val="none" w:sz="0" w:space="0" w:color="auto"/>
            <w:bottom w:val="none" w:sz="0" w:space="0" w:color="auto"/>
            <w:right w:val="none" w:sz="0" w:space="0" w:color="auto"/>
          </w:divBdr>
        </w:div>
        <w:div w:id="751397174">
          <w:marLeft w:val="0"/>
          <w:marRight w:val="0"/>
          <w:marTop w:val="0"/>
          <w:marBottom w:val="0"/>
          <w:divBdr>
            <w:top w:val="none" w:sz="0" w:space="0" w:color="auto"/>
            <w:left w:val="none" w:sz="0" w:space="0" w:color="auto"/>
            <w:bottom w:val="none" w:sz="0" w:space="0" w:color="auto"/>
            <w:right w:val="none" w:sz="0" w:space="0" w:color="auto"/>
          </w:divBdr>
        </w:div>
        <w:div w:id="1025060066">
          <w:marLeft w:val="0"/>
          <w:marRight w:val="0"/>
          <w:marTop w:val="0"/>
          <w:marBottom w:val="0"/>
          <w:divBdr>
            <w:top w:val="none" w:sz="0" w:space="0" w:color="auto"/>
            <w:left w:val="none" w:sz="0" w:space="0" w:color="auto"/>
            <w:bottom w:val="none" w:sz="0" w:space="0" w:color="auto"/>
            <w:right w:val="none" w:sz="0" w:space="0" w:color="auto"/>
          </w:divBdr>
        </w:div>
        <w:div w:id="1568497052">
          <w:marLeft w:val="0"/>
          <w:marRight w:val="0"/>
          <w:marTop w:val="0"/>
          <w:marBottom w:val="0"/>
          <w:divBdr>
            <w:top w:val="none" w:sz="0" w:space="0" w:color="auto"/>
            <w:left w:val="none" w:sz="0" w:space="0" w:color="auto"/>
            <w:bottom w:val="none" w:sz="0" w:space="0" w:color="auto"/>
            <w:right w:val="none" w:sz="0" w:space="0" w:color="auto"/>
          </w:divBdr>
        </w:div>
        <w:div w:id="1609004952">
          <w:marLeft w:val="0"/>
          <w:marRight w:val="0"/>
          <w:marTop w:val="0"/>
          <w:marBottom w:val="0"/>
          <w:divBdr>
            <w:top w:val="none" w:sz="0" w:space="0" w:color="auto"/>
            <w:left w:val="none" w:sz="0" w:space="0" w:color="auto"/>
            <w:bottom w:val="none" w:sz="0" w:space="0" w:color="auto"/>
            <w:right w:val="none" w:sz="0" w:space="0" w:color="auto"/>
          </w:divBdr>
        </w:div>
        <w:div w:id="1611664376">
          <w:marLeft w:val="0"/>
          <w:marRight w:val="0"/>
          <w:marTop w:val="0"/>
          <w:marBottom w:val="0"/>
          <w:divBdr>
            <w:top w:val="none" w:sz="0" w:space="0" w:color="auto"/>
            <w:left w:val="none" w:sz="0" w:space="0" w:color="auto"/>
            <w:bottom w:val="none" w:sz="0" w:space="0" w:color="auto"/>
            <w:right w:val="none" w:sz="0" w:space="0" w:color="auto"/>
          </w:divBdr>
        </w:div>
        <w:div w:id="1693417252">
          <w:marLeft w:val="0"/>
          <w:marRight w:val="0"/>
          <w:marTop w:val="0"/>
          <w:marBottom w:val="0"/>
          <w:divBdr>
            <w:top w:val="none" w:sz="0" w:space="0" w:color="auto"/>
            <w:left w:val="none" w:sz="0" w:space="0" w:color="auto"/>
            <w:bottom w:val="none" w:sz="0" w:space="0" w:color="auto"/>
            <w:right w:val="none" w:sz="0" w:space="0" w:color="auto"/>
          </w:divBdr>
        </w:div>
        <w:div w:id="1970475049">
          <w:marLeft w:val="0"/>
          <w:marRight w:val="0"/>
          <w:marTop w:val="0"/>
          <w:marBottom w:val="0"/>
          <w:divBdr>
            <w:top w:val="none" w:sz="0" w:space="0" w:color="auto"/>
            <w:left w:val="none" w:sz="0" w:space="0" w:color="auto"/>
            <w:bottom w:val="none" w:sz="0" w:space="0" w:color="auto"/>
            <w:right w:val="none" w:sz="0" w:space="0" w:color="auto"/>
          </w:divBdr>
        </w:div>
        <w:div w:id="2141149814">
          <w:marLeft w:val="0"/>
          <w:marRight w:val="0"/>
          <w:marTop w:val="0"/>
          <w:marBottom w:val="0"/>
          <w:divBdr>
            <w:top w:val="none" w:sz="0" w:space="0" w:color="auto"/>
            <w:left w:val="none" w:sz="0" w:space="0" w:color="auto"/>
            <w:bottom w:val="none" w:sz="0" w:space="0" w:color="auto"/>
            <w:right w:val="none" w:sz="0" w:space="0" w:color="auto"/>
          </w:divBdr>
        </w:div>
      </w:divsChild>
    </w:div>
    <w:div w:id="1216161829">
      <w:bodyDiv w:val="1"/>
      <w:marLeft w:val="0"/>
      <w:marRight w:val="0"/>
      <w:marTop w:val="0"/>
      <w:marBottom w:val="0"/>
      <w:divBdr>
        <w:top w:val="none" w:sz="0" w:space="0" w:color="auto"/>
        <w:left w:val="none" w:sz="0" w:space="0" w:color="auto"/>
        <w:bottom w:val="none" w:sz="0" w:space="0" w:color="auto"/>
        <w:right w:val="none" w:sz="0" w:space="0" w:color="auto"/>
      </w:divBdr>
      <w:divsChild>
        <w:div w:id="313414844">
          <w:marLeft w:val="0"/>
          <w:marRight w:val="0"/>
          <w:marTop w:val="0"/>
          <w:marBottom w:val="0"/>
          <w:divBdr>
            <w:top w:val="none" w:sz="0" w:space="0" w:color="auto"/>
            <w:left w:val="none" w:sz="0" w:space="0" w:color="auto"/>
            <w:bottom w:val="none" w:sz="0" w:space="0" w:color="auto"/>
            <w:right w:val="none" w:sz="0" w:space="0" w:color="auto"/>
          </w:divBdr>
        </w:div>
        <w:div w:id="376199172">
          <w:marLeft w:val="0"/>
          <w:marRight w:val="0"/>
          <w:marTop w:val="0"/>
          <w:marBottom w:val="0"/>
          <w:divBdr>
            <w:top w:val="none" w:sz="0" w:space="0" w:color="auto"/>
            <w:left w:val="none" w:sz="0" w:space="0" w:color="auto"/>
            <w:bottom w:val="none" w:sz="0" w:space="0" w:color="auto"/>
            <w:right w:val="none" w:sz="0" w:space="0" w:color="auto"/>
          </w:divBdr>
        </w:div>
        <w:div w:id="659431090">
          <w:marLeft w:val="0"/>
          <w:marRight w:val="0"/>
          <w:marTop w:val="0"/>
          <w:marBottom w:val="0"/>
          <w:divBdr>
            <w:top w:val="none" w:sz="0" w:space="0" w:color="auto"/>
            <w:left w:val="none" w:sz="0" w:space="0" w:color="auto"/>
            <w:bottom w:val="none" w:sz="0" w:space="0" w:color="auto"/>
            <w:right w:val="none" w:sz="0" w:space="0" w:color="auto"/>
          </w:divBdr>
        </w:div>
        <w:div w:id="877084499">
          <w:marLeft w:val="0"/>
          <w:marRight w:val="0"/>
          <w:marTop w:val="0"/>
          <w:marBottom w:val="0"/>
          <w:divBdr>
            <w:top w:val="none" w:sz="0" w:space="0" w:color="auto"/>
            <w:left w:val="none" w:sz="0" w:space="0" w:color="auto"/>
            <w:bottom w:val="none" w:sz="0" w:space="0" w:color="auto"/>
            <w:right w:val="none" w:sz="0" w:space="0" w:color="auto"/>
          </w:divBdr>
        </w:div>
        <w:div w:id="1204748676">
          <w:marLeft w:val="0"/>
          <w:marRight w:val="0"/>
          <w:marTop w:val="0"/>
          <w:marBottom w:val="0"/>
          <w:divBdr>
            <w:top w:val="none" w:sz="0" w:space="0" w:color="auto"/>
            <w:left w:val="none" w:sz="0" w:space="0" w:color="auto"/>
            <w:bottom w:val="none" w:sz="0" w:space="0" w:color="auto"/>
            <w:right w:val="none" w:sz="0" w:space="0" w:color="auto"/>
          </w:divBdr>
        </w:div>
        <w:div w:id="1543325643">
          <w:marLeft w:val="0"/>
          <w:marRight w:val="0"/>
          <w:marTop w:val="0"/>
          <w:marBottom w:val="0"/>
          <w:divBdr>
            <w:top w:val="none" w:sz="0" w:space="0" w:color="auto"/>
            <w:left w:val="none" w:sz="0" w:space="0" w:color="auto"/>
            <w:bottom w:val="none" w:sz="0" w:space="0" w:color="auto"/>
            <w:right w:val="none" w:sz="0" w:space="0" w:color="auto"/>
          </w:divBdr>
        </w:div>
        <w:div w:id="1873417591">
          <w:marLeft w:val="0"/>
          <w:marRight w:val="0"/>
          <w:marTop w:val="0"/>
          <w:marBottom w:val="0"/>
          <w:divBdr>
            <w:top w:val="none" w:sz="0" w:space="0" w:color="auto"/>
            <w:left w:val="none" w:sz="0" w:space="0" w:color="auto"/>
            <w:bottom w:val="none" w:sz="0" w:space="0" w:color="auto"/>
            <w:right w:val="none" w:sz="0" w:space="0" w:color="auto"/>
          </w:divBdr>
        </w:div>
      </w:divsChild>
    </w:div>
    <w:div w:id="1239515028">
      <w:bodyDiv w:val="1"/>
      <w:marLeft w:val="0"/>
      <w:marRight w:val="0"/>
      <w:marTop w:val="0"/>
      <w:marBottom w:val="0"/>
      <w:divBdr>
        <w:top w:val="none" w:sz="0" w:space="0" w:color="auto"/>
        <w:left w:val="none" w:sz="0" w:space="0" w:color="auto"/>
        <w:bottom w:val="none" w:sz="0" w:space="0" w:color="auto"/>
        <w:right w:val="none" w:sz="0" w:space="0" w:color="auto"/>
      </w:divBdr>
      <w:divsChild>
        <w:div w:id="81489956">
          <w:marLeft w:val="0"/>
          <w:marRight w:val="0"/>
          <w:marTop w:val="0"/>
          <w:marBottom w:val="0"/>
          <w:divBdr>
            <w:top w:val="none" w:sz="0" w:space="0" w:color="auto"/>
            <w:left w:val="none" w:sz="0" w:space="0" w:color="auto"/>
            <w:bottom w:val="none" w:sz="0" w:space="0" w:color="auto"/>
            <w:right w:val="none" w:sz="0" w:space="0" w:color="auto"/>
          </w:divBdr>
        </w:div>
        <w:div w:id="439104005">
          <w:marLeft w:val="0"/>
          <w:marRight w:val="0"/>
          <w:marTop w:val="0"/>
          <w:marBottom w:val="0"/>
          <w:divBdr>
            <w:top w:val="none" w:sz="0" w:space="0" w:color="auto"/>
            <w:left w:val="none" w:sz="0" w:space="0" w:color="auto"/>
            <w:bottom w:val="none" w:sz="0" w:space="0" w:color="auto"/>
            <w:right w:val="none" w:sz="0" w:space="0" w:color="auto"/>
          </w:divBdr>
        </w:div>
        <w:div w:id="1268856497">
          <w:marLeft w:val="0"/>
          <w:marRight w:val="0"/>
          <w:marTop w:val="0"/>
          <w:marBottom w:val="0"/>
          <w:divBdr>
            <w:top w:val="none" w:sz="0" w:space="0" w:color="auto"/>
            <w:left w:val="none" w:sz="0" w:space="0" w:color="auto"/>
            <w:bottom w:val="none" w:sz="0" w:space="0" w:color="auto"/>
            <w:right w:val="none" w:sz="0" w:space="0" w:color="auto"/>
          </w:divBdr>
        </w:div>
        <w:div w:id="1347709109">
          <w:marLeft w:val="0"/>
          <w:marRight w:val="0"/>
          <w:marTop w:val="0"/>
          <w:marBottom w:val="0"/>
          <w:divBdr>
            <w:top w:val="none" w:sz="0" w:space="0" w:color="auto"/>
            <w:left w:val="none" w:sz="0" w:space="0" w:color="auto"/>
            <w:bottom w:val="none" w:sz="0" w:space="0" w:color="auto"/>
            <w:right w:val="none" w:sz="0" w:space="0" w:color="auto"/>
          </w:divBdr>
        </w:div>
      </w:divsChild>
    </w:div>
    <w:div w:id="1382289168">
      <w:bodyDiv w:val="1"/>
      <w:marLeft w:val="0"/>
      <w:marRight w:val="0"/>
      <w:marTop w:val="0"/>
      <w:marBottom w:val="0"/>
      <w:divBdr>
        <w:top w:val="none" w:sz="0" w:space="0" w:color="auto"/>
        <w:left w:val="none" w:sz="0" w:space="0" w:color="auto"/>
        <w:bottom w:val="none" w:sz="0" w:space="0" w:color="auto"/>
        <w:right w:val="none" w:sz="0" w:space="0" w:color="auto"/>
      </w:divBdr>
    </w:div>
    <w:div w:id="1398480864">
      <w:bodyDiv w:val="1"/>
      <w:marLeft w:val="0"/>
      <w:marRight w:val="0"/>
      <w:marTop w:val="0"/>
      <w:marBottom w:val="0"/>
      <w:divBdr>
        <w:top w:val="none" w:sz="0" w:space="0" w:color="auto"/>
        <w:left w:val="none" w:sz="0" w:space="0" w:color="auto"/>
        <w:bottom w:val="none" w:sz="0" w:space="0" w:color="auto"/>
        <w:right w:val="none" w:sz="0" w:space="0" w:color="auto"/>
      </w:divBdr>
    </w:div>
    <w:div w:id="1403454072">
      <w:bodyDiv w:val="1"/>
      <w:marLeft w:val="0"/>
      <w:marRight w:val="0"/>
      <w:marTop w:val="0"/>
      <w:marBottom w:val="0"/>
      <w:divBdr>
        <w:top w:val="none" w:sz="0" w:space="0" w:color="auto"/>
        <w:left w:val="none" w:sz="0" w:space="0" w:color="auto"/>
        <w:bottom w:val="none" w:sz="0" w:space="0" w:color="auto"/>
        <w:right w:val="none" w:sz="0" w:space="0" w:color="auto"/>
      </w:divBdr>
      <w:divsChild>
        <w:div w:id="1941444962">
          <w:marLeft w:val="0"/>
          <w:marRight w:val="0"/>
          <w:marTop w:val="0"/>
          <w:marBottom w:val="0"/>
          <w:divBdr>
            <w:top w:val="none" w:sz="0" w:space="0" w:color="auto"/>
            <w:left w:val="none" w:sz="0" w:space="0" w:color="auto"/>
            <w:bottom w:val="none" w:sz="0" w:space="0" w:color="auto"/>
            <w:right w:val="none" w:sz="0" w:space="0" w:color="auto"/>
          </w:divBdr>
        </w:div>
        <w:div w:id="2043090632">
          <w:marLeft w:val="0"/>
          <w:marRight w:val="0"/>
          <w:marTop w:val="0"/>
          <w:marBottom w:val="0"/>
          <w:divBdr>
            <w:top w:val="none" w:sz="0" w:space="0" w:color="auto"/>
            <w:left w:val="none" w:sz="0" w:space="0" w:color="auto"/>
            <w:bottom w:val="none" w:sz="0" w:space="0" w:color="auto"/>
            <w:right w:val="none" w:sz="0" w:space="0" w:color="auto"/>
          </w:divBdr>
        </w:div>
      </w:divsChild>
    </w:div>
    <w:div w:id="1561792504">
      <w:bodyDiv w:val="1"/>
      <w:marLeft w:val="0"/>
      <w:marRight w:val="0"/>
      <w:marTop w:val="0"/>
      <w:marBottom w:val="0"/>
      <w:divBdr>
        <w:top w:val="none" w:sz="0" w:space="0" w:color="auto"/>
        <w:left w:val="none" w:sz="0" w:space="0" w:color="auto"/>
        <w:bottom w:val="none" w:sz="0" w:space="0" w:color="auto"/>
        <w:right w:val="none" w:sz="0" w:space="0" w:color="auto"/>
      </w:divBdr>
      <w:divsChild>
        <w:div w:id="752622953">
          <w:marLeft w:val="0"/>
          <w:marRight w:val="0"/>
          <w:marTop w:val="0"/>
          <w:marBottom w:val="0"/>
          <w:divBdr>
            <w:top w:val="none" w:sz="0" w:space="0" w:color="auto"/>
            <w:left w:val="none" w:sz="0" w:space="0" w:color="auto"/>
            <w:bottom w:val="none" w:sz="0" w:space="0" w:color="auto"/>
            <w:right w:val="none" w:sz="0" w:space="0" w:color="auto"/>
          </w:divBdr>
        </w:div>
        <w:div w:id="991370080">
          <w:marLeft w:val="0"/>
          <w:marRight w:val="0"/>
          <w:marTop w:val="0"/>
          <w:marBottom w:val="0"/>
          <w:divBdr>
            <w:top w:val="none" w:sz="0" w:space="0" w:color="auto"/>
            <w:left w:val="none" w:sz="0" w:space="0" w:color="auto"/>
            <w:bottom w:val="none" w:sz="0" w:space="0" w:color="auto"/>
            <w:right w:val="none" w:sz="0" w:space="0" w:color="auto"/>
          </w:divBdr>
        </w:div>
        <w:div w:id="1335765134">
          <w:marLeft w:val="0"/>
          <w:marRight w:val="0"/>
          <w:marTop w:val="0"/>
          <w:marBottom w:val="0"/>
          <w:divBdr>
            <w:top w:val="none" w:sz="0" w:space="0" w:color="auto"/>
            <w:left w:val="none" w:sz="0" w:space="0" w:color="auto"/>
            <w:bottom w:val="none" w:sz="0" w:space="0" w:color="auto"/>
            <w:right w:val="none" w:sz="0" w:space="0" w:color="auto"/>
          </w:divBdr>
        </w:div>
        <w:div w:id="1404791433">
          <w:marLeft w:val="0"/>
          <w:marRight w:val="0"/>
          <w:marTop w:val="0"/>
          <w:marBottom w:val="0"/>
          <w:divBdr>
            <w:top w:val="none" w:sz="0" w:space="0" w:color="auto"/>
            <w:left w:val="none" w:sz="0" w:space="0" w:color="auto"/>
            <w:bottom w:val="none" w:sz="0" w:space="0" w:color="auto"/>
            <w:right w:val="none" w:sz="0" w:space="0" w:color="auto"/>
          </w:divBdr>
        </w:div>
        <w:div w:id="1485506142">
          <w:marLeft w:val="0"/>
          <w:marRight w:val="0"/>
          <w:marTop w:val="0"/>
          <w:marBottom w:val="0"/>
          <w:divBdr>
            <w:top w:val="none" w:sz="0" w:space="0" w:color="auto"/>
            <w:left w:val="none" w:sz="0" w:space="0" w:color="auto"/>
            <w:bottom w:val="none" w:sz="0" w:space="0" w:color="auto"/>
            <w:right w:val="none" w:sz="0" w:space="0" w:color="auto"/>
          </w:divBdr>
        </w:div>
        <w:div w:id="1707170378">
          <w:marLeft w:val="0"/>
          <w:marRight w:val="0"/>
          <w:marTop w:val="0"/>
          <w:marBottom w:val="0"/>
          <w:divBdr>
            <w:top w:val="none" w:sz="0" w:space="0" w:color="auto"/>
            <w:left w:val="none" w:sz="0" w:space="0" w:color="auto"/>
            <w:bottom w:val="none" w:sz="0" w:space="0" w:color="auto"/>
            <w:right w:val="none" w:sz="0" w:space="0" w:color="auto"/>
          </w:divBdr>
        </w:div>
      </w:divsChild>
    </w:div>
    <w:div w:id="1568997930">
      <w:bodyDiv w:val="1"/>
      <w:marLeft w:val="0"/>
      <w:marRight w:val="0"/>
      <w:marTop w:val="0"/>
      <w:marBottom w:val="0"/>
      <w:divBdr>
        <w:top w:val="none" w:sz="0" w:space="0" w:color="auto"/>
        <w:left w:val="none" w:sz="0" w:space="0" w:color="auto"/>
        <w:bottom w:val="none" w:sz="0" w:space="0" w:color="auto"/>
        <w:right w:val="none" w:sz="0" w:space="0" w:color="auto"/>
      </w:divBdr>
    </w:div>
    <w:div w:id="1575318919">
      <w:bodyDiv w:val="1"/>
      <w:marLeft w:val="0"/>
      <w:marRight w:val="0"/>
      <w:marTop w:val="0"/>
      <w:marBottom w:val="0"/>
      <w:divBdr>
        <w:top w:val="none" w:sz="0" w:space="0" w:color="auto"/>
        <w:left w:val="none" w:sz="0" w:space="0" w:color="auto"/>
        <w:bottom w:val="none" w:sz="0" w:space="0" w:color="auto"/>
        <w:right w:val="none" w:sz="0" w:space="0" w:color="auto"/>
      </w:divBdr>
    </w:div>
    <w:div w:id="1750349545">
      <w:bodyDiv w:val="1"/>
      <w:marLeft w:val="0"/>
      <w:marRight w:val="0"/>
      <w:marTop w:val="0"/>
      <w:marBottom w:val="0"/>
      <w:divBdr>
        <w:top w:val="none" w:sz="0" w:space="0" w:color="auto"/>
        <w:left w:val="none" w:sz="0" w:space="0" w:color="auto"/>
        <w:bottom w:val="none" w:sz="0" w:space="0" w:color="auto"/>
        <w:right w:val="none" w:sz="0" w:space="0" w:color="auto"/>
      </w:divBdr>
      <w:divsChild>
        <w:div w:id="71128995">
          <w:marLeft w:val="0"/>
          <w:marRight w:val="0"/>
          <w:marTop w:val="0"/>
          <w:marBottom w:val="0"/>
          <w:divBdr>
            <w:top w:val="none" w:sz="0" w:space="0" w:color="auto"/>
            <w:left w:val="none" w:sz="0" w:space="0" w:color="auto"/>
            <w:bottom w:val="none" w:sz="0" w:space="0" w:color="auto"/>
            <w:right w:val="none" w:sz="0" w:space="0" w:color="auto"/>
          </w:divBdr>
        </w:div>
        <w:div w:id="409471637">
          <w:marLeft w:val="0"/>
          <w:marRight w:val="0"/>
          <w:marTop w:val="0"/>
          <w:marBottom w:val="0"/>
          <w:divBdr>
            <w:top w:val="none" w:sz="0" w:space="0" w:color="auto"/>
            <w:left w:val="none" w:sz="0" w:space="0" w:color="auto"/>
            <w:bottom w:val="none" w:sz="0" w:space="0" w:color="auto"/>
            <w:right w:val="none" w:sz="0" w:space="0" w:color="auto"/>
          </w:divBdr>
        </w:div>
        <w:div w:id="624583836">
          <w:marLeft w:val="0"/>
          <w:marRight w:val="0"/>
          <w:marTop w:val="0"/>
          <w:marBottom w:val="0"/>
          <w:divBdr>
            <w:top w:val="none" w:sz="0" w:space="0" w:color="auto"/>
            <w:left w:val="none" w:sz="0" w:space="0" w:color="auto"/>
            <w:bottom w:val="none" w:sz="0" w:space="0" w:color="auto"/>
            <w:right w:val="none" w:sz="0" w:space="0" w:color="auto"/>
          </w:divBdr>
        </w:div>
        <w:div w:id="910044640">
          <w:marLeft w:val="0"/>
          <w:marRight w:val="0"/>
          <w:marTop w:val="0"/>
          <w:marBottom w:val="0"/>
          <w:divBdr>
            <w:top w:val="none" w:sz="0" w:space="0" w:color="auto"/>
            <w:left w:val="none" w:sz="0" w:space="0" w:color="auto"/>
            <w:bottom w:val="none" w:sz="0" w:space="0" w:color="auto"/>
            <w:right w:val="none" w:sz="0" w:space="0" w:color="auto"/>
          </w:divBdr>
        </w:div>
        <w:div w:id="927349341">
          <w:marLeft w:val="0"/>
          <w:marRight w:val="0"/>
          <w:marTop w:val="0"/>
          <w:marBottom w:val="0"/>
          <w:divBdr>
            <w:top w:val="none" w:sz="0" w:space="0" w:color="auto"/>
            <w:left w:val="none" w:sz="0" w:space="0" w:color="auto"/>
            <w:bottom w:val="none" w:sz="0" w:space="0" w:color="auto"/>
            <w:right w:val="none" w:sz="0" w:space="0" w:color="auto"/>
          </w:divBdr>
        </w:div>
        <w:div w:id="1617639212">
          <w:marLeft w:val="0"/>
          <w:marRight w:val="0"/>
          <w:marTop w:val="0"/>
          <w:marBottom w:val="0"/>
          <w:divBdr>
            <w:top w:val="none" w:sz="0" w:space="0" w:color="auto"/>
            <w:left w:val="none" w:sz="0" w:space="0" w:color="auto"/>
            <w:bottom w:val="none" w:sz="0" w:space="0" w:color="auto"/>
            <w:right w:val="none" w:sz="0" w:space="0" w:color="auto"/>
          </w:divBdr>
        </w:div>
        <w:div w:id="1717196289">
          <w:marLeft w:val="0"/>
          <w:marRight w:val="0"/>
          <w:marTop w:val="0"/>
          <w:marBottom w:val="0"/>
          <w:divBdr>
            <w:top w:val="none" w:sz="0" w:space="0" w:color="auto"/>
            <w:left w:val="none" w:sz="0" w:space="0" w:color="auto"/>
            <w:bottom w:val="none" w:sz="0" w:space="0" w:color="auto"/>
            <w:right w:val="none" w:sz="0" w:space="0" w:color="auto"/>
          </w:divBdr>
        </w:div>
        <w:div w:id="1871406370">
          <w:marLeft w:val="0"/>
          <w:marRight w:val="0"/>
          <w:marTop w:val="0"/>
          <w:marBottom w:val="0"/>
          <w:divBdr>
            <w:top w:val="none" w:sz="0" w:space="0" w:color="auto"/>
            <w:left w:val="none" w:sz="0" w:space="0" w:color="auto"/>
            <w:bottom w:val="none" w:sz="0" w:space="0" w:color="auto"/>
            <w:right w:val="none" w:sz="0" w:space="0" w:color="auto"/>
          </w:divBdr>
        </w:div>
        <w:div w:id="2045056050">
          <w:marLeft w:val="0"/>
          <w:marRight w:val="0"/>
          <w:marTop w:val="0"/>
          <w:marBottom w:val="0"/>
          <w:divBdr>
            <w:top w:val="none" w:sz="0" w:space="0" w:color="auto"/>
            <w:left w:val="none" w:sz="0" w:space="0" w:color="auto"/>
            <w:bottom w:val="none" w:sz="0" w:space="0" w:color="auto"/>
            <w:right w:val="none" w:sz="0" w:space="0" w:color="auto"/>
          </w:divBdr>
        </w:div>
      </w:divsChild>
    </w:div>
    <w:div w:id="1843351939">
      <w:bodyDiv w:val="1"/>
      <w:marLeft w:val="0"/>
      <w:marRight w:val="0"/>
      <w:marTop w:val="0"/>
      <w:marBottom w:val="0"/>
      <w:divBdr>
        <w:top w:val="none" w:sz="0" w:space="0" w:color="auto"/>
        <w:left w:val="none" w:sz="0" w:space="0" w:color="auto"/>
        <w:bottom w:val="none" w:sz="0" w:space="0" w:color="auto"/>
        <w:right w:val="none" w:sz="0" w:space="0" w:color="auto"/>
      </w:divBdr>
      <w:divsChild>
        <w:div w:id="909117480">
          <w:marLeft w:val="0"/>
          <w:marRight w:val="0"/>
          <w:marTop w:val="0"/>
          <w:marBottom w:val="0"/>
          <w:divBdr>
            <w:top w:val="none" w:sz="0" w:space="0" w:color="auto"/>
            <w:left w:val="none" w:sz="0" w:space="0" w:color="auto"/>
            <w:bottom w:val="none" w:sz="0" w:space="0" w:color="auto"/>
            <w:right w:val="none" w:sz="0" w:space="0" w:color="auto"/>
          </w:divBdr>
          <w:divsChild>
            <w:div w:id="77406909">
              <w:marLeft w:val="0"/>
              <w:marRight w:val="0"/>
              <w:marTop w:val="0"/>
              <w:marBottom w:val="0"/>
              <w:divBdr>
                <w:top w:val="none" w:sz="0" w:space="0" w:color="auto"/>
                <w:left w:val="none" w:sz="0" w:space="0" w:color="auto"/>
                <w:bottom w:val="none" w:sz="0" w:space="0" w:color="auto"/>
                <w:right w:val="none" w:sz="0" w:space="0" w:color="auto"/>
              </w:divBdr>
            </w:div>
            <w:div w:id="367682269">
              <w:marLeft w:val="0"/>
              <w:marRight w:val="0"/>
              <w:marTop w:val="0"/>
              <w:marBottom w:val="0"/>
              <w:divBdr>
                <w:top w:val="none" w:sz="0" w:space="0" w:color="auto"/>
                <w:left w:val="none" w:sz="0" w:space="0" w:color="auto"/>
                <w:bottom w:val="none" w:sz="0" w:space="0" w:color="auto"/>
                <w:right w:val="none" w:sz="0" w:space="0" w:color="auto"/>
              </w:divBdr>
            </w:div>
            <w:div w:id="747386567">
              <w:marLeft w:val="0"/>
              <w:marRight w:val="0"/>
              <w:marTop w:val="0"/>
              <w:marBottom w:val="0"/>
              <w:divBdr>
                <w:top w:val="none" w:sz="0" w:space="0" w:color="auto"/>
                <w:left w:val="none" w:sz="0" w:space="0" w:color="auto"/>
                <w:bottom w:val="none" w:sz="0" w:space="0" w:color="auto"/>
                <w:right w:val="none" w:sz="0" w:space="0" w:color="auto"/>
              </w:divBdr>
            </w:div>
            <w:div w:id="975792557">
              <w:marLeft w:val="0"/>
              <w:marRight w:val="0"/>
              <w:marTop w:val="0"/>
              <w:marBottom w:val="0"/>
              <w:divBdr>
                <w:top w:val="none" w:sz="0" w:space="0" w:color="auto"/>
                <w:left w:val="none" w:sz="0" w:space="0" w:color="auto"/>
                <w:bottom w:val="none" w:sz="0" w:space="0" w:color="auto"/>
                <w:right w:val="none" w:sz="0" w:space="0" w:color="auto"/>
              </w:divBdr>
            </w:div>
            <w:div w:id="1776825087">
              <w:marLeft w:val="0"/>
              <w:marRight w:val="0"/>
              <w:marTop w:val="0"/>
              <w:marBottom w:val="0"/>
              <w:divBdr>
                <w:top w:val="none" w:sz="0" w:space="0" w:color="auto"/>
                <w:left w:val="none" w:sz="0" w:space="0" w:color="auto"/>
                <w:bottom w:val="none" w:sz="0" w:space="0" w:color="auto"/>
                <w:right w:val="none" w:sz="0" w:space="0" w:color="auto"/>
              </w:divBdr>
            </w:div>
            <w:div w:id="20509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89755">
      <w:bodyDiv w:val="1"/>
      <w:marLeft w:val="0"/>
      <w:marRight w:val="0"/>
      <w:marTop w:val="0"/>
      <w:marBottom w:val="0"/>
      <w:divBdr>
        <w:top w:val="none" w:sz="0" w:space="0" w:color="auto"/>
        <w:left w:val="none" w:sz="0" w:space="0" w:color="auto"/>
        <w:bottom w:val="none" w:sz="0" w:space="0" w:color="auto"/>
        <w:right w:val="none" w:sz="0" w:space="0" w:color="auto"/>
      </w:divBdr>
      <w:divsChild>
        <w:div w:id="52628042">
          <w:marLeft w:val="0"/>
          <w:marRight w:val="0"/>
          <w:marTop w:val="0"/>
          <w:marBottom w:val="0"/>
          <w:divBdr>
            <w:top w:val="none" w:sz="0" w:space="0" w:color="auto"/>
            <w:left w:val="none" w:sz="0" w:space="0" w:color="auto"/>
            <w:bottom w:val="none" w:sz="0" w:space="0" w:color="auto"/>
            <w:right w:val="none" w:sz="0" w:space="0" w:color="auto"/>
          </w:divBdr>
        </w:div>
        <w:div w:id="310450933">
          <w:marLeft w:val="0"/>
          <w:marRight w:val="0"/>
          <w:marTop w:val="0"/>
          <w:marBottom w:val="0"/>
          <w:divBdr>
            <w:top w:val="none" w:sz="0" w:space="0" w:color="auto"/>
            <w:left w:val="none" w:sz="0" w:space="0" w:color="auto"/>
            <w:bottom w:val="none" w:sz="0" w:space="0" w:color="auto"/>
            <w:right w:val="none" w:sz="0" w:space="0" w:color="auto"/>
          </w:divBdr>
        </w:div>
        <w:div w:id="512885233">
          <w:marLeft w:val="0"/>
          <w:marRight w:val="0"/>
          <w:marTop w:val="0"/>
          <w:marBottom w:val="0"/>
          <w:divBdr>
            <w:top w:val="none" w:sz="0" w:space="0" w:color="auto"/>
            <w:left w:val="none" w:sz="0" w:space="0" w:color="auto"/>
            <w:bottom w:val="none" w:sz="0" w:space="0" w:color="auto"/>
            <w:right w:val="none" w:sz="0" w:space="0" w:color="auto"/>
          </w:divBdr>
        </w:div>
        <w:div w:id="1017199766">
          <w:marLeft w:val="0"/>
          <w:marRight w:val="0"/>
          <w:marTop w:val="0"/>
          <w:marBottom w:val="0"/>
          <w:divBdr>
            <w:top w:val="none" w:sz="0" w:space="0" w:color="auto"/>
            <w:left w:val="none" w:sz="0" w:space="0" w:color="auto"/>
            <w:bottom w:val="none" w:sz="0" w:space="0" w:color="auto"/>
            <w:right w:val="none" w:sz="0" w:space="0" w:color="auto"/>
          </w:divBdr>
        </w:div>
        <w:div w:id="1039092457">
          <w:marLeft w:val="0"/>
          <w:marRight w:val="0"/>
          <w:marTop w:val="0"/>
          <w:marBottom w:val="0"/>
          <w:divBdr>
            <w:top w:val="none" w:sz="0" w:space="0" w:color="auto"/>
            <w:left w:val="none" w:sz="0" w:space="0" w:color="auto"/>
            <w:bottom w:val="none" w:sz="0" w:space="0" w:color="auto"/>
            <w:right w:val="none" w:sz="0" w:space="0" w:color="auto"/>
          </w:divBdr>
        </w:div>
        <w:div w:id="1150631267">
          <w:marLeft w:val="0"/>
          <w:marRight w:val="0"/>
          <w:marTop w:val="0"/>
          <w:marBottom w:val="0"/>
          <w:divBdr>
            <w:top w:val="none" w:sz="0" w:space="0" w:color="auto"/>
            <w:left w:val="none" w:sz="0" w:space="0" w:color="auto"/>
            <w:bottom w:val="none" w:sz="0" w:space="0" w:color="auto"/>
            <w:right w:val="none" w:sz="0" w:space="0" w:color="auto"/>
          </w:divBdr>
        </w:div>
        <w:div w:id="1320617829">
          <w:marLeft w:val="0"/>
          <w:marRight w:val="0"/>
          <w:marTop w:val="0"/>
          <w:marBottom w:val="0"/>
          <w:divBdr>
            <w:top w:val="none" w:sz="0" w:space="0" w:color="auto"/>
            <w:left w:val="none" w:sz="0" w:space="0" w:color="auto"/>
            <w:bottom w:val="none" w:sz="0" w:space="0" w:color="auto"/>
            <w:right w:val="none" w:sz="0" w:space="0" w:color="auto"/>
          </w:divBdr>
        </w:div>
        <w:div w:id="1330711659">
          <w:marLeft w:val="0"/>
          <w:marRight w:val="0"/>
          <w:marTop w:val="0"/>
          <w:marBottom w:val="0"/>
          <w:divBdr>
            <w:top w:val="none" w:sz="0" w:space="0" w:color="auto"/>
            <w:left w:val="none" w:sz="0" w:space="0" w:color="auto"/>
            <w:bottom w:val="none" w:sz="0" w:space="0" w:color="auto"/>
            <w:right w:val="none" w:sz="0" w:space="0" w:color="auto"/>
          </w:divBdr>
        </w:div>
        <w:div w:id="1569799065">
          <w:marLeft w:val="0"/>
          <w:marRight w:val="0"/>
          <w:marTop w:val="0"/>
          <w:marBottom w:val="0"/>
          <w:divBdr>
            <w:top w:val="none" w:sz="0" w:space="0" w:color="auto"/>
            <w:left w:val="none" w:sz="0" w:space="0" w:color="auto"/>
            <w:bottom w:val="none" w:sz="0" w:space="0" w:color="auto"/>
            <w:right w:val="none" w:sz="0" w:space="0" w:color="auto"/>
          </w:divBdr>
        </w:div>
        <w:div w:id="1703506634">
          <w:marLeft w:val="0"/>
          <w:marRight w:val="0"/>
          <w:marTop w:val="0"/>
          <w:marBottom w:val="0"/>
          <w:divBdr>
            <w:top w:val="none" w:sz="0" w:space="0" w:color="auto"/>
            <w:left w:val="none" w:sz="0" w:space="0" w:color="auto"/>
            <w:bottom w:val="none" w:sz="0" w:space="0" w:color="auto"/>
            <w:right w:val="none" w:sz="0" w:space="0" w:color="auto"/>
          </w:divBdr>
        </w:div>
        <w:div w:id="1723752948">
          <w:marLeft w:val="0"/>
          <w:marRight w:val="0"/>
          <w:marTop w:val="0"/>
          <w:marBottom w:val="0"/>
          <w:divBdr>
            <w:top w:val="none" w:sz="0" w:space="0" w:color="auto"/>
            <w:left w:val="none" w:sz="0" w:space="0" w:color="auto"/>
            <w:bottom w:val="none" w:sz="0" w:space="0" w:color="auto"/>
            <w:right w:val="none" w:sz="0" w:space="0" w:color="auto"/>
          </w:divBdr>
        </w:div>
        <w:div w:id="1759212558">
          <w:marLeft w:val="0"/>
          <w:marRight w:val="0"/>
          <w:marTop w:val="0"/>
          <w:marBottom w:val="0"/>
          <w:divBdr>
            <w:top w:val="none" w:sz="0" w:space="0" w:color="auto"/>
            <w:left w:val="none" w:sz="0" w:space="0" w:color="auto"/>
            <w:bottom w:val="none" w:sz="0" w:space="0" w:color="auto"/>
            <w:right w:val="none" w:sz="0" w:space="0" w:color="auto"/>
          </w:divBdr>
        </w:div>
        <w:div w:id="1845053157">
          <w:marLeft w:val="0"/>
          <w:marRight w:val="0"/>
          <w:marTop w:val="0"/>
          <w:marBottom w:val="0"/>
          <w:divBdr>
            <w:top w:val="none" w:sz="0" w:space="0" w:color="auto"/>
            <w:left w:val="none" w:sz="0" w:space="0" w:color="auto"/>
            <w:bottom w:val="none" w:sz="0" w:space="0" w:color="auto"/>
            <w:right w:val="none" w:sz="0" w:space="0" w:color="auto"/>
          </w:divBdr>
        </w:div>
        <w:div w:id="1882208894">
          <w:marLeft w:val="0"/>
          <w:marRight w:val="0"/>
          <w:marTop w:val="0"/>
          <w:marBottom w:val="0"/>
          <w:divBdr>
            <w:top w:val="none" w:sz="0" w:space="0" w:color="auto"/>
            <w:left w:val="none" w:sz="0" w:space="0" w:color="auto"/>
            <w:bottom w:val="none" w:sz="0" w:space="0" w:color="auto"/>
            <w:right w:val="none" w:sz="0" w:space="0" w:color="auto"/>
          </w:divBdr>
        </w:div>
      </w:divsChild>
    </w:div>
    <w:div w:id="1986157593">
      <w:bodyDiv w:val="1"/>
      <w:marLeft w:val="0"/>
      <w:marRight w:val="0"/>
      <w:marTop w:val="0"/>
      <w:marBottom w:val="0"/>
      <w:divBdr>
        <w:top w:val="none" w:sz="0" w:space="0" w:color="auto"/>
        <w:left w:val="none" w:sz="0" w:space="0" w:color="auto"/>
        <w:bottom w:val="none" w:sz="0" w:space="0" w:color="auto"/>
        <w:right w:val="none" w:sz="0" w:space="0" w:color="auto"/>
      </w:divBdr>
      <w:divsChild>
        <w:div w:id="38088713">
          <w:marLeft w:val="0"/>
          <w:marRight w:val="0"/>
          <w:marTop w:val="0"/>
          <w:marBottom w:val="0"/>
          <w:divBdr>
            <w:top w:val="none" w:sz="0" w:space="0" w:color="auto"/>
            <w:left w:val="none" w:sz="0" w:space="0" w:color="auto"/>
            <w:bottom w:val="none" w:sz="0" w:space="0" w:color="auto"/>
            <w:right w:val="none" w:sz="0" w:space="0" w:color="auto"/>
          </w:divBdr>
        </w:div>
        <w:div w:id="164588672">
          <w:marLeft w:val="0"/>
          <w:marRight w:val="0"/>
          <w:marTop w:val="0"/>
          <w:marBottom w:val="0"/>
          <w:divBdr>
            <w:top w:val="none" w:sz="0" w:space="0" w:color="auto"/>
            <w:left w:val="none" w:sz="0" w:space="0" w:color="auto"/>
            <w:bottom w:val="none" w:sz="0" w:space="0" w:color="auto"/>
            <w:right w:val="none" w:sz="0" w:space="0" w:color="auto"/>
          </w:divBdr>
        </w:div>
        <w:div w:id="276646370">
          <w:marLeft w:val="0"/>
          <w:marRight w:val="0"/>
          <w:marTop w:val="0"/>
          <w:marBottom w:val="0"/>
          <w:divBdr>
            <w:top w:val="none" w:sz="0" w:space="0" w:color="auto"/>
            <w:left w:val="none" w:sz="0" w:space="0" w:color="auto"/>
            <w:bottom w:val="none" w:sz="0" w:space="0" w:color="auto"/>
            <w:right w:val="none" w:sz="0" w:space="0" w:color="auto"/>
          </w:divBdr>
        </w:div>
        <w:div w:id="651713757">
          <w:marLeft w:val="0"/>
          <w:marRight w:val="0"/>
          <w:marTop w:val="0"/>
          <w:marBottom w:val="0"/>
          <w:divBdr>
            <w:top w:val="none" w:sz="0" w:space="0" w:color="auto"/>
            <w:left w:val="none" w:sz="0" w:space="0" w:color="auto"/>
            <w:bottom w:val="none" w:sz="0" w:space="0" w:color="auto"/>
            <w:right w:val="none" w:sz="0" w:space="0" w:color="auto"/>
          </w:divBdr>
        </w:div>
        <w:div w:id="939485222">
          <w:marLeft w:val="0"/>
          <w:marRight w:val="0"/>
          <w:marTop w:val="0"/>
          <w:marBottom w:val="0"/>
          <w:divBdr>
            <w:top w:val="none" w:sz="0" w:space="0" w:color="auto"/>
            <w:left w:val="none" w:sz="0" w:space="0" w:color="auto"/>
            <w:bottom w:val="none" w:sz="0" w:space="0" w:color="auto"/>
            <w:right w:val="none" w:sz="0" w:space="0" w:color="auto"/>
          </w:divBdr>
        </w:div>
        <w:div w:id="971205256">
          <w:marLeft w:val="0"/>
          <w:marRight w:val="0"/>
          <w:marTop w:val="0"/>
          <w:marBottom w:val="0"/>
          <w:divBdr>
            <w:top w:val="none" w:sz="0" w:space="0" w:color="auto"/>
            <w:left w:val="none" w:sz="0" w:space="0" w:color="auto"/>
            <w:bottom w:val="none" w:sz="0" w:space="0" w:color="auto"/>
            <w:right w:val="none" w:sz="0" w:space="0" w:color="auto"/>
          </w:divBdr>
        </w:div>
        <w:div w:id="984235703">
          <w:marLeft w:val="0"/>
          <w:marRight w:val="0"/>
          <w:marTop w:val="0"/>
          <w:marBottom w:val="0"/>
          <w:divBdr>
            <w:top w:val="none" w:sz="0" w:space="0" w:color="auto"/>
            <w:left w:val="none" w:sz="0" w:space="0" w:color="auto"/>
            <w:bottom w:val="none" w:sz="0" w:space="0" w:color="auto"/>
            <w:right w:val="none" w:sz="0" w:space="0" w:color="auto"/>
          </w:divBdr>
        </w:div>
        <w:div w:id="992640330">
          <w:marLeft w:val="0"/>
          <w:marRight w:val="0"/>
          <w:marTop w:val="0"/>
          <w:marBottom w:val="0"/>
          <w:divBdr>
            <w:top w:val="none" w:sz="0" w:space="0" w:color="auto"/>
            <w:left w:val="none" w:sz="0" w:space="0" w:color="auto"/>
            <w:bottom w:val="none" w:sz="0" w:space="0" w:color="auto"/>
            <w:right w:val="none" w:sz="0" w:space="0" w:color="auto"/>
          </w:divBdr>
        </w:div>
        <w:div w:id="1594587848">
          <w:marLeft w:val="0"/>
          <w:marRight w:val="0"/>
          <w:marTop w:val="0"/>
          <w:marBottom w:val="0"/>
          <w:divBdr>
            <w:top w:val="none" w:sz="0" w:space="0" w:color="auto"/>
            <w:left w:val="none" w:sz="0" w:space="0" w:color="auto"/>
            <w:bottom w:val="none" w:sz="0" w:space="0" w:color="auto"/>
            <w:right w:val="none" w:sz="0" w:space="0" w:color="auto"/>
          </w:divBdr>
        </w:div>
        <w:div w:id="2066902422">
          <w:marLeft w:val="0"/>
          <w:marRight w:val="0"/>
          <w:marTop w:val="0"/>
          <w:marBottom w:val="0"/>
          <w:divBdr>
            <w:top w:val="none" w:sz="0" w:space="0" w:color="auto"/>
            <w:left w:val="none" w:sz="0" w:space="0" w:color="auto"/>
            <w:bottom w:val="none" w:sz="0" w:space="0" w:color="auto"/>
            <w:right w:val="none" w:sz="0" w:space="0" w:color="auto"/>
          </w:divBdr>
        </w:div>
        <w:div w:id="2120760097">
          <w:marLeft w:val="0"/>
          <w:marRight w:val="0"/>
          <w:marTop w:val="0"/>
          <w:marBottom w:val="0"/>
          <w:divBdr>
            <w:top w:val="none" w:sz="0" w:space="0" w:color="auto"/>
            <w:left w:val="none" w:sz="0" w:space="0" w:color="auto"/>
            <w:bottom w:val="none" w:sz="0" w:space="0" w:color="auto"/>
            <w:right w:val="none" w:sz="0" w:space="0" w:color="auto"/>
          </w:divBdr>
        </w:div>
      </w:divsChild>
    </w:div>
    <w:div w:id="2009479818">
      <w:bodyDiv w:val="1"/>
      <w:marLeft w:val="0"/>
      <w:marRight w:val="0"/>
      <w:marTop w:val="0"/>
      <w:marBottom w:val="0"/>
      <w:divBdr>
        <w:top w:val="none" w:sz="0" w:space="0" w:color="auto"/>
        <w:left w:val="none" w:sz="0" w:space="0" w:color="auto"/>
        <w:bottom w:val="none" w:sz="0" w:space="0" w:color="auto"/>
        <w:right w:val="none" w:sz="0" w:space="0" w:color="auto"/>
      </w:divBdr>
      <w:divsChild>
        <w:div w:id="81026255">
          <w:marLeft w:val="0"/>
          <w:marRight w:val="0"/>
          <w:marTop w:val="0"/>
          <w:marBottom w:val="0"/>
          <w:divBdr>
            <w:top w:val="none" w:sz="0" w:space="0" w:color="auto"/>
            <w:left w:val="none" w:sz="0" w:space="0" w:color="auto"/>
            <w:bottom w:val="none" w:sz="0" w:space="0" w:color="auto"/>
            <w:right w:val="none" w:sz="0" w:space="0" w:color="auto"/>
          </w:divBdr>
        </w:div>
        <w:div w:id="303660714">
          <w:marLeft w:val="0"/>
          <w:marRight w:val="0"/>
          <w:marTop w:val="0"/>
          <w:marBottom w:val="0"/>
          <w:divBdr>
            <w:top w:val="none" w:sz="0" w:space="0" w:color="auto"/>
            <w:left w:val="none" w:sz="0" w:space="0" w:color="auto"/>
            <w:bottom w:val="none" w:sz="0" w:space="0" w:color="auto"/>
            <w:right w:val="none" w:sz="0" w:space="0" w:color="auto"/>
          </w:divBdr>
        </w:div>
        <w:div w:id="563223219">
          <w:marLeft w:val="0"/>
          <w:marRight w:val="0"/>
          <w:marTop w:val="0"/>
          <w:marBottom w:val="0"/>
          <w:divBdr>
            <w:top w:val="none" w:sz="0" w:space="0" w:color="auto"/>
            <w:left w:val="none" w:sz="0" w:space="0" w:color="auto"/>
            <w:bottom w:val="none" w:sz="0" w:space="0" w:color="auto"/>
            <w:right w:val="none" w:sz="0" w:space="0" w:color="auto"/>
          </w:divBdr>
        </w:div>
        <w:div w:id="1124930304">
          <w:marLeft w:val="0"/>
          <w:marRight w:val="0"/>
          <w:marTop w:val="0"/>
          <w:marBottom w:val="0"/>
          <w:divBdr>
            <w:top w:val="none" w:sz="0" w:space="0" w:color="auto"/>
            <w:left w:val="none" w:sz="0" w:space="0" w:color="auto"/>
            <w:bottom w:val="none" w:sz="0" w:space="0" w:color="auto"/>
            <w:right w:val="none" w:sz="0" w:space="0" w:color="auto"/>
          </w:divBdr>
        </w:div>
        <w:div w:id="1955672632">
          <w:marLeft w:val="0"/>
          <w:marRight w:val="0"/>
          <w:marTop w:val="0"/>
          <w:marBottom w:val="0"/>
          <w:divBdr>
            <w:top w:val="none" w:sz="0" w:space="0" w:color="auto"/>
            <w:left w:val="none" w:sz="0" w:space="0" w:color="auto"/>
            <w:bottom w:val="none" w:sz="0" w:space="0" w:color="auto"/>
            <w:right w:val="none" w:sz="0" w:space="0" w:color="auto"/>
          </w:divBdr>
        </w:div>
        <w:div w:id="2039811339">
          <w:marLeft w:val="0"/>
          <w:marRight w:val="0"/>
          <w:marTop w:val="0"/>
          <w:marBottom w:val="0"/>
          <w:divBdr>
            <w:top w:val="none" w:sz="0" w:space="0" w:color="auto"/>
            <w:left w:val="none" w:sz="0" w:space="0" w:color="auto"/>
            <w:bottom w:val="none" w:sz="0" w:space="0" w:color="auto"/>
            <w:right w:val="none" w:sz="0" w:space="0" w:color="auto"/>
          </w:divBdr>
        </w:div>
      </w:divsChild>
    </w:div>
    <w:div w:id="2019114847">
      <w:bodyDiv w:val="1"/>
      <w:marLeft w:val="0"/>
      <w:marRight w:val="0"/>
      <w:marTop w:val="0"/>
      <w:marBottom w:val="0"/>
      <w:divBdr>
        <w:top w:val="none" w:sz="0" w:space="0" w:color="auto"/>
        <w:left w:val="none" w:sz="0" w:space="0" w:color="auto"/>
        <w:bottom w:val="none" w:sz="0" w:space="0" w:color="auto"/>
        <w:right w:val="none" w:sz="0" w:space="0" w:color="auto"/>
      </w:divBdr>
      <w:divsChild>
        <w:div w:id="79524305">
          <w:marLeft w:val="0"/>
          <w:marRight w:val="0"/>
          <w:marTop w:val="0"/>
          <w:marBottom w:val="0"/>
          <w:divBdr>
            <w:top w:val="none" w:sz="0" w:space="0" w:color="auto"/>
            <w:left w:val="none" w:sz="0" w:space="0" w:color="auto"/>
            <w:bottom w:val="none" w:sz="0" w:space="0" w:color="auto"/>
            <w:right w:val="none" w:sz="0" w:space="0" w:color="auto"/>
          </w:divBdr>
        </w:div>
        <w:div w:id="125589380">
          <w:marLeft w:val="0"/>
          <w:marRight w:val="0"/>
          <w:marTop w:val="0"/>
          <w:marBottom w:val="0"/>
          <w:divBdr>
            <w:top w:val="none" w:sz="0" w:space="0" w:color="auto"/>
            <w:left w:val="none" w:sz="0" w:space="0" w:color="auto"/>
            <w:bottom w:val="none" w:sz="0" w:space="0" w:color="auto"/>
            <w:right w:val="none" w:sz="0" w:space="0" w:color="auto"/>
          </w:divBdr>
        </w:div>
        <w:div w:id="275408696">
          <w:marLeft w:val="0"/>
          <w:marRight w:val="0"/>
          <w:marTop w:val="0"/>
          <w:marBottom w:val="0"/>
          <w:divBdr>
            <w:top w:val="none" w:sz="0" w:space="0" w:color="auto"/>
            <w:left w:val="none" w:sz="0" w:space="0" w:color="auto"/>
            <w:bottom w:val="none" w:sz="0" w:space="0" w:color="auto"/>
            <w:right w:val="none" w:sz="0" w:space="0" w:color="auto"/>
          </w:divBdr>
        </w:div>
        <w:div w:id="362363517">
          <w:marLeft w:val="0"/>
          <w:marRight w:val="0"/>
          <w:marTop w:val="0"/>
          <w:marBottom w:val="0"/>
          <w:divBdr>
            <w:top w:val="none" w:sz="0" w:space="0" w:color="auto"/>
            <w:left w:val="none" w:sz="0" w:space="0" w:color="auto"/>
            <w:bottom w:val="none" w:sz="0" w:space="0" w:color="auto"/>
            <w:right w:val="none" w:sz="0" w:space="0" w:color="auto"/>
          </w:divBdr>
        </w:div>
        <w:div w:id="598832294">
          <w:marLeft w:val="0"/>
          <w:marRight w:val="0"/>
          <w:marTop w:val="0"/>
          <w:marBottom w:val="0"/>
          <w:divBdr>
            <w:top w:val="none" w:sz="0" w:space="0" w:color="auto"/>
            <w:left w:val="none" w:sz="0" w:space="0" w:color="auto"/>
            <w:bottom w:val="none" w:sz="0" w:space="0" w:color="auto"/>
            <w:right w:val="none" w:sz="0" w:space="0" w:color="auto"/>
          </w:divBdr>
        </w:div>
        <w:div w:id="671223687">
          <w:marLeft w:val="0"/>
          <w:marRight w:val="0"/>
          <w:marTop w:val="0"/>
          <w:marBottom w:val="0"/>
          <w:divBdr>
            <w:top w:val="none" w:sz="0" w:space="0" w:color="auto"/>
            <w:left w:val="none" w:sz="0" w:space="0" w:color="auto"/>
            <w:bottom w:val="none" w:sz="0" w:space="0" w:color="auto"/>
            <w:right w:val="none" w:sz="0" w:space="0" w:color="auto"/>
          </w:divBdr>
        </w:div>
        <w:div w:id="821652381">
          <w:marLeft w:val="0"/>
          <w:marRight w:val="0"/>
          <w:marTop w:val="0"/>
          <w:marBottom w:val="0"/>
          <w:divBdr>
            <w:top w:val="none" w:sz="0" w:space="0" w:color="auto"/>
            <w:left w:val="none" w:sz="0" w:space="0" w:color="auto"/>
            <w:bottom w:val="none" w:sz="0" w:space="0" w:color="auto"/>
            <w:right w:val="none" w:sz="0" w:space="0" w:color="auto"/>
          </w:divBdr>
        </w:div>
        <w:div w:id="999384488">
          <w:marLeft w:val="0"/>
          <w:marRight w:val="0"/>
          <w:marTop w:val="0"/>
          <w:marBottom w:val="0"/>
          <w:divBdr>
            <w:top w:val="none" w:sz="0" w:space="0" w:color="auto"/>
            <w:left w:val="none" w:sz="0" w:space="0" w:color="auto"/>
            <w:bottom w:val="none" w:sz="0" w:space="0" w:color="auto"/>
            <w:right w:val="none" w:sz="0" w:space="0" w:color="auto"/>
          </w:divBdr>
        </w:div>
        <w:div w:id="1207446464">
          <w:marLeft w:val="0"/>
          <w:marRight w:val="0"/>
          <w:marTop w:val="0"/>
          <w:marBottom w:val="0"/>
          <w:divBdr>
            <w:top w:val="none" w:sz="0" w:space="0" w:color="auto"/>
            <w:left w:val="none" w:sz="0" w:space="0" w:color="auto"/>
            <w:bottom w:val="none" w:sz="0" w:space="0" w:color="auto"/>
            <w:right w:val="none" w:sz="0" w:space="0" w:color="auto"/>
          </w:divBdr>
        </w:div>
        <w:div w:id="1270352100">
          <w:marLeft w:val="0"/>
          <w:marRight w:val="0"/>
          <w:marTop w:val="0"/>
          <w:marBottom w:val="0"/>
          <w:divBdr>
            <w:top w:val="none" w:sz="0" w:space="0" w:color="auto"/>
            <w:left w:val="none" w:sz="0" w:space="0" w:color="auto"/>
            <w:bottom w:val="none" w:sz="0" w:space="0" w:color="auto"/>
            <w:right w:val="none" w:sz="0" w:space="0" w:color="auto"/>
          </w:divBdr>
        </w:div>
        <w:div w:id="1420980682">
          <w:marLeft w:val="0"/>
          <w:marRight w:val="0"/>
          <w:marTop w:val="0"/>
          <w:marBottom w:val="0"/>
          <w:divBdr>
            <w:top w:val="none" w:sz="0" w:space="0" w:color="auto"/>
            <w:left w:val="none" w:sz="0" w:space="0" w:color="auto"/>
            <w:bottom w:val="none" w:sz="0" w:space="0" w:color="auto"/>
            <w:right w:val="none" w:sz="0" w:space="0" w:color="auto"/>
          </w:divBdr>
        </w:div>
        <w:div w:id="1729181903">
          <w:marLeft w:val="0"/>
          <w:marRight w:val="0"/>
          <w:marTop w:val="0"/>
          <w:marBottom w:val="0"/>
          <w:divBdr>
            <w:top w:val="none" w:sz="0" w:space="0" w:color="auto"/>
            <w:left w:val="none" w:sz="0" w:space="0" w:color="auto"/>
            <w:bottom w:val="none" w:sz="0" w:space="0" w:color="auto"/>
            <w:right w:val="none" w:sz="0" w:space="0" w:color="auto"/>
          </w:divBdr>
        </w:div>
        <w:div w:id="1813015813">
          <w:marLeft w:val="0"/>
          <w:marRight w:val="0"/>
          <w:marTop w:val="0"/>
          <w:marBottom w:val="0"/>
          <w:divBdr>
            <w:top w:val="none" w:sz="0" w:space="0" w:color="auto"/>
            <w:left w:val="none" w:sz="0" w:space="0" w:color="auto"/>
            <w:bottom w:val="none" w:sz="0" w:space="0" w:color="auto"/>
            <w:right w:val="none" w:sz="0" w:space="0" w:color="auto"/>
          </w:divBdr>
        </w:div>
        <w:div w:id="1896695715">
          <w:marLeft w:val="0"/>
          <w:marRight w:val="0"/>
          <w:marTop w:val="0"/>
          <w:marBottom w:val="0"/>
          <w:divBdr>
            <w:top w:val="none" w:sz="0" w:space="0" w:color="auto"/>
            <w:left w:val="none" w:sz="0" w:space="0" w:color="auto"/>
            <w:bottom w:val="none" w:sz="0" w:space="0" w:color="auto"/>
            <w:right w:val="none" w:sz="0" w:space="0" w:color="auto"/>
          </w:divBdr>
        </w:div>
        <w:div w:id="1955363039">
          <w:marLeft w:val="0"/>
          <w:marRight w:val="0"/>
          <w:marTop w:val="0"/>
          <w:marBottom w:val="0"/>
          <w:divBdr>
            <w:top w:val="none" w:sz="0" w:space="0" w:color="auto"/>
            <w:left w:val="none" w:sz="0" w:space="0" w:color="auto"/>
            <w:bottom w:val="none" w:sz="0" w:space="0" w:color="auto"/>
            <w:right w:val="none" w:sz="0" w:space="0" w:color="auto"/>
          </w:divBdr>
        </w:div>
        <w:div w:id="1999798268">
          <w:marLeft w:val="0"/>
          <w:marRight w:val="0"/>
          <w:marTop w:val="0"/>
          <w:marBottom w:val="0"/>
          <w:divBdr>
            <w:top w:val="none" w:sz="0" w:space="0" w:color="auto"/>
            <w:left w:val="none" w:sz="0" w:space="0" w:color="auto"/>
            <w:bottom w:val="none" w:sz="0" w:space="0" w:color="auto"/>
            <w:right w:val="none" w:sz="0" w:space="0" w:color="auto"/>
          </w:divBdr>
        </w:div>
        <w:div w:id="2096048525">
          <w:marLeft w:val="0"/>
          <w:marRight w:val="0"/>
          <w:marTop w:val="0"/>
          <w:marBottom w:val="0"/>
          <w:divBdr>
            <w:top w:val="none" w:sz="0" w:space="0" w:color="auto"/>
            <w:left w:val="none" w:sz="0" w:space="0" w:color="auto"/>
            <w:bottom w:val="none" w:sz="0" w:space="0" w:color="auto"/>
            <w:right w:val="none" w:sz="0" w:space="0" w:color="auto"/>
          </w:divBdr>
        </w:div>
      </w:divsChild>
    </w:div>
    <w:div w:id="2058432509">
      <w:bodyDiv w:val="1"/>
      <w:marLeft w:val="0"/>
      <w:marRight w:val="0"/>
      <w:marTop w:val="0"/>
      <w:marBottom w:val="0"/>
      <w:divBdr>
        <w:top w:val="none" w:sz="0" w:space="0" w:color="auto"/>
        <w:left w:val="none" w:sz="0" w:space="0" w:color="auto"/>
        <w:bottom w:val="none" w:sz="0" w:space="0" w:color="auto"/>
        <w:right w:val="none" w:sz="0" w:space="0" w:color="auto"/>
      </w:divBdr>
    </w:div>
    <w:div w:id="2069068239">
      <w:bodyDiv w:val="1"/>
      <w:marLeft w:val="0"/>
      <w:marRight w:val="0"/>
      <w:marTop w:val="0"/>
      <w:marBottom w:val="0"/>
      <w:divBdr>
        <w:top w:val="none" w:sz="0" w:space="0" w:color="auto"/>
        <w:left w:val="none" w:sz="0" w:space="0" w:color="auto"/>
        <w:bottom w:val="none" w:sz="0" w:space="0" w:color="auto"/>
        <w:right w:val="none" w:sz="0" w:space="0" w:color="auto"/>
      </w:divBdr>
      <w:divsChild>
        <w:div w:id="611976359">
          <w:marLeft w:val="0"/>
          <w:marRight w:val="0"/>
          <w:marTop w:val="0"/>
          <w:marBottom w:val="0"/>
          <w:divBdr>
            <w:top w:val="none" w:sz="0" w:space="0" w:color="auto"/>
            <w:left w:val="none" w:sz="0" w:space="0" w:color="auto"/>
            <w:bottom w:val="none" w:sz="0" w:space="0" w:color="auto"/>
            <w:right w:val="none" w:sz="0" w:space="0" w:color="auto"/>
          </w:divBdr>
        </w:div>
        <w:div w:id="1675767612">
          <w:marLeft w:val="0"/>
          <w:marRight w:val="0"/>
          <w:marTop w:val="0"/>
          <w:marBottom w:val="0"/>
          <w:divBdr>
            <w:top w:val="none" w:sz="0" w:space="0" w:color="auto"/>
            <w:left w:val="none" w:sz="0" w:space="0" w:color="auto"/>
            <w:bottom w:val="none" w:sz="0" w:space="0" w:color="auto"/>
            <w:right w:val="none" w:sz="0" w:space="0" w:color="auto"/>
          </w:divBdr>
        </w:div>
        <w:div w:id="1928491259">
          <w:marLeft w:val="0"/>
          <w:marRight w:val="0"/>
          <w:marTop w:val="0"/>
          <w:marBottom w:val="0"/>
          <w:divBdr>
            <w:top w:val="none" w:sz="0" w:space="0" w:color="auto"/>
            <w:left w:val="none" w:sz="0" w:space="0" w:color="auto"/>
            <w:bottom w:val="none" w:sz="0" w:space="0" w:color="auto"/>
            <w:right w:val="none" w:sz="0" w:space="0" w:color="auto"/>
          </w:divBdr>
        </w:div>
      </w:divsChild>
    </w:div>
    <w:div w:id="2134596220">
      <w:bodyDiv w:val="1"/>
      <w:marLeft w:val="0"/>
      <w:marRight w:val="0"/>
      <w:marTop w:val="0"/>
      <w:marBottom w:val="0"/>
      <w:divBdr>
        <w:top w:val="none" w:sz="0" w:space="0" w:color="auto"/>
        <w:left w:val="none" w:sz="0" w:space="0" w:color="auto"/>
        <w:bottom w:val="none" w:sz="0" w:space="0" w:color="auto"/>
        <w:right w:val="none" w:sz="0" w:space="0" w:color="auto"/>
      </w:divBdr>
      <w:divsChild>
        <w:div w:id="72045460">
          <w:marLeft w:val="0"/>
          <w:marRight w:val="0"/>
          <w:marTop w:val="0"/>
          <w:marBottom w:val="0"/>
          <w:divBdr>
            <w:top w:val="none" w:sz="0" w:space="0" w:color="auto"/>
            <w:left w:val="none" w:sz="0" w:space="0" w:color="auto"/>
            <w:bottom w:val="none" w:sz="0" w:space="0" w:color="auto"/>
            <w:right w:val="none" w:sz="0" w:space="0" w:color="auto"/>
          </w:divBdr>
        </w:div>
        <w:div w:id="97799562">
          <w:marLeft w:val="0"/>
          <w:marRight w:val="0"/>
          <w:marTop w:val="0"/>
          <w:marBottom w:val="0"/>
          <w:divBdr>
            <w:top w:val="none" w:sz="0" w:space="0" w:color="auto"/>
            <w:left w:val="none" w:sz="0" w:space="0" w:color="auto"/>
            <w:bottom w:val="none" w:sz="0" w:space="0" w:color="auto"/>
            <w:right w:val="none" w:sz="0" w:space="0" w:color="auto"/>
          </w:divBdr>
        </w:div>
        <w:div w:id="109977838">
          <w:marLeft w:val="0"/>
          <w:marRight w:val="0"/>
          <w:marTop w:val="0"/>
          <w:marBottom w:val="0"/>
          <w:divBdr>
            <w:top w:val="none" w:sz="0" w:space="0" w:color="auto"/>
            <w:left w:val="none" w:sz="0" w:space="0" w:color="auto"/>
            <w:bottom w:val="none" w:sz="0" w:space="0" w:color="auto"/>
            <w:right w:val="none" w:sz="0" w:space="0" w:color="auto"/>
          </w:divBdr>
        </w:div>
        <w:div w:id="526216175">
          <w:marLeft w:val="0"/>
          <w:marRight w:val="0"/>
          <w:marTop w:val="0"/>
          <w:marBottom w:val="0"/>
          <w:divBdr>
            <w:top w:val="none" w:sz="0" w:space="0" w:color="auto"/>
            <w:left w:val="none" w:sz="0" w:space="0" w:color="auto"/>
            <w:bottom w:val="none" w:sz="0" w:space="0" w:color="auto"/>
            <w:right w:val="none" w:sz="0" w:space="0" w:color="auto"/>
          </w:divBdr>
        </w:div>
        <w:div w:id="758721868">
          <w:marLeft w:val="0"/>
          <w:marRight w:val="0"/>
          <w:marTop w:val="0"/>
          <w:marBottom w:val="0"/>
          <w:divBdr>
            <w:top w:val="none" w:sz="0" w:space="0" w:color="auto"/>
            <w:left w:val="none" w:sz="0" w:space="0" w:color="auto"/>
            <w:bottom w:val="none" w:sz="0" w:space="0" w:color="auto"/>
            <w:right w:val="none" w:sz="0" w:space="0" w:color="auto"/>
          </w:divBdr>
        </w:div>
        <w:div w:id="892621298">
          <w:marLeft w:val="0"/>
          <w:marRight w:val="0"/>
          <w:marTop w:val="0"/>
          <w:marBottom w:val="0"/>
          <w:divBdr>
            <w:top w:val="none" w:sz="0" w:space="0" w:color="auto"/>
            <w:left w:val="none" w:sz="0" w:space="0" w:color="auto"/>
            <w:bottom w:val="none" w:sz="0" w:space="0" w:color="auto"/>
            <w:right w:val="none" w:sz="0" w:space="0" w:color="auto"/>
          </w:divBdr>
        </w:div>
        <w:div w:id="943266013">
          <w:marLeft w:val="0"/>
          <w:marRight w:val="0"/>
          <w:marTop w:val="0"/>
          <w:marBottom w:val="0"/>
          <w:divBdr>
            <w:top w:val="none" w:sz="0" w:space="0" w:color="auto"/>
            <w:left w:val="none" w:sz="0" w:space="0" w:color="auto"/>
            <w:bottom w:val="none" w:sz="0" w:space="0" w:color="auto"/>
            <w:right w:val="none" w:sz="0" w:space="0" w:color="auto"/>
          </w:divBdr>
        </w:div>
        <w:div w:id="960187746">
          <w:marLeft w:val="0"/>
          <w:marRight w:val="0"/>
          <w:marTop w:val="0"/>
          <w:marBottom w:val="0"/>
          <w:divBdr>
            <w:top w:val="none" w:sz="0" w:space="0" w:color="auto"/>
            <w:left w:val="none" w:sz="0" w:space="0" w:color="auto"/>
            <w:bottom w:val="none" w:sz="0" w:space="0" w:color="auto"/>
            <w:right w:val="none" w:sz="0" w:space="0" w:color="auto"/>
          </w:divBdr>
        </w:div>
        <w:div w:id="1012686661">
          <w:marLeft w:val="0"/>
          <w:marRight w:val="0"/>
          <w:marTop w:val="0"/>
          <w:marBottom w:val="0"/>
          <w:divBdr>
            <w:top w:val="none" w:sz="0" w:space="0" w:color="auto"/>
            <w:left w:val="none" w:sz="0" w:space="0" w:color="auto"/>
            <w:bottom w:val="none" w:sz="0" w:space="0" w:color="auto"/>
            <w:right w:val="none" w:sz="0" w:space="0" w:color="auto"/>
          </w:divBdr>
        </w:div>
        <w:div w:id="1116216516">
          <w:marLeft w:val="0"/>
          <w:marRight w:val="0"/>
          <w:marTop w:val="0"/>
          <w:marBottom w:val="0"/>
          <w:divBdr>
            <w:top w:val="none" w:sz="0" w:space="0" w:color="auto"/>
            <w:left w:val="none" w:sz="0" w:space="0" w:color="auto"/>
            <w:bottom w:val="none" w:sz="0" w:space="0" w:color="auto"/>
            <w:right w:val="none" w:sz="0" w:space="0" w:color="auto"/>
          </w:divBdr>
        </w:div>
        <w:div w:id="1186408464">
          <w:marLeft w:val="0"/>
          <w:marRight w:val="0"/>
          <w:marTop w:val="0"/>
          <w:marBottom w:val="0"/>
          <w:divBdr>
            <w:top w:val="none" w:sz="0" w:space="0" w:color="auto"/>
            <w:left w:val="none" w:sz="0" w:space="0" w:color="auto"/>
            <w:bottom w:val="none" w:sz="0" w:space="0" w:color="auto"/>
            <w:right w:val="none" w:sz="0" w:space="0" w:color="auto"/>
          </w:divBdr>
        </w:div>
        <w:div w:id="1234120490">
          <w:marLeft w:val="0"/>
          <w:marRight w:val="0"/>
          <w:marTop w:val="0"/>
          <w:marBottom w:val="0"/>
          <w:divBdr>
            <w:top w:val="none" w:sz="0" w:space="0" w:color="auto"/>
            <w:left w:val="none" w:sz="0" w:space="0" w:color="auto"/>
            <w:bottom w:val="none" w:sz="0" w:space="0" w:color="auto"/>
            <w:right w:val="none" w:sz="0" w:space="0" w:color="auto"/>
          </w:divBdr>
        </w:div>
        <w:div w:id="1266813719">
          <w:marLeft w:val="0"/>
          <w:marRight w:val="0"/>
          <w:marTop w:val="0"/>
          <w:marBottom w:val="0"/>
          <w:divBdr>
            <w:top w:val="none" w:sz="0" w:space="0" w:color="auto"/>
            <w:left w:val="none" w:sz="0" w:space="0" w:color="auto"/>
            <w:bottom w:val="none" w:sz="0" w:space="0" w:color="auto"/>
            <w:right w:val="none" w:sz="0" w:space="0" w:color="auto"/>
          </w:divBdr>
        </w:div>
        <w:div w:id="1289433715">
          <w:marLeft w:val="0"/>
          <w:marRight w:val="0"/>
          <w:marTop w:val="0"/>
          <w:marBottom w:val="0"/>
          <w:divBdr>
            <w:top w:val="none" w:sz="0" w:space="0" w:color="auto"/>
            <w:left w:val="none" w:sz="0" w:space="0" w:color="auto"/>
            <w:bottom w:val="none" w:sz="0" w:space="0" w:color="auto"/>
            <w:right w:val="none" w:sz="0" w:space="0" w:color="auto"/>
          </w:divBdr>
        </w:div>
        <w:div w:id="1335449431">
          <w:marLeft w:val="0"/>
          <w:marRight w:val="0"/>
          <w:marTop w:val="0"/>
          <w:marBottom w:val="0"/>
          <w:divBdr>
            <w:top w:val="none" w:sz="0" w:space="0" w:color="auto"/>
            <w:left w:val="none" w:sz="0" w:space="0" w:color="auto"/>
            <w:bottom w:val="none" w:sz="0" w:space="0" w:color="auto"/>
            <w:right w:val="none" w:sz="0" w:space="0" w:color="auto"/>
          </w:divBdr>
        </w:div>
        <w:div w:id="1508595403">
          <w:marLeft w:val="0"/>
          <w:marRight w:val="0"/>
          <w:marTop w:val="0"/>
          <w:marBottom w:val="0"/>
          <w:divBdr>
            <w:top w:val="none" w:sz="0" w:space="0" w:color="auto"/>
            <w:left w:val="none" w:sz="0" w:space="0" w:color="auto"/>
            <w:bottom w:val="none" w:sz="0" w:space="0" w:color="auto"/>
            <w:right w:val="none" w:sz="0" w:space="0" w:color="auto"/>
          </w:divBdr>
        </w:div>
        <w:div w:id="1541627894">
          <w:marLeft w:val="0"/>
          <w:marRight w:val="0"/>
          <w:marTop w:val="0"/>
          <w:marBottom w:val="0"/>
          <w:divBdr>
            <w:top w:val="none" w:sz="0" w:space="0" w:color="auto"/>
            <w:left w:val="none" w:sz="0" w:space="0" w:color="auto"/>
            <w:bottom w:val="none" w:sz="0" w:space="0" w:color="auto"/>
            <w:right w:val="none" w:sz="0" w:space="0" w:color="auto"/>
          </w:divBdr>
        </w:div>
        <w:div w:id="1626042287">
          <w:marLeft w:val="0"/>
          <w:marRight w:val="0"/>
          <w:marTop w:val="0"/>
          <w:marBottom w:val="0"/>
          <w:divBdr>
            <w:top w:val="none" w:sz="0" w:space="0" w:color="auto"/>
            <w:left w:val="none" w:sz="0" w:space="0" w:color="auto"/>
            <w:bottom w:val="none" w:sz="0" w:space="0" w:color="auto"/>
            <w:right w:val="none" w:sz="0" w:space="0" w:color="auto"/>
          </w:divBdr>
        </w:div>
        <w:div w:id="1757629349">
          <w:marLeft w:val="0"/>
          <w:marRight w:val="0"/>
          <w:marTop w:val="0"/>
          <w:marBottom w:val="0"/>
          <w:divBdr>
            <w:top w:val="none" w:sz="0" w:space="0" w:color="auto"/>
            <w:left w:val="none" w:sz="0" w:space="0" w:color="auto"/>
            <w:bottom w:val="none" w:sz="0" w:space="0" w:color="auto"/>
            <w:right w:val="none" w:sz="0" w:space="0" w:color="auto"/>
          </w:divBdr>
        </w:div>
        <w:div w:id="1765177208">
          <w:marLeft w:val="0"/>
          <w:marRight w:val="0"/>
          <w:marTop w:val="0"/>
          <w:marBottom w:val="0"/>
          <w:divBdr>
            <w:top w:val="none" w:sz="0" w:space="0" w:color="auto"/>
            <w:left w:val="none" w:sz="0" w:space="0" w:color="auto"/>
            <w:bottom w:val="none" w:sz="0" w:space="0" w:color="auto"/>
            <w:right w:val="none" w:sz="0" w:space="0" w:color="auto"/>
          </w:divBdr>
        </w:div>
        <w:div w:id="1828980154">
          <w:marLeft w:val="0"/>
          <w:marRight w:val="0"/>
          <w:marTop w:val="0"/>
          <w:marBottom w:val="0"/>
          <w:divBdr>
            <w:top w:val="none" w:sz="0" w:space="0" w:color="auto"/>
            <w:left w:val="none" w:sz="0" w:space="0" w:color="auto"/>
            <w:bottom w:val="none" w:sz="0" w:space="0" w:color="auto"/>
            <w:right w:val="none" w:sz="0" w:space="0" w:color="auto"/>
          </w:divBdr>
        </w:div>
        <w:div w:id="1978996907">
          <w:marLeft w:val="0"/>
          <w:marRight w:val="0"/>
          <w:marTop w:val="0"/>
          <w:marBottom w:val="0"/>
          <w:divBdr>
            <w:top w:val="none" w:sz="0" w:space="0" w:color="auto"/>
            <w:left w:val="none" w:sz="0" w:space="0" w:color="auto"/>
            <w:bottom w:val="none" w:sz="0" w:space="0" w:color="auto"/>
            <w:right w:val="none" w:sz="0" w:space="0" w:color="auto"/>
          </w:divBdr>
        </w:div>
        <w:div w:id="2044359269">
          <w:marLeft w:val="0"/>
          <w:marRight w:val="0"/>
          <w:marTop w:val="0"/>
          <w:marBottom w:val="0"/>
          <w:divBdr>
            <w:top w:val="none" w:sz="0" w:space="0" w:color="auto"/>
            <w:left w:val="none" w:sz="0" w:space="0" w:color="auto"/>
            <w:bottom w:val="none" w:sz="0" w:space="0" w:color="auto"/>
            <w:right w:val="none" w:sz="0" w:space="0" w:color="auto"/>
          </w:divBdr>
        </w:div>
        <w:div w:id="2091850368">
          <w:marLeft w:val="0"/>
          <w:marRight w:val="0"/>
          <w:marTop w:val="0"/>
          <w:marBottom w:val="0"/>
          <w:divBdr>
            <w:top w:val="none" w:sz="0" w:space="0" w:color="auto"/>
            <w:left w:val="none" w:sz="0" w:space="0" w:color="auto"/>
            <w:bottom w:val="none" w:sz="0" w:space="0" w:color="auto"/>
            <w:right w:val="none" w:sz="0" w:space="0" w:color="auto"/>
          </w:divBdr>
        </w:div>
        <w:div w:id="2104108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ky.gov/districts/FinRept/Pages/Fund%20Balances,%20Revenues%20and%20Expenditures,%20Chart%20of%20Accounts,%20Indirect%20Cost%20Rates%20and%20Key%20Financial%20Indicators.aspx" TargetMode="External"/><Relationship Id="rId18" Type="http://schemas.openxmlformats.org/officeDocument/2006/relationships/hyperlink" Target="mailto:Mark.Whelan@trs.ky.gov"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Kelli.Young@education.ky.gov" TargetMode="External"/><Relationship Id="rId7" Type="http://schemas.openxmlformats.org/officeDocument/2006/relationships/styles" Target="styles.xml"/><Relationship Id="rId12" Type="http://schemas.openxmlformats.org/officeDocument/2006/relationships/hyperlink" Target="https://www.education.ky.gov/districts/FinRept/Documents/NEW%20KDE%20Chart%20of%20Account%20Segment%20Descriptions%20ADA%20FY2023-2024.pdf" TargetMode="External"/><Relationship Id="rId17" Type="http://schemas.openxmlformats.org/officeDocument/2006/relationships/hyperlink" Target="mailto:security@tylertech.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tylertech.com/about-us/compliance/soc-compliance" TargetMode="External"/><Relationship Id="rId20" Type="http://schemas.openxmlformats.org/officeDocument/2006/relationships/hyperlink" Target="mailto:Marshall.Smith@education.ky.gov"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education.ky.gov/districts/FinRept/Pages/Fidelity%20Bond.aspx" TargetMode="External"/><Relationship Id="rId23" Type="http://schemas.openxmlformats.org/officeDocument/2006/relationships/hyperlink" Target="mailto:Jackie.Chism@education.ky.gov"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trs.ky.gov/administration/financial-reports-informatio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ducation.ky.gov/districts/FinRept/Pages/On-Behalf-Payments-Information.aspx" TargetMode="External"/><Relationship Id="rId22" Type="http://schemas.openxmlformats.org/officeDocument/2006/relationships/hyperlink" Target="mailto:Kimberly.Carter@education.ky.gov"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iscalYear xmlns="3a62de7d-ba57-4f43-9dae-9623ba637be0">2023-2024</fiscalYear>
    <Accessibility_x0020_Office xmlns="3a62de7d-ba57-4f43-9dae-9623ba637be0">OFO - Office of Finance and Operations</Accessibility_x0020_Office>
    <Process xmlns="ac33b2e0-e00e-4351-bf82-6c31476acd57">Audits</Process>
    <Accessibility_x0020_Audit_x0020_Status xmlns="3a62de7d-ba57-4f43-9dae-9623ba637be0" xsi:nil="true"/>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true</Accessibl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Categories xmlns="http://schemas.microsoft.com/sharepoint/v3" xsi:nil="true"/>
    <Publication_x0020_Date xmlns="3a62de7d-ba57-4f43-9dae-9623ba637be0">2025-01-02T05:00:00+00:00</Publication_x0020_Date>
    <Audience1 xmlns="3a62de7d-ba57-4f43-9dae-9623ba637be0"/>
    <_dlc_DocId xmlns="3a62de7d-ba57-4f43-9dae-9623ba637be0">KYED-248-14843</_dlc_DocId>
    <_dlc_DocIdUrl xmlns="3a62de7d-ba57-4f43-9dae-9623ba637be0">
      <Url>https://education-edit.ky.gov/districts/FinRept/_layouts/15/DocIdRedir.aspx?ID=KYED-248-14843</Url>
      <Description>KYED-248-14843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C40097-CE84-4B66-A488-99DB553D3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ac33b2e0-e00e-4351-bf82-6c31476ac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FABE61-C28E-446A-9A76-A07AF2090BD5}">
  <ds:schemaRefs>
    <ds:schemaRef ds:uri="http://schemas.openxmlformats.org/officeDocument/2006/bibliography"/>
  </ds:schemaRefs>
</ds:datastoreItem>
</file>

<file path=customXml/itemProps3.xml><?xml version="1.0" encoding="utf-8"?>
<ds:datastoreItem xmlns:ds="http://schemas.openxmlformats.org/officeDocument/2006/customXml" ds:itemID="{3FA533A3-B610-4CBF-B872-047DD4FE2C55}">
  <ds:schemaRefs>
    <ds:schemaRef ds:uri="http://schemas.microsoft.com/office/2006/metadata/properties"/>
    <ds:schemaRef ds:uri="http://schemas.microsoft.com/office/infopath/2007/PartnerControls"/>
    <ds:schemaRef ds:uri="3a62de7d-ba57-4f43-9dae-9623ba637be0"/>
    <ds:schemaRef ds:uri="ac33b2e0-e00e-4351-bf82-6c31476acd57"/>
    <ds:schemaRef ds:uri="http://schemas.microsoft.com/sharepoint/v3"/>
  </ds:schemaRefs>
</ds:datastoreItem>
</file>

<file path=customXml/itemProps4.xml><?xml version="1.0" encoding="utf-8"?>
<ds:datastoreItem xmlns:ds="http://schemas.openxmlformats.org/officeDocument/2006/customXml" ds:itemID="{C1043153-240D-4D79-907D-F63321ABD715}">
  <ds:schemaRefs>
    <ds:schemaRef ds:uri="http://schemas.microsoft.com/sharepoint/v3/contenttype/forms"/>
  </ds:schemaRefs>
</ds:datastoreItem>
</file>

<file path=customXml/itemProps5.xml><?xml version="1.0" encoding="utf-8"?>
<ds:datastoreItem xmlns:ds="http://schemas.openxmlformats.org/officeDocument/2006/customXml" ds:itemID="{41FC8CE3-2602-4EA8-B184-C206AE538F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3313</Words>
  <Characters>18830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Frequently Asked Audit Questions FY2022</vt:lpstr>
    </vt:vector>
  </TitlesOfParts>
  <Company/>
  <LinksUpToDate>false</LinksUpToDate>
  <CharactersWithSpaces>22099</CharactersWithSpaces>
  <SharedDoc>false</SharedDoc>
  <HLinks>
    <vt:vector size="84" baseType="variant">
      <vt:variant>
        <vt:i4>4653072</vt:i4>
      </vt:variant>
      <vt:variant>
        <vt:i4>39</vt:i4>
      </vt:variant>
      <vt:variant>
        <vt:i4>0</vt:i4>
      </vt:variant>
      <vt:variant>
        <vt:i4>5</vt:i4>
      </vt:variant>
      <vt:variant>
        <vt:lpwstr>https://trs.ky.gov/employers/information/gasb-65-67/</vt:lpwstr>
      </vt:variant>
      <vt:variant>
        <vt:lpwstr/>
      </vt:variant>
      <vt:variant>
        <vt:i4>6160449</vt:i4>
      </vt:variant>
      <vt:variant>
        <vt:i4>36</vt:i4>
      </vt:variant>
      <vt:variant>
        <vt:i4>0</vt:i4>
      </vt:variant>
      <vt:variant>
        <vt:i4>5</vt:i4>
      </vt:variant>
      <vt:variant>
        <vt:lpwstr>https://trs.ky.gov/financial-reports-information/</vt:lpwstr>
      </vt:variant>
      <vt:variant>
        <vt:lpwstr/>
      </vt:variant>
      <vt:variant>
        <vt:i4>3080256</vt:i4>
      </vt:variant>
      <vt:variant>
        <vt:i4>33</vt:i4>
      </vt:variant>
      <vt:variant>
        <vt:i4>0</vt:i4>
      </vt:variant>
      <vt:variant>
        <vt:i4>5</vt:i4>
      </vt:variant>
      <vt:variant>
        <vt:lpwstr>mailto:Mark.Whelan@trs.gov</vt:lpwstr>
      </vt:variant>
      <vt:variant>
        <vt:lpwstr/>
      </vt:variant>
      <vt:variant>
        <vt:i4>2621508</vt:i4>
      </vt:variant>
      <vt:variant>
        <vt:i4>30</vt:i4>
      </vt:variant>
      <vt:variant>
        <vt:i4>0</vt:i4>
      </vt:variant>
      <vt:variant>
        <vt:i4>5</vt:i4>
      </vt:variant>
      <vt:variant>
        <vt:lpwstr>mailto:Sheila.Miller@tylertech.com</vt:lpwstr>
      </vt:variant>
      <vt:variant>
        <vt:lpwstr/>
      </vt:variant>
      <vt:variant>
        <vt:i4>2359397</vt:i4>
      </vt:variant>
      <vt:variant>
        <vt:i4>27</vt:i4>
      </vt:variant>
      <vt:variant>
        <vt:i4>0</vt:i4>
      </vt:variant>
      <vt:variant>
        <vt:i4>5</vt:i4>
      </vt:variant>
      <vt:variant>
        <vt:lpwstr>http://auditor.ky.gov/auditreports/Pages/OnlineAuditSearch.aspx</vt:lpwstr>
      </vt:variant>
      <vt:variant>
        <vt:lpwstr/>
      </vt:variant>
      <vt:variant>
        <vt:i4>6750251</vt:i4>
      </vt:variant>
      <vt:variant>
        <vt:i4>24</vt:i4>
      </vt:variant>
      <vt:variant>
        <vt:i4>0</vt:i4>
      </vt:variant>
      <vt:variant>
        <vt:i4>5</vt:i4>
      </vt:variant>
      <vt:variant>
        <vt:lpwstr>http://www.ecfr.gov/cgi-bin/text-idx?node=2:1.1.2.2.1&amp;rgn=div5</vt:lpwstr>
      </vt:variant>
      <vt:variant>
        <vt:lpwstr/>
      </vt:variant>
      <vt:variant>
        <vt:i4>786451</vt:i4>
      </vt:variant>
      <vt:variant>
        <vt:i4>21</vt:i4>
      </vt:variant>
      <vt:variant>
        <vt:i4>0</vt:i4>
      </vt:variant>
      <vt:variant>
        <vt:i4>5</vt:i4>
      </vt:variant>
      <vt:variant>
        <vt:lpwstr>http://www.lrc.ky.gov/kar/702/003/090.htm</vt:lpwstr>
      </vt:variant>
      <vt:variant>
        <vt:lpwstr/>
      </vt:variant>
      <vt:variant>
        <vt:i4>3538997</vt:i4>
      </vt:variant>
      <vt:variant>
        <vt:i4>18</vt:i4>
      </vt:variant>
      <vt:variant>
        <vt:i4>0</vt:i4>
      </vt:variant>
      <vt:variant>
        <vt:i4>5</vt:i4>
      </vt:variant>
      <vt:variant>
        <vt:lpwstr>http://education.ky.gov/districts/FinRept/Pages/Bonds.aspx</vt:lpwstr>
      </vt:variant>
      <vt:variant>
        <vt:lpwstr/>
      </vt:variant>
      <vt:variant>
        <vt:i4>2490468</vt:i4>
      </vt:variant>
      <vt:variant>
        <vt:i4>15</vt:i4>
      </vt:variant>
      <vt:variant>
        <vt:i4>0</vt:i4>
      </vt:variant>
      <vt:variant>
        <vt:i4>5</vt:i4>
      </vt:variant>
      <vt:variant>
        <vt:lpwstr>http://education.ky.gov/districts/FinRept/Pages/On-Behalf-Payments-Information.aspx</vt:lpwstr>
      </vt:variant>
      <vt:variant>
        <vt:lpwstr/>
      </vt:variant>
      <vt:variant>
        <vt:i4>7667758</vt:i4>
      </vt:variant>
      <vt:variant>
        <vt:i4>12</vt:i4>
      </vt:variant>
      <vt:variant>
        <vt:i4>0</vt:i4>
      </vt:variant>
      <vt:variant>
        <vt:i4>5</vt:i4>
      </vt:variant>
      <vt:variant>
        <vt:lpwstr>http://education.ky.gov/districts/FinRept/Pages/Fund Balances, Revenues and Expenditures, Chart of Accounts, Indirect Cost Rates and Key Financial Indicators.aspx</vt:lpwstr>
      </vt:variant>
      <vt:variant>
        <vt:lpwstr/>
      </vt:variant>
      <vt:variant>
        <vt:i4>7602229</vt:i4>
      </vt:variant>
      <vt:variant>
        <vt:i4>9</vt:i4>
      </vt:variant>
      <vt:variant>
        <vt:i4>0</vt:i4>
      </vt:variant>
      <vt:variant>
        <vt:i4>5</vt:i4>
      </vt:variant>
      <vt:variant>
        <vt:lpwstr>http://education.ky.gov/districts/FinRept/Pages/District-Financial-Audit-Contracts.aspx</vt:lpwstr>
      </vt:variant>
      <vt:variant>
        <vt:lpwstr/>
      </vt:variant>
      <vt:variant>
        <vt:i4>4063261</vt:i4>
      </vt:variant>
      <vt:variant>
        <vt:i4>6</vt:i4>
      </vt:variant>
      <vt:variant>
        <vt:i4>0</vt:i4>
      </vt:variant>
      <vt:variant>
        <vt:i4>5</vt:i4>
      </vt:variant>
      <vt:variant>
        <vt:lpwstr>mailto:Finance.Reports@education.ky.gov</vt:lpwstr>
      </vt:variant>
      <vt:variant>
        <vt:lpwstr/>
      </vt:variant>
      <vt:variant>
        <vt:i4>7602229</vt:i4>
      </vt:variant>
      <vt:variant>
        <vt:i4>3</vt:i4>
      </vt:variant>
      <vt:variant>
        <vt:i4>0</vt:i4>
      </vt:variant>
      <vt:variant>
        <vt:i4>5</vt:i4>
      </vt:variant>
      <vt:variant>
        <vt:lpwstr>http://education.ky.gov/districts/FinRept/Pages/District-Financial-Audit-Contracts.aspx</vt:lpwstr>
      </vt:variant>
      <vt:variant>
        <vt:lpwstr/>
      </vt:variant>
      <vt:variant>
        <vt:i4>4063261</vt:i4>
      </vt:variant>
      <vt:variant>
        <vt:i4>0</vt:i4>
      </vt:variant>
      <vt:variant>
        <vt:i4>0</vt:i4>
      </vt:variant>
      <vt:variant>
        <vt:i4>5</vt:i4>
      </vt:variant>
      <vt:variant>
        <vt:lpwstr>mailto:Finance.Reports@education.ky.gov</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Audit Questions FY2024 1 2 25</dc:title>
  <dc:subject/>
  <dc:creator/>
  <cp:keywords/>
  <cp:lastModifiedBy/>
  <cp:revision>1</cp:revision>
  <dcterms:created xsi:type="dcterms:W3CDTF">2023-04-18T15:56:00Z</dcterms:created>
  <dcterms:modified xsi:type="dcterms:W3CDTF">2025-01-02T14:06:00Z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0x0101001BEB557DBE01834EAB47A683706DCD5B0095D92E572789134A99EE5E779A996F4E</vt:lpwstr>
  </property>
  <property fmtid="{D5CDD505-2E9C-101B-9397-08002B2CF9AE}" pid="3" name="_dlc_DocIdItemGuid">
    <vt:lpwstr>ca5fdc9b-1eb4-4a56-88b3-03026d8a7e7c</vt:lpwstr>
  </property>
  <property fmtid="{D5CDD505-2E9C-101B-9397-08002B2CF9AE}" pid="4" name="MSIP_Label_eb544694-0027-44fa-bee4-2648c0363f9d_Enabled">
    <vt:lpwstr>true</vt:lpwstr>
  </property>
  <property fmtid="{D5CDD505-2E9C-101B-9397-08002B2CF9AE}" pid="5" name="MSIP_Label_eb544694-0027-44fa-bee4-2648c0363f9d_SetDate">
    <vt:lpwstr>2025-01-02T14:06:40Z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70173b28-cf4e-46e8-9cc3-b90be2dd12ae</vt:lpwstr>
  </property>
  <property fmtid="{D5CDD505-2E9C-101B-9397-08002B2CF9AE}" pid="10" name="MSIP_Label_eb544694-0027-44fa-bee4-2648c0363f9d_ContentBits">
    <vt:lpwstr>0</vt:lpwstr>
  </property>
</Properties>
</file>