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625C8" w14:textId="6558D383" w:rsidR="00CD4D5D" w:rsidRPr="00656C06" w:rsidRDefault="00CD4D5D">
      <w:pPr>
        <w:rPr>
          <w:rFonts w:cstheme="minorHAnsi"/>
        </w:rPr>
      </w:pPr>
      <w:r w:rsidRPr="00656C06">
        <w:rPr>
          <w:rFonts w:cstheme="minorHAnsi"/>
          <w:noProof/>
        </w:rPr>
        <w:drawing>
          <wp:anchor distT="0" distB="0" distL="114300" distR="114300" simplePos="0" relativeHeight="251658240" behindDoc="0" locked="0" layoutInCell="1" allowOverlap="1" wp14:anchorId="58E8A0D3" wp14:editId="6F088F5C">
            <wp:simplePos x="0" y="0"/>
            <wp:positionH relativeFrom="column">
              <wp:posOffset>-50800</wp:posOffset>
            </wp:positionH>
            <wp:positionV relativeFrom="paragraph">
              <wp:posOffset>16510</wp:posOffset>
            </wp:positionV>
            <wp:extent cx="1176867" cy="1176867"/>
            <wp:effectExtent l="0" t="0" r="4445" b="4445"/>
            <wp:wrapSquare wrapText="bothSides"/>
            <wp:docPr id="1" name="Picture 1" descr="Kentucky department of education logo. Our Children, our commonwealth. " title="Kentucky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DE-Logo-RGB-Web-Cutou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6867" cy="1176867"/>
                    </a:xfrm>
                    <a:prstGeom prst="rect">
                      <a:avLst/>
                    </a:prstGeom>
                  </pic:spPr>
                </pic:pic>
              </a:graphicData>
            </a:graphic>
            <wp14:sizeRelH relativeFrom="page">
              <wp14:pctWidth>0</wp14:pctWidth>
            </wp14:sizeRelH>
            <wp14:sizeRelV relativeFrom="page">
              <wp14:pctHeight>0</wp14:pctHeight>
            </wp14:sizeRelV>
          </wp:anchor>
        </w:drawing>
      </w:r>
    </w:p>
    <w:p w14:paraId="7B4411A7" w14:textId="07D876EE" w:rsidR="00CD4D5D" w:rsidRPr="00656C06" w:rsidRDefault="00CD4D5D">
      <w:pPr>
        <w:rPr>
          <w:rFonts w:cstheme="minorHAnsi"/>
        </w:rPr>
      </w:pPr>
    </w:p>
    <w:p w14:paraId="1CCD4E5E" w14:textId="66D959EA" w:rsidR="00562DBA" w:rsidRPr="00656C06" w:rsidRDefault="00CD4D5D">
      <w:pPr>
        <w:rPr>
          <w:rFonts w:cstheme="minorHAnsi"/>
          <w:sz w:val="52"/>
          <w:szCs w:val="52"/>
        </w:rPr>
      </w:pPr>
      <w:r w:rsidRPr="00656C06">
        <w:rPr>
          <w:rFonts w:cstheme="minorHAnsi"/>
          <w:sz w:val="52"/>
          <w:szCs w:val="52"/>
        </w:rPr>
        <w:t>REQUEST FOR PROPOSAL</w:t>
      </w:r>
    </w:p>
    <w:p w14:paraId="3B5B56A0" w14:textId="3A171231" w:rsidR="00CD4D5D" w:rsidRPr="00656C06" w:rsidRDefault="00CD4D5D">
      <w:pPr>
        <w:rPr>
          <w:rFonts w:cstheme="minorHAnsi"/>
          <w:sz w:val="32"/>
          <w:szCs w:val="32"/>
        </w:rPr>
      </w:pPr>
    </w:p>
    <w:p w14:paraId="2221A204" w14:textId="7F51407A" w:rsidR="00CD4D5D" w:rsidRPr="00656C06" w:rsidRDefault="00CD4D5D">
      <w:pPr>
        <w:rPr>
          <w:rFonts w:cstheme="minorHAnsi"/>
        </w:rPr>
      </w:pPr>
    </w:p>
    <w:p w14:paraId="4D846BFA" w14:textId="22A0BB48" w:rsidR="00840EBB" w:rsidRDefault="00AF011D" w:rsidP="00CD4D5D">
      <w:pPr>
        <w:jc w:val="center"/>
        <w:rPr>
          <w:rFonts w:cstheme="minorHAnsi"/>
          <w:sz w:val="32"/>
          <w:szCs w:val="32"/>
        </w:rPr>
      </w:pPr>
      <w:r w:rsidRPr="00656C06">
        <w:rPr>
          <w:rFonts w:cstheme="minorHAnsi"/>
          <w:noProof/>
          <w:sz w:val="32"/>
          <w:szCs w:val="32"/>
        </w:rPr>
        <w:t>K</w:t>
      </w:r>
      <w:r w:rsidR="00840EBB">
        <w:rPr>
          <w:rFonts w:cstheme="minorHAnsi"/>
          <w:noProof/>
          <w:sz w:val="32"/>
          <w:szCs w:val="32"/>
        </w:rPr>
        <w:t xml:space="preserve">Y ACADEMIC </w:t>
      </w:r>
      <w:r w:rsidRPr="00656C06">
        <w:rPr>
          <w:rFonts w:cstheme="minorHAnsi"/>
          <w:noProof/>
          <w:sz w:val="32"/>
          <w:szCs w:val="32"/>
        </w:rPr>
        <w:t>S</w:t>
      </w:r>
      <w:r w:rsidR="00840EBB">
        <w:rPr>
          <w:rFonts w:cstheme="minorHAnsi"/>
          <w:noProof/>
          <w:sz w:val="32"/>
          <w:szCs w:val="32"/>
        </w:rPr>
        <w:t>TANDARDS</w:t>
      </w:r>
      <w:r w:rsidR="006D5C8D">
        <w:rPr>
          <w:rFonts w:cstheme="minorHAnsi"/>
          <w:noProof/>
          <w:sz w:val="32"/>
          <w:szCs w:val="32"/>
        </w:rPr>
        <w:t xml:space="preserve"> (KAS)</w:t>
      </w:r>
      <w:r w:rsidRPr="00656C06">
        <w:rPr>
          <w:rFonts w:cstheme="minorHAnsi"/>
          <w:noProof/>
          <w:sz w:val="32"/>
          <w:szCs w:val="32"/>
        </w:rPr>
        <w:t xml:space="preserve"> IMPLEMENTATION</w:t>
      </w:r>
      <w:r w:rsidR="00CD4D5D" w:rsidRPr="00656C06">
        <w:rPr>
          <w:rFonts w:cstheme="minorHAnsi"/>
          <w:sz w:val="32"/>
          <w:szCs w:val="32"/>
        </w:rPr>
        <w:t xml:space="preserve"> </w:t>
      </w:r>
    </w:p>
    <w:p w14:paraId="6B237E08" w14:textId="04CFC635" w:rsidR="00CD4D5D" w:rsidRPr="00656C06" w:rsidRDefault="00CD4D5D" w:rsidP="00CD4D5D">
      <w:pPr>
        <w:jc w:val="center"/>
        <w:rPr>
          <w:rFonts w:cstheme="minorHAnsi"/>
          <w:sz w:val="32"/>
          <w:szCs w:val="32"/>
        </w:rPr>
      </w:pPr>
      <w:r w:rsidRPr="00656C06">
        <w:rPr>
          <w:rFonts w:cstheme="minorHAnsi"/>
          <w:sz w:val="32"/>
          <w:szCs w:val="32"/>
        </w:rPr>
        <w:t>PROFESSIONAL LEARNING</w:t>
      </w:r>
      <w:r w:rsidR="00E45D36" w:rsidRPr="00656C06">
        <w:rPr>
          <w:rFonts w:cstheme="minorHAnsi"/>
          <w:sz w:val="32"/>
          <w:szCs w:val="32"/>
        </w:rPr>
        <w:t xml:space="preserve"> </w:t>
      </w:r>
      <w:r w:rsidR="00AF011D" w:rsidRPr="00656C06">
        <w:rPr>
          <w:rFonts w:cstheme="minorHAnsi"/>
          <w:sz w:val="32"/>
          <w:szCs w:val="32"/>
        </w:rPr>
        <w:t>MINI GRANT</w:t>
      </w:r>
      <w:r w:rsidR="00E45D36" w:rsidRPr="00656C06">
        <w:rPr>
          <w:rFonts w:cstheme="minorHAnsi"/>
          <w:sz w:val="32"/>
          <w:szCs w:val="32"/>
        </w:rPr>
        <w:t xml:space="preserve"> </w:t>
      </w:r>
    </w:p>
    <w:p w14:paraId="50E5F306" w14:textId="4BE50880" w:rsidR="00CD4D5D" w:rsidRPr="00656C06" w:rsidRDefault="00CD4D5D" w:rsidP="00CD4D5D">
      <w:pPr>
        <w:jc w:val="center"/>
        <w:rPr>
          <w:rFonts w:cstheme="minorHAnsi"/>
          <w:smallCaps/>
          <w:sz w:val="32"/>
          <w:szCs w:val="32"/>
        </w:rPr>
      </w:pPr>
    </w:p>
    <w:p w14:paraId="0EF522B3" w14:textId="5B0AF76E" w:rsidR="00CD4D5D" w:rsidRPr="00656C06" w:rsidRDefault="00CD4D5D" w:rsidP="00CD4D5D">
      <w:pPr>
        <w:rPr>
          <w:rFonts w:cstheme="minorHAnsi"/>
          <w:smallCaps/>
          <w:szCs w:val="28"/>
        </w:rPr>
      </w:pPr>
    </w:p>
    <w:tbl>
      <w:tblPr>
        <w:tblStyle w:val="TableGrid"/>
        <w:tblW w:w="0" w:type="auto"/>
        <w:tblLook w:val="04A0" w:firstRow="1" w:lastRow="0" w:firstColumn="1" w:lastColumn="0" w:noHBand="0" w:noVBand="1"/>
        <w:tblCaption w:val="Request for proposal important information"/>
        <w:tblDescription w:val="Deadline of RFA, 4:00PM (ET) October 28, 2019. Issued by, Kentucky Department of Education, Office of Standards, Assessment and Accountability. Address Questions to, Jason Kendall, Kentucky Department of Education. Email address, KDERFP@education.ky.gov. Questions Deadline, 4:00 PM(ET), October 4, 2019. Submit Applications to, Jason Kendall, Kentucky Department of Education. Email address KDERFP@education.ky.gov. Only electronic applications accepted. No hard copies."/>
      </w:tblPr>
      <w:tblGrid>
        <w:gridCol w:w="4675"/>
        <w:gridCol w:w="4675"/>
      </w:tblGrid>
      <w:tr w:rsidR="00CD4D5D" w:rsidRPr="00656C06" w14:paraId="041163CE" w14:textId="77777777" w:rsidTr="00DF05A0">
        <w:trPr>
          <w:tblHeader/>
        </w:trPr>
        <w:tc>
          <w:tcPr>
            <w:tcW w:w="4675" w:type="dxa"/>
          </w:tcPr>
          <w:p w14:paraId="02E28745" w14:textId="77777777" w:rsidR="00CD4D5D" w:rsidRPr="00656C06" w:rsidRDefault="00CD4D5D" w:rsidP="00CD4D5D">
            <w:pPr>
              <w:jc w:val="center"/>
              <w:rPr>
                <w:rFonts w:cstheme="minorHAnsi"/>
                <w:b/>
                <w:bCs/>
                <w:szCs w:val="28"/>
              </w:rPr>
            </w:pPr>
            <w:r w:rsidRPr="00656C06">
              <w:rPr>
                <w:rFonts w:cstheme="minorHAnsi"/>
                <w:b/>
                <w:bCs/>
                <w:szCs w:val="28"/>
              </w:rPr>
              <w:t>DEADLINE</w:t>
            </w:r>
          </w:p>
          <w:p w14:paraId="1AAB2E58" w14:textId="77777777" w:rsidR="00CD4D5D" w:rsidRPr="00656C06" w:rsidRDefault="00CD4D5D" w:rsidP="00CD4D5D">
            <w:pPr>
              <w:jc w:val="center"/>
              <w:rPr>
                <w:rFonts w:cstheme="minorHAnsi"/>
                <w:b/>
                <w:bCs/>
                <w:szCs w:val="28"/>
              </w:rPr>
            </w:pPr>
          </w:p>
          <w:p w14:paraId="257D3B8E" w14:textId="77777777" w:rsidR="00CD4D5D" w:rsidRPr="00557147" w:rsidRDefault="00CD4D5D" w:rsidP="00CD4D5D">
            <w:pPr>
              <w:jc w:val="center"/>
              <w:rPr>
                <w:rFonts w:cstheme="minorHAnsi"/>
                <w:b/>
                <w:bCs/>
                <w:color w:val="C00000"/>
                <w:sz w:val="32"/>
                <w:szCs w:val="32"/>
              </w:rPr>
            </w:pPr>
            <w:r w:rsidRPr="00557147">
              <w:rPr>
                <w:rFonts w:cstheme="minorHAnsi"/>
                <w:b/>
                <w:bCs/>
                <w:color w:val="C00000"/>
                <w:sz w:val="32"/>
                <w:szCs w:val="32"/>
              </w:rPr>
              <w:t>4:00 PM (ET)</w:t>
            </w:r>
          </w:p>
          <w:p w14:paraId="6BDEEA39" w14:textId="77777777" w:rsidR="00CD4D5D" w:rsidRPr="00557147" w:rsidRDefault="00CD4D5D" w:rsidP="00CD4D5D">
            <w:pPr>
              <w:jc w:val="center"/>
              <w:rPr>
                <w:rFonts w:cstheme="minorHAnsi"/>
                <w:b/>
                <w:bCs/>
                <w:color w:val="C00000"/>
                <w:szCs w:val="28"/>
              </w:rPr>
            </w:pPr>
          </w:p>
          <w:p w14:paraId="2C8395F1" w14:textId="40D49E7B" w:rsidR="00CD4D5D" w:rsidRPr="00656C06" w:rsidRDefault="00642E38" w:rsidP="00CD4D5D">
            <w:pPr>
              <w:jc w:val="center"/>
              <w:rPr>
                <w:rFonts w:cstheme="minorHAnsi"/>
                <w:color w:val="FF0000"/>
                <w:szCs w:val="28"/>
              </w:rPr>
            </w:pPr>
            <w:r>
              <w:rPr>
                <w:rFonts w:cstheme="minorHAnsi"/>
                <w:color w:val="C00000"/>
                <w:szCs w:val="28"/>
              </w:rPr>
              <w:t>Monday</w:t>
            </w:r>
            <w:bookmarkStart w:id="0" w:name="_GoBack"/>
            <w:bookmarkEnd w:id="0"/>
            <w:r w:rsidR="00BC1B08" w:rsidRPr="00557147">
              <w:rPr>
                <w:rFonts w:cstheme="minorHAnsi"/>
                <w:color w:val="C00000"/>
                <w:szCs w:val="28"/>
              </w:rPr>
              <w:t xml:space="preserve">, </w:t>
            </w:r>
            <w:r w:rsidR="00557147" w:rsidRPr="00557147">
              <w:rPr>
                <w:rFonts w:cstheme="minorHAnsi"/>
                <w:color w:val="C00000"/>
                <w:szCs w:val="28"/>
              </w:rPr>
              <w:t>October 28</w:t>
            </w:r>
            <w:r w:rsidR="00BC1B08" w:rsidRPr="00557147">
              <w:rPr>
                <w:rFonts w:cstheme="minorHAnsi"/>
                <w:color w:val="C00000"/>
                <w:szCs w:val="28"/>
              </w:rPr>
              <w:t>, 2019</w:t>
            </w:r>
          </w:p>
        </w:tc>
        <w:tc>
          <w:tcPr>
            <w:tcW w:w="4675" w:type="dxa"/>
          </w:tcPr>
          <w:p w14:paraId="0A3046B9" w14:textId="77777777" w:rsidR="00CD4D5D" w:rsidRPr="00656C06" w:rsidRDefault="00CD4D5D" w:rsidP="00CD4D5D">
            <w:pPr>
              <w:jc w:val="center"/>
              <w:rPr>
                <w:rFonts w:cstheme="minorHAnsi"/>
                <w:b/>
                <w:bCs/>
                <w:szCs w:val="28"/>
              </w:rPr>
            </w:pPr>
            <w:r w:rsidRPr="00656C06">
              <w:rPr>
                <w:rFonts w:cstheme="minorHAnsi"/>
                <w:b/>
                <w:bCs/>
                <w:szCs w:val="28"/>
              </w:rPr>
              <w:t>ISSUED BY</w:t>
            </w:r>
          </w:p>
          <w:p w14:paraId="55A166B0" w14:textId="77777777" w:rsidR="00CD4D5D" w:rsidRPr="00656C06" w:rsidRDefault="00CD4D5D" w:rsidP="00CD4D5D">
            <w:pPr>
              <w:jc w:val="center"/>
              <w:rPr>
                <w:rFonts w:cstheme="minorHAnsi"/>
                <w:b/>
                <w:bCs/>
                <w:szCs w:val="28"/>
              </w:rPr>
            </w:pPr>
          </w:p>
          <w:p w14:paraId="7D4CB572" w14:textId="77777777" w:rsidR="00CD4D5D" w:rsidRPr="00656C06" w:rsidRDefault="00CD4D5D" w:rsidP="00CD4D5D">
            <w:pPr>
              <w:jc w:val="center"/>
              <w:rPr>
                <w:rFonts w:cstheme="minorHAnsi"/>
                <w:szCs w:val="28"/>
              </w:rPr>
            </w:pPr>
            <w:r w:rsidRPr="00656C06">
              <w:rPr>
                <w:rFonts w:cstheme="minorHAnsi"/>
                <w:szCs w:val="28"/>
              </w:rPr>
              <w:t>Kentucky Department of Education</w:t>
            </w:r>
          </w:p>
          <w:p w14:paraId="4F1C19AA" w14:textId="5F86DE84" w:rsidR="00CD4D5D" w:rsidRPr="00656C06" w:rsidRDefault="00CD4D5D" w:rsidP="00CD4D5D">
            <w:pPr>
              <w:jc w:val="center"/>
              <w:rPr>
                <w:rFonts w:cstheme="minorHAnsi"/>
                <w:szCs w:val="28"/>
              </w:rPr>
            </w:pPr>
            <w:r w:rsidRPr="00656C06">
              <w:rPr>
                <w:rFonts w:cstheme="minorHAnsi"/>
                <w:szCs w:val="28"/>
              </w:rPr>
              <w:t>Office of Standards, Assessment and Accountability</w:t>
            </w:r>
          </w:p>
        </w:tc>
      </w:tr>
      <w:tr w:rsidR="00CD4D5D" w:rsidRPr="00656C06" w14:paraId="1342C19D" w14:textId="77777777" w:rsidTr="00DF05A0">
        <w:tc>
          <w:tcPr>
            <w:tcW w:w="4675" w:type="dxa"/>
          </w:tcPr>
          <w:p w14:paraId="2A2E8F88" w14:textId="77777777" w:rsidR="00CD4D5D" w:rsidRPr="00656C06" w:rsidRDefault="00CD4D5D" w:rsidP="00CD4D5D">
            <w:pPr>
              <w:jc w:val="center"/>
              <w:rPr>
                <w:rFonts w:cstheme="minorHAnsi"/>
                <w:szCs w:val="28"/>
              </w:rPr>
            </w:pPr>
          </w:p>
        </w:tc>
        <w:tc>
          <w:tcPr>
            <w:tcW w:w="4675" w:type="dxa"/>
          </w:tcPr>
          <w:p w14:paraId="57452900" w14:textId="77777777" w:rsidR="00CD4D5D" w:rsidRPr="00656C06" w:rsidRDefault="00CD4D5D" w:rsidP="00CD4D5D">
            <w:pPr>
              <w:jc w:val="center"/>
              <w:rPr>
                <w:rFonts w:cstheme="minorHAnsi"/>
                <w:szCs w:val="28"/>
              </w:rPr>
            </w:pPr>
          </w:p>
        </w:tc>
      </w:tr>
      <w:tr w:rsidR="00CD4D5D" w:rsidRPr="00656C06" w14:paraId="34CF854E" w14:textId="77777777" w:rsidTr="00DF05A0">
        <w:tc>
          <w:tcPr>
            <w:tcW w:w="4675" w:type="dxa"/>
          </w:tcPr>
          <w:p w14:paraId="49C83C6D" w14:textId="77777777" w:rsidR="00CD4D5D" w:rsidRPr="00656C06" w:rsidRDefault="00CD4D5D" w:rsidP="00CD4D5D">
            <w:pPr>
              <w:jc w:val="center"/>
              <w:rPr>
                <w:rFonts w:cstheme="minorHAnsi"/>
                <w:b/>
                <w:bCs/>
                <w:szCs w:val="28"/>
              </w:rPr>
            </w:pPr>
            <w:r w:rsidRPr="00656C06">
              <w:rPr>
                <w:rFonts w:cstheme="minorHAnsi"/>
                <w:b/>
                <w:bCs/>
                <w:szCs w:val="28"/>
              </w:rPr>
              <w:t>ADDRESS QUESTIONS TO</w:t>
            </w:r>
          </w:p>
          <w:p w14:paraId="4FAC3F77" w14:textId="77777777" w:rsidR="00CD4D5D" w:rsidRPr="00656C06" w:rsidRDefault="00CD4D5D" w:rsidP="00CD4D5D">
            <w:pPr>
              <w:jc w:val="center"/>
              <w:rPr>
                <w:rFonts w:cstheme="minorHAnsi"/>
                <w:b/>
                <w:bCs/>
                <w:szCs w:val="28"/>
              </w:rPr>
            </w:pPr>
          </w:p>
          <w:p w14:paraId="7FE8B421" w14:textId="77777777" w:rsidR="00CD4D5D" w:rsidRPr="00656C06" w:rsidRDefault="00CD4D5D" w:rsidP="00CD4D5D">
            <w:pPr>
              <w:jc w:val="center"/>
              <w:rPr>
                <w:rFonts w:cstheme="minorHAnsi"/>
                <w:szCs w:val="28"/>
              </w:rPr>
            </w:pPr>
            <w:r w:rsidRPr="00656C06">
              <w:rPr>
                <w:rFonts w:cstheme="minorHAnsi"/>
                <w:szCs w:val="28"/>
              </w:rPr>
              <w:t>Jason Kendall</w:t>
            </w:r>
          </w:p>
          <w:p w14:paraId="1E9D6451" w14:textId="77777777" w:rsidR="00CD4D5D" w:rsidRPr="00656C06" w:rsidRDefault="00CD4D5D" w:rsidP="00CD4D5D">
            <w:pPr>
              <w:jc w:val="center"/>
              <w:rPr>
                <w:rFonts w:cstheme="minorHAnsi"/>
                <w:szCs w:val="28"/>
              </w:rPr>
            </w:pPr>
          </w:p>
          <w:p w14:paraId="406E8C5F" w14:textId="006FA274" w:rsidR="00CD4D5D" w:rsidRPr="00656C06" w:rsidRDefault="00CD4D5D" w:rsidP="00CD4D5D">
            <w:pPr>
              <w:jc w:val="center"/>
              <w:rPr>
                <w:rFonts w:cstheme="minorHAnsi"/>
                <w:szCs w:val="28"/>
              </w:rPr>
            </w:pPr>
            <w:r w:rsidRPr="00656C06">
              <w:rPr>
                <w:rFonts w:cstheme="minorHAnsi"/>
                <w:szCs w:val="28"/>
              </w:rPr>
              <w:t xml:space="preserve">Kentucky Department of </w:t>
            </w:r>
            <w:r w:rsidR="00E81111" w:rsidRPr="00656C06">
              <w:rPr>
                <w:rFonts w:cstheme="minorHAnsi"/>
                <w:szCs w:val="28"/>
              </w:rPr>
              <w:t>Education</w:t>
            </w:r>
          </w:p>
          <w:p w14:paraId="204F0487" w14:textId="77777777" w:rsidR="00CD4D5D" w:rsidRPr="00656C06" w:rsidRDefault="00CD4D5D" w:rsidP="00CD4D5D">
            <w:pPr>
              <w:jc w:val="center"/>
              <w:rPr>
                <w:rFonts w:cstheme="minorHAnsi"/>
                <w:szCs w:val="28"/>
              </w:rPr>
            </w:pPr>
          </w:p>
          <w:p w14:paraId="3364E1D4" w14:textId="77E72F19" w:rsidR="00CD4D5D" w:rsidRPr="00656C06" w:rsidRDefault="00196145" w:rsidP="00CD4D5D">
            <w:pPr>
              <w:jc w:val="center"/>
              <w:rPr>
                <w:rFonts w:cstheme="minorHAnsi"/>
                <w:szCs w:val="28"/>
              </w:rPr>
            </w:pPr>
            <w:hyperlink r:id="rId6" w:history="1">
              <w:r w:rsidR="00CD4D5D" w:rsidRPr="00656C06">
                <w:rPr>
                  <w:rStyle w:val="Hyperlink"/>
                  <w:rFonts w:cstheme="minorHAnsi"/>
                  <w:szCs w:val="28"/>
                </w:rPr>
                <w:t>KDERFP@education.ky.gov</w:t>
              </w:r>
            </w:hyperlink>
          </w:p>
          <w:p w14:paraId="1B7E678B" w14:textId="77777777" w:rsidR="00CD4D5D" w:rsidRPr="00656C06" w:rsidRDefault="00CD4D5D" w:rsidP="00CD4D5D">
            <w:pPr>
              <w:jc w:val="center"/>
              <w:rPr>
                <w:rFonts w:cstheme="minorHAnsi"/>
                <w:szCs w:val="28"/>
              </w:rPr>
            </w:pPr>
          </w:p>
          <w:p w14:paraId="346E83F8" w14:textId="77777777" w:rsidR="00E81111" w:rsidRPr="00557147" w:rsidRDefault="00E81111" w:rsidP="00CD4D5D">
            <w:pPr>
              <w:jc w:val="center"/>
              <w:rPr>
                <w:rFonts w:cstheme="minorHAnsi"/>
                <w:b/>
                <w:bCs/>
                <w:color w:val="C00000"/>
                <w:szCs w:val="28"/>
              </w:rPr>
            </w:pPr>
            <w:r w:rsidRPr="00557147">
              <w:rPr>
                <w:rFonts w:cstheme="minorHAnsi"/>
                <w:b/>
                <w:bCs/>
                <w:color w:val="C00000"/>
                <w:szCs w:val="28"/>
              </w:rPr>
              <w:t>Questions Deadline:</w:t>
            </w:r>
          </w:p>
          <w:p w14:paraId="6649C001" w14:textId="77777777" w:rsidR="00E81111" w:rsidRPr="00557147" w:rsidRDefault="00E81111" w:rsidP="00CD4D5D">
            <w:pPr>
              <w:jc w:val="center"/>
              <w:rPr>
                <w:rFonts w:cstheme="minorHAnsi"/>
                <w:b/>
                <w:bCs/>
                <w:color w:val="C00000"/>
                <w:szCs w:val="28"/>
              </w:rPr>
            </w:pPr>
          </w:p>
          <w:p w14:paraId="030A6AFF" w14:textId="233B17E5" w:rsidR="00E81111" w:rsidRPr="00656C06" w:rsidRDefault="00BC1B08" w:rsidP="00557147">
            <w:pPr>
              <w:jc w:val="center"/>
              <w:rPr>
                <w:rFonts w:cstheme="minorHAnsi"/>
                <w:b/>
                <w:bCs/>
                <w:color w:val="FF0000"/>
                <w:szCs w:val="28"/>
              </w:rPr>
            </w:pPr>
            <w:r w:rsidRPr="00557147">
              <w:rPr>
                <w:rFonts w:cstheme="minorHAnsi"/>
                <w:b/>
                <w:bCs/>
                <w:color w:val="C00000"/>
                <w:szCs w:val="28"/>
              </w:rPr>
              <w:t xml:space="preserve">4:00 PM (ET), </w:t>
            </w:r>
            <w:r w:rsidR="00143177">
              <w:rPr>
                <w:rFonts w:cstheme="minorHAnsi"/>
                <w:b/>
                <w:bCs/>
                <w:color w:val="C00000"/>
                <w:szCs w:val="28"/>
              </w:rPr>
              <w:t>October 7</w:t>
            </w:r>
            <w:r w:rsidRPr="00557147">
              <w:rPr>
                <w:rFonts w:cstheme="minorHAnsi"/>
                <w:b/>
                <w:bCs/>
                <w:color w:val="C00000"/>
                <w:szCs w:val="28"/>
              </w:rPr>
              <w:t>, 2019</w:t>
            </w:r>
          </w:p>
        </w:tc>
        <w:tc>
          <w:tcPr>
            <w:tcW w:w="4675" w:type="dxa"/>
          </w:tcPr>
          <w:p w14:paraId="6C8E9C66" w14:textId="77777777" w:rsidR="00CD4D5D" w:rsidRPr="00656C06" w:rsidRDefault="00E81111" w:rsidP="00CD4D5D">
            <w:pPr>
              <w:jc w:val="center"/>
              <w:rPr>
                <w:rFonts w:cstheme="minorHAnsi"/>
                <w:b/>
                <w:bCs/>
                <w:szCs w:val="28"/>
              </w:rPr>
            </w:pPr>
            <w:r w:rsidRPr="00656C06">
              <w:rPr>
                <w:rFonts w:cstheme="minorHAnsi"/>
                <w:b/>
                <w:bCs/>
                <w:szCs w:val="28"/>
              </w:rPr>
              <w:t>SUBMIT APPLICATIONS TO</w:t>
            </w:r>
          </w:p>
          <w:p w14:paraId="0B9D8D3F" w14:textId="77777777" w:rsidR="00E81111" w:rsidRPr="00656C06" w:rsidRDefault="00E81111" w:rsidP="00CD4D5D">
            <w:pPr>
              <w:jc w:val="center"/>
              <w:rPr>
                <w:rFonts w:cstheme="minorHAnsi"/>
                <w:b/>
                <w:bCs/>
                <w:szCs w:val="28"/>
              </w:rPr>
            </w:pPr>
          </w:p>
          <w:p w14:paraId="37731A4B" w14:textId="77777777" w:rsidR="00E81111" w:rsidRPr="00656C06" w:rsidRDefault="00E81111" w:rsidP="00CD4D5D">
            <w:pPr>
              <w:jc w:val="center"/>
              <w:rPr>
                <w:rFonts w:cstheme="minorHAnsi"/>
                <w:szCs w:val="28"/>
              </w:rPr>
            </w:pPr>
            <w:r w:rsidRPr="00656C06">
              <w:rPr>
                <w:rFonts w:cstheme="minorHAnsi"/>
                <w:szCs w:val="28"/>
              </w:rPr>
              <w:t>Jason Kendall</w:t>
            </w:r>
          </w:p>
          <w:p w14:paraId="6DEBD842" w14:textId="77777777" w:rsidR="00E81111" w:rsidRPr="00656C06" w:rsidRDefault="00E81111" w:rsidP="00CD4D5D">
            <w:pPr>
              <w:jc w:val="center"/>
              <w:rPr>
                <w:rFonts w:cstheme="minorHAnsi"/>
                <w:szCs w:val="28"/>
              </w:rPr>
            </w:pPr>
          </w:p>
          <w:p w14:paraId="4E30BCAB" w14:textId="77777777" w:rsidR="00E81111" w:rsidRPr="00656C06" w:rsidRDefault="00E81111" w:rsidP="00CD4D5D">
            <w:pPr>
              <w:jc w:val="center"/>
              <w:rPr>
                <w:rFonts w:cstheme="minorHAnsi"/>
                <w:szCs w:val="28"/>
              </w:rPr>
            </w:pPr>
            <w:r w:rsidRPr="00656C06">
              <w:rPr>
                <w:rFonts w:cstheme="minorHAnsi"/>
                <w:szCs w:val="28"/>
              </w:rPr>
              <w:t>Kentucky Department of Education</w:t>
            </w:r>
          </w:p>
          <w:p w14:paraId="5150ED00" w14:textId="77777777" w:rsidR="00E81111" w:rsidRPr="00656C06" w:rsidRDefault="00E81111" w:rsidP="00CD4D5D">
            <w:pPr>
              <w:jc w:val="center"/>
              <w:rPr>
                <w:rFonts w:cstheme="minorHAnsi"/>
                <w:szCs w:val="28"/>
              </w:rPr>
            </w:pPr>
          </w:p>
          <w:p w14:paraId="5F266D05" w14:textId="77777777" w:rsidR="00E81111" w:rsidRPr="00656C06" w:rsidRDefault="00196145" w:rsidP="00E81111">
            <w:pPr>
              <w:jc w:val="center"/>
              <w:rPr>
                <w:rFonts w:cstheme="minorHAnsi"/>
                <w:szCs w:val="28"/>
              </w:rPr>
            </w:pPr>
            <w:hyperlink r:id="rId7" w:history="1">
              <w:r w:rsidR="00E81111" w:rsidRPr="00656C06">
                <w:rPr>
                  <w:rStyle w:val="Hyperlink"/>
                  <w:rFonts w:cstheme="minorHAnsi"/>
                  <w:szCs w:val="28"/>
                </w:rPr>
                <w:t>KDERFP@education.ky.gov</w:t>
              </w:r>
            </w:hyperlink>
          </w:p>
          <w:p w14:paraId="5E6ABAEC" w14:textId="77777777" w:rsidR="00E81111" w:rsidRPr="00656C06" w:rsidRDefault="00E81111" w:rsidP="00CD4D5D">
            <w:pPr>
              <w:jc w:val="center"/>
              <w:rPr>
                <w:rFonts w:cstheme="minorHAnsi"/>
                <w:szCs w:val="28"/>
              </w:rPr>
            </w:pPr>
          </w:p>
          <w:p w14:paraId="479DE9BB" w14:textId="77777777" w:rsidR="00E81111" w:rsidRPr="00656C06" w:rsidRDefault="00E81111" w:rsidP="00CD4D5D">
            <w:pPr>
              <w:jc w:val="center"/>
              <w:rPr>
                <w:rFonts w:cstheme="minorHAnsi"/>
                <w:szCs w:val="28"/>
              </w:rPr>
            </w:pPr>
          </w:p>
          <w:p w14:paraId="392C04AC" w14:textId="492FBE22" w:rsidR="00E81111" w:rsidRPr="00656C06" w:rsidRDefault="00E81111" w:rsidP="00CD4D5D">
            <w:pPr>
              <w:jc w:val="center"/>
              <w:rPr>
                <w:rFonts w:cstheme="minorHAnsi"/>
                <w:szCs w:val="28"/>
              </w:rPr>
            </w:pPr>
            <w:r w:rsidRPr="00656C06">
              <w:rPr>
                <w:rFonts w:cstheme="minorHAnsi"/>
                <w:szCs w:val="28"/>
              </w:rPr>
              <w:t>Only electronic applications accepted</w:t>
            </w:r>
          </w:p>
          <w:p w14:paraId="41B76CA3" w14:textId="33A12C5D" w:rsidR="00E81111" w:rsidRPr="00656C06" w:rsidRDefault="00E81111" w:rsidP="00CD4D5D">
            <w:pPr>
              <w:jc w:val="center"/>
              <w:rPr>
                <w:rFonts w:cstheme="minorHAnsi"/>
                <w:szCs w:val="28"/>
              </w:rPr>
            </w:pPr>
            <w:r w:rsidRPr="00656C06">
              <w:rPr>
                <w:rFonts w:cstheme="minorHAnsi"/>
                <w:szCs w:val="28"/>
              </w:rPr>
              <w:t>No hard copies</w:t>
            </w:r>
          </w:p>
        </w:tc>
      </w:tr>
    </w:tbl>
    <w:p w14:paraId="4EC324F5" w14:textId="0603E56D" w:rsidR="00CD4D5D" w:rsidRPr="00656C06" w:rsidRDefault="00CD4D5D" w:rsidP="00CD4D5D">
      <w:pPr>
        <w:rPr>
          <w:rFonts w:cstheme="minorHAnsi"/>
          <w:szCs w:val="28"/>
        </w:rPr>
      </w:pPr>
    </w:p>
    <w:p w14:paraId="79F0BF84" w14:textId="77777777" w:rsidR="008F23B1" w:rsidRDefault="008F23B1" w:rsidP="00E81111">
      <w:pPr>
        <w:jc w:val="center"/>
        <w:rPr>
          <w:rFonts w:cstheme="minorHAnsi"/>
          <w:b/>
          <w:bCs/>
          <w:sz w:val="32"/>
          <w:szCs w:val="32"/>
        </w:rPr>
      </w:pPr>
    </w:p>
    <w:p w14:paraId="4E641E7C" w14:textId="77777777" w:rsidR="008F23B1" w:rsidRDefault="008F23B1" w:rsidP="00E81111">
      <w:pPr>
        <w:jc w:val="center"/>
        <w:rPr>
          <w:rFonts w:cstheme="minorHAnsi"/>
          <w:b/>
          <w:bCs/>
          <w:sz w:val="32"/>
          <w:szCs w:val="32"/>
        </w:rPr>
      </w:pPr>
    </w:p>
    <w:p w14:paraId="5E85477C" w14:textId="23F02264" w:rsidR="00E81111" w:rsidRPr="00656C06" w:rsidRDefault="00E81111" w:rsidP="00E81111">
      <w:pPr>
        <w:jc w:val="center"/>
        <w:rPr>
          <w:rFonts w:cstheme="minorHAnsi"/>
          <w:b/>
          <w:bCs/>
          <w:sz w:val="32"/>
          <w:szCs w:val="32"/>
        </w:rPr>
      </w:pPr>
      <w:r w:rsidRPr="00656C06">
        <w:rPr>
          <w:rFonts w:cstheme="minorHAnsi"/>
          <w:b/>
          <w:bCs/>
          <w:sz w:val="32"/>
          <w:szCs w:val="32"/>
        </w:rPr>
        <w:t>SPECIAL INSTRUCTIONS:</w:t>
      </w:r>
    </w:p>
    <w:p w14:paraId="486303CA" w14:textId="04933E80" w:rsidR="00E81111" w:rsidRDefault="00E81111" w:rsidP="009C7ABA">
      <w:pPr>
        <w:pStyle w:val="ListParagraph"/>
        <w:numPr>
          <w:ilvl w:val="0"/>
          <w:numId w:val="14"/>
        </w:numPr>
        <w:rPr>
          <w:rFonts w:cstheme="minorHAnsi"/>
          <w:szCs w:val="28"/>
        </w:rPr>
      </w:pPr>
      <w:r w:rsidRPr="00656C06">
        <w:rPr>
          <w:rFonts w:cstheme="minorHAnsi"/>
          <w:szCs w:val="28"/>
        </w:rPr>
        <w:t xml:space="preserve">Eligibility is limited to </w:t>
      </w:r>
      <w:r w:rsidR="00DF023A" w:rsidRPr="00656C06">
        <w:rPr>
          <w:rFonts w:cstheme="minorHAnsi"/>
          <w:szCs w:val="28"/>
        </w:rPr>
        <w:t>Kentucky public school districts.</w:t>
      </w:r>
    </w:p>
    <w:p w14:paraId="1FD15685" w14:textId="168D0B8B" w:rsidR="00834879" w:rsidRPr="00656C06" w:rsidRDefault="00834879" w:rsidP="009C7ABA">
      <w:pPr>
        <w:pStyle w:val="ListParagraph"/>
        <w:numPr>
          <w:ilvl w:val="0"/>
          <w:numId w:val="14"/>
        </w:numPr>
        <w:rPr>
          <w:rFonts w:cstheme="minorHAnsi"/>
          <w:szCs w:val="28"/>
        </w:rPr>
      </w:pPr>
      <w:r w:rsidRPr="00565D34">
        <w:rPr>
          <w:rFonts w:cstheme="minorHAnsi"/>
          <w:b/>
          <w:bCs/>
          <w:szCs w:val="28"/>
        </w:rPr>
        <w:t>Districts</w:t>
      </w:r>
      <w:r w:rsidR="007836D7">
        <w:rPr>
          <w:rFonts w:cstheme="minorHAnsi"/>
          <w:szCs w:val="28"/>
        </w:rPr>
        <w:t xml:space="preserve"> submit the application and</w:t>
      </w:r>
      <w:r>
        <w:rPr>
          <w:rFonts w:cstheme="minorHAnsi"/>
          <w:szCs w:val="28"/>
        </w:rPr>
        <w:t xml:space="preserve"> may apply on behalf of the entire district, a single school or other configuration</w:t>
      </w:r>
      <w:r w:rsidR="00654D05">
        <w:rPr>
          <w:rFonts w:cstheme="minorHAnsi"/>
          <w:szCs w:val="28"/>
        </w:rPr>
        <w:t xml:space="preserve"> (e.g., selected teachers, content areas, grade levels</w:t>
      </w:r>
      <w:r w:rsidR="008F23B1">
        <w:rPr>
          <w:rFonts w:cstheme="minorHAnsi"/>
          <w:szCs w:val="28"/>
        </w:rPr>
        <w:t>, instructional coaches</w:t>
      </w:r>
      <w:r w:rsidR="00654D05">
        <w:rPr>
          <w:rFonts w:cstheme="minorHAnsi"/>
          <w:szCs w:val="28"/>
        </w:rPr>
        <w:t>)</w:t>
      </w:r>
      <w:r>
        <w:rPr>
          <w:rFonts w:cstheme="minorHAnsi"/>
          <w:szCs w:val="28"/>
        </w:rPr>
        <w:t>.</w:t>
      </w:r>
      <w:r w:rsidR="00DC31A8">
        <w:rPr>
          <w:rFonts w:cstheme="minorHAnsi"/>
          <w:szCs w:val="28"/>
        </w:rPr>
        <w:t xml:space="preserve"> </w:t>
      </w:r>
    </w:p>
    <w:p w14:paraId="5549496F" w14:textId="2CDE7A88" w:rsidR="00E81111" w:rsidRPr="00656C06" w:rsidRDefault="00E45D36" w:rsidP="009C7ABA">
      <w:pPr>
        <w:pStyle w:val="ListParagraph"/>
        <w:numPr>
          <w:ilvl w:val="0"/>
          <w:numId w:val="14"/>
        </w:numPr>
        <w:rPr>
          <w:rFonts w:cstheme="minorHAnsi"/>
          <w:szCs w:val="28"/>
        </w:rPr>
      </w:pPr>
      <w:r w:rsidRPr="00656C06">
        <w:rPr>
          <w:rFonts w:cstheme="minorHAnsi"/>
          <w:szCs w:val="28"/>
        </w:rPr>
        <w:t>Grant recipients</w:t>
      </w:r>
      <w:r w:rsidR="00E81111" w:rsidRPr="00656C06">
        <w:rPr>
          <w:rFonts w:cstheme="minorHAnsi"/>
          <w:szCs w:val="28"/>
        </w:rPr>
        <w:t xml:space="preserve"> must agree to engage in </w:t>
      </w:r>
      <w:r w:rsidR="00DF023A" w:rsidRPr="00656C06">
        <w:rPr>
          <w:rFonts w:cstheme="minorHAnsi"/>
          <w:szCs w:val="28"/>
        </w:rPr>
        <w:t xml:space="preserve">professional learning to address </w:t>
      </w:r>
      <w:r w:rsidRPr="00656C06">
        <w:rPr>
          <w:rFonts w:cstheme="minorHAnsi"/>
          <w:szCs w:val="28"/>
        </w:rPr>
        <w:t>Kentucky Academic Standards Implementation.</w:t>
      </w:r>
    </w:p>
    <w:p w14:paraId="39E9278D" w14:textId="528805C6" w:rsidR="00E45D36" w:rsidRPr="00656C06" w:rsidRDefault="00E45D36" w:rsidP="009C7ABA">
      <w:pPr>
        <w:pStyle w:val="ListParagraph"/>
        <w:numPr>
          <w:ilvl w:val="0"/>
          <w:numId w:val="14"/>
        </w:numPr>
        <w:rPr>
          <w:rFonts w:cstheme="minorHAnsi"/>
          <w:szCs w:val="28"/>
        </w:rPr>
      </w:pPr>
      <w:r w:rsidRPr="00656C06">
        <w:rPr>
          <w:rFonts w:cstheme="minorHAnsi"/>
          <w:szCs w:val="28"/>
        </w:rPr>
        <w:t xml:space="preserve">Grant recipients </w:t>
      </w:r>
      <w:r w:rsidR="00392FDB">
        <w:rPr>
          <w:rFonts w:cstheme="minorHAnsi"/>
          <w:szCs w:val="28"/>
        </w:rPr>
        <w:t>will</w:t>
      </w:r>
      <w:r w:rsidRPr="00656C06">
        <w:rPr>
          <w:rFonts w:cstheme="minorHAnsi"/>
          <w:szCs w:val="28"/>
        </w:rPr>
        <w:t xml:space="preserve"> share their implementation plan of continued improvement and sustainability. </w:t>
      </w:r>
    </w:p>
    <w:p w14:paraId="49E1BF6A" w14:textId="2BCA0591" w:rsidR="00E81111" w:rsidRPr="006D5C8D" w:rsidRDefault="00E45D36" w:rsidP="00E81111">
      <w:pPr>
        <w:pStyle w:val="ListParagraph"/>
        <w:numPr>
          <w:ilvl w:val="0"/>
          <w:numId w:val="14"/>
        </w:numPr>
        <w:rPr>
          <w:rFonts w:cstheme="minorHAnsi"/>
          <w:szCs w:val="28"/>
        </w:rPr>
      </w:pPr>
      <w:r w:rsidRPr="00656C06">
        <w:rPr>
          <w:rFonts w:cstheme="minorHAnsi"/>
          <w:szCs w:val="28"/>
        </w:rPr>
        <w:t>KDE reserves the right to waive minor technical deficiencies.</w:t>
      </w:r>
    </w:p>
    <w:p w14:paraId="316AB55B" w14:textId="58FA7476" w:rsidR="00E81111" w:rsidRDefault="00E81111" w:rsidP="00E81111">
      <w:pPr>
        <w:rPr>
          <w:rFonts w:cstheme="minorHAnsi"/>
          <w:b/>
          <w:bCs/>
          <w:sz w:val="32"/>
          <w:szCs w:val="32"/>
        </w:rPr>
      </w:pPr>
      <w:r w:rsidRPr="00656C06">
        <w:rPr>
          <w:rFonts w:cstheme="minorHAnsi"/>
          <w:b/>
          <w:bCs/>
          <w:sz w:val="32"/>
          <w:szCs w:val="32"/>
        </w:rPr>
        <w:lastRenderedPageBreak/>
        <w:t>Solicitation Schedule</w:t>
      </w:r>
    </w:p>
    <w:p w14:paraId="1B52ADC2" w14:textId="59F472F2" w:rsidR="002E2216" w:rsidRPr="002E2216" w:rsidRDefault="002E2216" w:rsidP="00E81111">
      <w:pPr>
        <w:rPr>
          <w:rFonts w:cstheme="minorHAnsi"/>
          <w:color w:val="FF0000"/>
        </w:rPr>
      </w:pPr>
    </w:p>
    <w:tbl>
      <w:tblPr>
        <w:tblStyle w:val="TableGrid"/>
        <w:tblW w:w="0" w:type="auto"/>
        <w:tblLook w:val="04A0" w:firstRow="1" w:lastRow="0" w:firstColumn="1" w:lastColumn="0" w:noHBand="0" w:noVBand="1"/>
        <w:tblCaption w:val="Important dates for RFA"/>
        <w:tblDescription w:val="Release date, Technical Assistance dates, questins deadline, Proposal deadline, proposal peer review, awards posted to KDE website, MOA process (KDE and LEA), District plans reviewed and Funding."/>
      </w:tblPr>
      <w:tblGrid>
        <w:gridCol w:w="1975"/>
        <w:gridCol w:w="3420"/>
        <w:gridCol w:w="1617"/>
        <w:gridCol w:w="2338"/>
      </w:tblGrid>
      <w:tr w:rsidR="00BC1B08" w:rsidRPr="00656C06" w14:paraId="413E1B64" w14:textId="77777777" w:rsidTr="00DF05A0">
        <w:trPr>
          <w:tblHeader/>
        </w:trPr>
        <w:tc>
          <w:tcPr>
            <w:tcW w:w="1975" w:type="dxa"/>
          </w:tcPr>
          <w:p w14:paraId="5822F8A5" w14:textId="086C44D8" w:rsidR="00BC1B08" w:rsidRPr="00656C06" w:rsidRDefault="00BC1B08" w:rsidP="00BC1B08">
            <w:pPr>
              <w:jc w:val="center"/>
              <w:rPr>
                <w:rFonts w:cstheme="minorHAnsi"/>
                <w:b/>
                <w:bCs/>
                <w:szCs w:val="28"/>
              </w:rPr>
            </w:pPr>
            <w:r w:rsidRPr="00656C06">
              <w:rPr>
                <w:rFonts w:cstheme="minorHAnsi"/>
                <w:b/>
                <w:bCs/>
                <w:szCs w:val="28"/>
              </w:rPr>
              <w:t>Date</w:t>
            </w:r>
          </w:p>
        </w:tc>
        <w:tc>
          <w:tcPr>
            <w:tcW w:w="3420" w:type="dxa"/>
          </w:tcPr>
          <w:p w14:paraId="50A9B37F" w14:textId="3C99B95B" w:rsidR="00BC1B08" w:rsidRPr="00656C06" w:rsidRDefault="00BC1B08" w:rsidP="00BC1B08">
            <w:pPr>
              <w:jc w:val="center"/>
              <w:rPr>
                <w:rFonts w:cstheme="minorHAnsi"/>
                <w:b/>
                <w:bCs/>
                <w:szCs w:val="28"/>
              </w:rPr>
            </w:pPr>
            <w:r w:rsidRPr="00656C06">
              <w:rPr>
                <w:rFonts w:cstheme="minorHAnsi"/>
                <w:b/>
                <w:bCs/>
                <w:szCs w:val="28"/>
              </w:rPr>
              <w:t>Event</w:t>
            </w:r>
          </w:p>
        </w:tc>
        <w:tc>
          <w:tcPr>
            <w:tcW w:w="1617" w:type="dxa"/>
          </w:tcPr>
          <w:p w14:paraId="1957FC03" w14:textId="7068BC4F" w:rsidR="00BC1B08" w:rsidRPr="00656C06" w:rsidRDefault="00BC1B08" w:rsidP="00BC1B08">
            <w:pPr>
              <w:jc w:val="center"/>
              <w:rPr>
                <w:rFonts w:cstheme="minorHAnsi"/>
                <w:b/>
                <w:bCs/>
                <w:szCs w:val="28"/>
              </w:rPr>
            </w:pPr>
            <w:r w:rsidRPr="00656C06">
              <w:rPr>
                <w:rFonts w:cstheme="minorHAnsi"/>
                <w:b/>
                <w:bCs/>
                <w:szCs w:val="28"/>
              </w:rPr>
              <w:t>Location</w:t>
            </w:r>
          </w:p>
        </w:tc>
        <w:tc>
          <w:tcPr>
            <w:tcW w:w="2338" w:type="dxa"/>
          </w:tcPr>
          <w:p w14:paraId="5F6BAFA4" w14:textId="7D0D243F" w:rsidR="00BC1B08" w:rsidRPr="00656C06" w:rsidRDefault="00BC1B08" w:rsidP="00BC1B08">
            <w:pPr>
              <w:jc w:val="center"/>
              <w:rPr>
                <w:rFonts w:cstheme="minorHAnsi"/>
                <w:b/>
                <w:bCs/>
                <w:szCs w:val="28"/>
              </w:rPr>
            </w:pPr>
            <w:r w:rsidRPr="00656C06">
              <w:rPr>
                <w:rFonts w:cstheme="minorHAnsi"/>
                <w:b/>
                <w:bCs/>
                <w:szCs w:val="28"/>
              </w:rPr>
              <w:t>Participation</w:t>
            </w:r>
          </w:p>
        </w:tc>
      </w:tr>
      <w:tr w:rsidR="00BC1B08" w:rsidRPr="00656C06" w14:paraId="0F990263" w14:textId="77777777" w:rsidTr="00BC1B08">
        <w:tc>
          <w:tcPr>
            <w:tcW w:w="1975" w:type="dxa"/>
          </w:tcPr>
          <w:p w14:paraId="06ADABFD" w14:textId="0D99967B" w:rsidR="00BC1B08" w:rsidRPr="00656C06" w:rsidRDefault="00BC1B08" w:rsidP="00BC1B08">
            <w:pPr>
              <w:rPr>
                <w:rFonts w:cstheme="minorHAnsi"/>
                <w:b/>
                <w:bCs/>
                <w:szCs w:val="28"/>
              </w:rPr>
            </w:pPr>
            <w:r>
              <w:rPr>
                <w:rFonts w:cstheme="minorHAnsi"/>
                <w:szCs w:val="28"/>
              </w:rPr>
              <w:t>9/2</w:t>
            </w:r>
            <w:r w:rsidR="008C4F21">
              <w:rPr>
                <w:rFonts w:cstheme="minorHAnsi"/>
                <w:szCs w:val="28"/>
              </w:rPr>
              <w:t>5</w:t>
            </w:r>
            <w:r>
              <w:rPr>
                <w:rFonts w:cstheme="minorHAnsi"/>
                <w:szCs w:val="28"/>
              </w:rPr>
              <w:t>/19</w:t>
            </w:r>
          </w:p>
        </w:tc>
        <w:tc>
          <w:tcPr>
            <w:tcW w:w="3420" w:type="dxa"/>
          </w:tcPr>
          <w:p w14:paraId="4FABC886" w14:textId="48691DCF" w:rsidR="00BC1B08" w:rsidRPr="00656C06" w:rsidRDefault="00BC1B08" w:rsidP="00BC1B08">
            <w:pPr>
              <w:rPr>
                <w:rFonts w:cstheme="minorHAnsi"/>
                <w:b/>
                <w:bCs/>
                <w:szCs w:val="28"/>
              </w:rPr>
            </w:pPr>
            <w:r>
              <w:rPr>
                <w:rFonts w:cstheme="minorHAnsi"/>
                <w:szCs w:val="28"/>
              </w:rPr>
              <w:t>RFA released</w:t>
            </w:r>
          </w:p>
        </w:tc>
        <w:tc>
          <w:tcPr>
            <w:tcW w:w="1617" w:type="dxa"/>
          </w:tcPr>
          <w:p w14:paraId="0C389EB0" w14:textId="03A959E1" w:rsidR="00BC1B08" w:rsidRPr="00656C06" w:rsidRDefault="00BC1B08" w:rsidP="00BC1B08">
            <w:pPr>
              <w:rPr>
                <w:rFonts w:cstheme="minorHAnsi"/>
                <w:b/>
                <w:bCs/>
                <w:szCs w:val="28"/>
              </w:rPr>
            </w:pPr>
            <w:r>
              <w:rPr>
                <w:rFonts w:cstheme="minorHAnsi"/>
                <w:szCs w:val="28"/>
              </w:rPr>
              <w:t>Online</w:t>
            </w:r>
          </w:p>
        </w:tc>
        <w:tc>
          <w:tcPr>
            <w:tcW w:w="2338" w:type="dxa"/>
          </w:tcPr>
          <w:p w14:paraId="732C8FE4" w14:textId="470F9AB3" w:rsidR="00BC1B08" w:rsidRPr="00656C06" w:rsidRDefault="00BC1B08" w:rsidP="00BC1B08">
            <w:pPr>
              <w:rPr>
                <w:rFonts w:cstheme="minorHAnsi"/>
                <w:b/>
                <w:bCs/>
                <w:szCs w:val="28"/>
              </w:rPr>
            </w:pPr>
            <w:r>
              <w:rPr>
                <w:rFonts w:cstheme="minorHAnsi"/>
                <w:szCs w:val="28"/>
              </w:rPr>
              <w:t>N/A</w:t>
            </w:r>
          </w:p>
        </w:tc>
      </w:tr>
      <w:tr w:rsidR="00BC1B08" w:rsidRPr="00656C06" w14:paraId="4002B49B" w14:textId="77777777" w:rsidTr="00BC1B08">
        <w:tc>
          <w:tcPr>
            <w:tcW w:w="1975" w:type="dxa"/>
          </w:tcPr>
          <w:p w14:paraId="7BFD3A72" w14:textId="41E8ED41" w:rsidR="00BC1B08" w:rsidRPr="00656C06" w:rsidRDefault="008C4F21" w:rsidP="008C4F21">
            <w:pPr>
              <w:rPr>
                <w:rFonts w:cstheme="minorHAnsi"/>
                <w:b/>
                <w:bCs/>
                <w:szCs w:val="28"/>
              </w:rPr>
            </w:pPr>
            <w:r>
              <w:rPr>
                <w:rFonts w:cstheme="minorHAnsi"/>
                <w:szCs w:val="28"/>
              </w:rPr>
              <w:t>10</w:t>
            </w:r>
            <w:r w:rsidR="00F80E20">
              <w:rPr>
                <w:rFonts w:cstheme="minorHAnsi"/>
                <w:szCs w:val="28"/>
              </w:rPr>
              <w:t>/</w:t>
            </w:r>
            <w:r>
              <w:rPr>
                <w:rFonts w:cstheme="minorHAnsi"/>
                <w:szCs w:val="28"/>
              </w:rPr>
              <w:t>04</w:t>
            </w:r>
            <w:r w:rsidR="00BC1B08">
              <w:rPr>
                <w:rFonts w:cstheme="minorHAnsi"/>
                <w:szCs w:val="28"/>
              </w:rPr>
              <w:t>/19</w:t>
            </w:r>
          </w:p>
        </w:tc>
        <w:tc>
          <w:tcPr>
            <w:tcW w:w="3420" w:type="dxa"/>
          </w:tcPr>
          <w:p w14:paraId="3CB8273E" w14:textId="0AAADD7A" w:rsidR="00BC1B08" w:rsidRPr="00656C06" w:rsidRDefault="00BC1B08" w:rsidP="00BC1B08">
            <w:pPr>
              <w:rPr>
                <w:rFonts w:cstheme="minorHAnsi"/>
                <w:b/>
                <w:bCs/>
                <w:szCs w:val="28"/>
              </w:rPr>
            </w:pPr>
            <w:r>
              <w:rPr>
                <w:rFonts w:cstheme="minorHAnsi"/>
                <w:szCs w:val="28"/>
              </w:rPr>
              <w:t>Technical assistance</w:t>
            </w:r>
          </w:p>
        </w:tc>
        <w:tc>
          <w:tcPr>
            <w:tcW w:w="1617" w:type="dxa"/>
          </w:tcPr>
          <w:p w14:paraId="7FC64ADD" w14:textId="57FF441F" w:rsidR="00BC1B08" w:rsidRPr="00656C06" w:rsidRDefault="00BC1B08" w:rsidP="00BC1B08">
            <w:pPr>
              <w:rPr>
                <w:rFonts w:cstheme="minorHAnsi"/>
                <w:b/>
                <w:bCs/>
                <w:szCs w:val="28"/>
              </w:rPr>
            </w:pPr>
            <w:r>
              <w:rPr>
                <w:rFonts w:cstheme="minorHAnsi"/>
                <w:szCs w:val="28"/>
              </w:rPr>
              <w:t>Online</w:t>
            </w:r>
          </w:p>
        </w:tc>
        <w:tc>
          <w:tcPr>
            <w:tcW w:w="2338" w:type="dxa"/>
          </w:tcPr>
          <w:p w14:paraId="7532FC37" w14:textId="76E538F1" w:rsidR="00BC1B08" w:rsidRPr="00656C06" w:rsidRDefault="00BC1B08" w:rsidP="00BC1B08">
            <w:pPr>
              <w:rPr>
                <w:rFonts w:cstheme="minorHAnsi"/>
                <w:b/>
                <w:bCs/>
                <w:szCs w:val="28"/>
              </w:rPr>
            </w:pPr>
            <w:r>
              <w:rPr>
                <w:rFonts w:cstheme="minorHAnsi"/>
                <w:szCs w:val="28"/>
              </w:rPr>
              <w:t xml:space="preserve">Attending or watching this recorded TA session is recommended </w:t>
            </w:r>
          </w:p>
        </w:tc>
      </w:tr>
      <w:tr w:rsidR="00392FDB" w:rsidRPr="00656C06" w14:paraId="60272AEF" w14:textId="77777777" w:rsidTr="00BC1B08">
        <w:tc>
          <w:tcPr>
            <w:tcW w:w="1975" w:type="dxa"/>
          </w:tcPr>
          <w:p w14:paraId="538CC4DD" w14:textId="799318B5" w:rsidR="00392FDB" w:rsidRDefault="008C4F21" w:rsidP="00BC1B08">
            <w:pPr>
              <w:rPr>
                <w:rFonts w:cstheme="minorHAnsi"/>
                <w:szCs w:val="28"/>
              </w:rPr>
            </w:pPr>
            <w:r>
              <w:rPr>
                <w:rFonts w:cstheme="minorHAnsi"/>
                <w:szCs w:val="28"/>
              </w:rPr>
              <w:t>10/07</w:t>
            </w:r>
            <w:r w:rsidR="00392FDB">
              <w:rPr>
                <w:rFonts w:cstheme="minorHAnsi"/>
                <w:szCs w:val="28"/>
              </w:rPr>
              <w:t>/19</w:t>
            </w:r>
          </w:p>
        </w:tc>
        <w:tc>
          <w:tcPr>
            <w:tcW w:w="3420" w:type="dxa"/>
          </w:tcPr>
          <w:p w14:paraId="5A6944C6" w14:textId="19138478" w:rsidR="00392FDB" w:rsidRDefault="00392FDB" w:rsidP="00BC1B08">
            <w:pPr>
              <w:rPr>
                <w:rFonts w:cstheme="minorHAnsi"/>
                <w:szCs w:val="28"/>
              </w:rPr>
            </w:pPr>
            <w:r>
              <w:rPr>
                <w:rFonts w:cstheme="minorHAnsi"/>
                <w:szCs w:val="28"/>
              </w:rPr>
              <w:t>Questions deadline</w:t>
            </w:r>
          </w:p>
        </w:tc>
        <w:tc>
          <w:tcPr>
            <w:tcW w:w="1617" w:type="dxa"/>
          </w:tcPr>
          <w:p w14:paraId="13804EC0" w14:textId="56DDC66F" w:rsidR="00392FDB" w:rsidRDefault="00392FDB" w:rsidP="00BC1B08">
            <w:pPr>
              <w:rPr>
                <w:rFonts w:cstheme="minorHAnsi"/>
                <w:szCs w:val="28"/>
              </w:rPr>
            </w:pPr>
            <w:r>
              <w:rPr>
                <w:rFonts w:cstheme="minorHAnsi"/>
                <w:szCs w:val="28"/>
              </w:rPr>
              <w:t>Email</w:t>
            </w:r>
          </w:p>
        </w:tc>
        <w:tc>
          <w:tcPr>
            <w:tcW w:w="2338" w:type="dxa"/>
          </w:tcPr>
          <w:p w14:paraId="3C59E807" w14:textId="54F94485" w:rsidR="00392FDB" w:rsidRPr="00392FDB" w:rsidRDefault="00392FDB" w:rsidP="00BC1B08">
            <w:pPr>
              <w:rPr>
                <w:rFonts w:cstheme="minorHAnsi"/>
                <w:szCs w:val="28"/>
              </w:rPr>
            </w:pPr>
            <w:r w:rsidRPr="00392FDB">
              <w:rPr>
                <w:rFonts w:cstheme="minorHAnsi"/>
                <w:szCs w:val="28"/>
              </w:rPr>
              <w:t>N/A</w:t>
            </w:r>
          </w:p>
        </w:tc>
      </w:tr>
      <w:tr w:rsidR="00BC1B08" w:rsidRPr="00656C06" w14:paraId="1AF338D5" w14:textId="77777777" w:rsidTr="00BC1B08">
        <w:tc>
          <w:tcPr>
            <w:tcW w:w="1975" w:type="dxa"/>
          </w:tcPr>
          <w:p w14:paraId="42D76411" w14:textId="682256A0" w:rsidR="00BC1B08" w:rsidRPr="00656C06" w:rsidRDefault="00F80E20" w:rsidP="00BC1B08">
            <w:pPr>
              <w:rPr>
                <w:rFonts w:cstheme="minorHAnsi"/>
                <w:b/>
                <w:bCs/>
                <w:szCs w:val="28"/>
              </w:rPr>
            </w:pPr>
            <w:r>
              <w:rPr>
                <w:rFonts w:cstheme="minorHAnsi"/>
                <w:szCs w:val="28"/>
              </w:rPr>
              <w:t>10/28</w:t>
            </w:r>
            <w:r w:rsidR="00BC1B08">
              <w:rPr>
                <w:rFonts w:cstheme="minorHAnsi"/>
                <w:szCs w:val="28"/>
              </w:rPr>
              <w:t>/19</w:t>
            </w:r>
          </w:p>
        </w:tc>
        <w:tc>
          <w:tcPr>
            <w:tcW w:w="3420" w:type="dxa"/>
          </w:tcPr>
          <w:p w14:paraId="5C26BE22" w14:textId="225E21C3" w:rsidR="00BC1B08" w:rsidRPr="00656C06" w:rsidRDefault="00BC1B08" w:rsidP="00BC1B08">
            <w:pPr>
              <w:rPr>
                <w:rFonts w:cstheme="minorHAnsi"/>
                <w:b/>
                <w:bCs/>
                <w:szCs w:val="28"/>
              </w:rPr>
            </w:pPr>
            <w:r>
              <w:rPr>
                <w:rFonts w:cstheme="minorHAnsi"/>
                <w:szCs w:val="28"/>
              </w:rPr>
              <w:t>Proposal deadline</w:t>
            </w:r>
          </w:p>
        </w:tc>
        <w:tc>
          <w:tcPr>
            <w:tcW w:w="1617" w:type="dxa"/>
          </w:tcPr>
          <w:p w14:paraId="55591603" w14:textId="1041FAED" w:rsidR="00BC1B08" w:rsidRPr="00656C06" w:rsidRDefault="00BC1B08" w:rsidP="00BC1B08">
            <w:pPr>
              <w:rPr>
                <w:rFonts w:cstheme="minorHAnsi"/>
                <w:b/>
                <w:bCs/>
                <w:szCs w:val="28"/>
              </w:rPr>
            </w:pPr>
            <w:r>
              <w:rPr>
                <w:rFonts w:cstheme="minorHAnsi"/>
                <w:szCs w:val="28"/>
              </w:rPr>
              <w:t>Send to KDE</w:t>
            </w:r>
          </w:p>
        </w:tc>
        <w:tc>
          <w:tcPr>
            <w:tcW w:w="2338" w:type="dxa"/>
          </w:tcPr>
          <w:p w14:paraId="55AE4E00" w14:textId="4E441BB5" w:rsidR="00BC1B08" w:rsidRPr="00656C06" w:rsidRDefault="00BC1B08" w:rsidP="00BC1B08">
            <w:pPr>
              <w:rPr>
                <w:rFonts w:cstheme="minorHAnsi"/>
                <w:b/>
                <w:bCs/>
                <w:szCs w:val="28"/>
              </w:rPr>
            </w:pPr>
            <w:r>
              <w:rPr>
                <w:rFonts w:cstheme="minorHAnsi"/>
                <w:b/>
                <w:bCs/>
                <w:szCs w:val="28"/>
              </w:rPr>
              <w:t>Required</w:t>
            </w:r>
          </w:p>
        </w:tc>
      </w:tr>
      <w:tr w:rsidR="00BC1B08" w:rsidRPr="00656C06" w14:paraId="60F8E9B6" w14:textId="77777777" w:rsidTr="00BC1B08">
        <w:tc>
          <w:tcPr>
            <w:tcW w:w="1975" w:type="dxa"/>
          </w:tcPr>
          <w:p w14:paraId="7FD80D41" w14:textId="11FDC209" w:rsidR="00BC1B08" w:rsidRPr="00557147" w:rsidRDefault="00557147" w:rsidP="00BC1B08">
            <w:pPr>
              <w:rPr>
                <w:rFonts w:cstheme="minorHAnsi"/>
                <w:bCs/>
                <w:szCs w:val="28"/>
              </w:rPr>
            </w:pPr>
            <w:r w:rsidRPr="00557147">
              <w:rPr>
                <w:rFonts w:cstheme="minorHAnsi"/>
                <w:bCs/>
                <w:szCs w:val="28"/>
              </w:rPr>
              <w:t>TBD</w:t>
            </w:r>
          </w:p>
        </w:tc>
        <w:tc>
          <w:tcPr>
            <w:tcW w:w="3420" w:type="dxa"/>
          </w:tcPr>
          <w:p w14:paraId="1E817A90" w14:textId="468EB1D5" w:rsidR="00BC1B08" w:rsidRPr="00656C06" w:rsidRDefault="00BC1B08" w:rsidP="00BC1B08">
            <w:pPr>
              <w:rPr>
                <w:rFonts w:cstheme="minorHAnsi"/>
                <w:b/>
                <w:bCs/>
                <w:szCs w:val="28"/>
              </w:rPr>
            </w:pPr>
            <w:r>
              <w:rPr>
                <w:rFonts w:cstheme="minorHAnsi"/>
                <w:szCs w:val="28"/>
              </w:rPr>
              <w:t>Proposal peer review</w:t>
            </w:r>
          </w:p>
        </w:tc>
        <w:tc>
          <w:tcPr>
            <w:tcW w:w="1617" w:type="dxa"/>
          </w:tcPr>
          <w:p w14:paraId="6847BB34" w14:textId="6B49148A" w:rsidR="00BC1B08" w:rsidRPr="00656C06" w:rsidRDefault="00BC1B08" w:rsidP="00BC1B08">
            <w:pPr>
              <w:rPr>
                <w:rFonts w:cstheme="minorHAnsi"/>
                <w:b/>
                <w:bCs/>
                <w:szCs w:val="28"/>
              </w:rPr>
            </w:pPr>
            <w:r>
              <w:rPr>
                <w:rFonts w:cstheme="minorHAnsi"/>
                <w:szCs w:val="28"/>
              </w:rPr>
              <w:t>Frankfort</w:t>
            </w:r>
          </w:p>
        </w:tc>
        <w:tc>
          <w:tcPr>
            <w:tcW w:w="2338" w:type="dxa"/>
          </w:tcPr>
          <w:p w14:paraId="22E5B261" w14:textId="6DA5DC01" w:rsidR="00BC1B08" w:rsidRPr="00656C06" w:rsidRDefault="00BC1B08" w:rsidP="00BC1B08">
            <w:pPr>
              <w:rPr>
                <w:rFonts w:cstheme="minorHAnsi"/>
                <w:b/>
                <w:bCs/>
                <w:szCs w:val="28"/>
              </w:rPr>
            </w:pPr>
            <w:r>
              <w:rPr>
                <w:rFonts w:cstheme="minorHAnsi"/>
                <w:szCs w:val="28"/>
              </w:rPr>
              <w:t>N/A</w:t>
            </w:r>
          </w:p>
        </w:tc>
      </w:tr>
      <w:tr w:rsidR="00BC1B08" w:rsidRPr="00656C06" w14:paraId="049464C2" w14:textId="77777777" w:rsidTr="00BC1B08">
        <w:tc>
          <w:tcPr>
            <w:tcW w:w="1975" w:type="dxa"/>
          </w:tcPr>
          <w:p w14:paraId="482AC6FB" w14:textId="5945122A" w:rsidR="00BC1B08" w:rsidRPr="00656C06" w:rsidRDefault="00BC1B08" w:rsidP="00E44305">
            <w:pPr>
              <w:rPr>
                <w:rFonts w:cstheme="minorHAnsi"/>
                <w:b/>
                <w:bCs/>
                <w:szCs w:val="28"/>
              </w:rPr>
            </w:pPr>
            <w:r>
              <w:rPr>
                <w:rFonts w:cstheme="minorHAnsi"/>
                <w:szCs w:val="28"/>
              </w:rPr>
              <w:t xml:space="preserve">On or </w:t>
            </w:r>
            <w:r w:rsidR="00E31445">
              <w:rPr>
                <w:rFonts w:cstheme="minorHAnsi"/>
                <w:szCs w:val="28"/>
              </w:rPr>
              <w:t>around</w:t>
            </w:r>
            <w:r w:rsidR="00620C7B">
              <w:rPr>
                <w:rFonts w:cstheme="minorHAnsi"/>
                <w:szCs w:val="28"/>
              </w:rPr>
              <w:t xml:space="preserve"> </w:t>
            </w:r>
            <w:r w:rsidR="00E44305">
              <w:rPr>
                <w:rFonts w:cstheme="minorHAnsi"/>
                <w:szCs w:val="28"/>
              </w:rPr>
              <w:t>12/01/2019</w:t>
            </w:r>
          </w:p>
        </w:tc>
        <w:tc>
          <w:tcPr>
            <w:tcW w:w="3420" w:type="dxa"/>
          </w:tcPr>
          <w:p w14:paraId="2C20592F" w14:textId="0F3EECEE" w:rsidR="00BC1B08" w:rsidRPr="00656C06" w:rsidRDefault="00BC1B08" w:rsidP="00BC1B08">
            <w:pPr>
              <w:rPr>
                <w:rFonts w:cstheme="minorHAnsi"/>
                <w:b/>
                <w:bCs/>
                <w:szCs w:val="28"/>
              </w:rPr>
            </w:pPr>
            <w:r>
              <w:rPr>
                <w:rFonts w:cstheme="minorHAnsi"/>
                <w:szCs w:val="28"/>
              </w:rPr>
              <w:t>Awardees are posted to KDE website</w:t>
            </w:r>
          </w:p>
        </w:tc>
        <w:tc>
          <w:tcPr>
            <w:tcW w:w="1617" w:type="dxa"/>
          </w:tcPr>
          <w:p w14:paraId="700A3D48" w14:textId="7C14149D" w:rsidR="00BC1B08" w:rsidRPr="00656C06" w:rsidRDefault="00BC1B08" w:rsidP="00BC1B08">
            <w:pPr>
              <w:rPr>
                <w:rFonts w:cstheme="minorHAnsi"/>
                <w:b/>
                <w:bCs/>
                <w:szCs w:val="28"/>
              </w:rPr>
            </w:pPr>
            <w:r>
              <w:rPr>
                <w:rFonts w:cstheme="minorHAnsi"/>
                <w:szCs w:val="28"/>
              </w:rPr>
              <w:t>Online</w:t>
            </w:r>
          </w:p>
        </w:tc>
        <w:tc>
          <w:tcPr>
            <w:tcW w:w="2338" w:type="dxa"/>
          </w:tcPr>
          <w:p w14:paraId="53DDF1DC" w14:textId="2967C70B" w:rsidR="00BC1B08" w:rsidRPr="00656C06" w:rsidRDefault="00BC1B08" w:rsidP="00BC1B08">
            <w:pPr>
              <w:rPr>
                <w:rFonts w:cstheme="minorHAnsi"/>
                <w:b/>
                <w:bCs/>
                <w:szCs w:val="28"/>
              </w:rPr>
            </w:pPr>
            <w:r>
              <w:rPr>
                <w:rFonts w:cstheme="minorHAnsi"/>
                <w:szCs w:val="28"/>
              </w:rPr>
              <w:t>N/A</w:t>
            </w:r>
          </w:p>
        </w:tc>
      </w:tr>
      <w:tr w:rsidR="00BC1B08" w:rsidRPr="00656C06" w14:paraId="1BCDCC0D" w14:textId="77777777" w:rsidTr="00BC1B08">
        <w:tc>
          <w:tcPr>
            <w:tcW w:w="1975" w:type="dxa"/>
          </w:tcPr>
          <w:p w14:paraId="4BEA262A" w14:textId="5998C7D5" w:rsidR="00BC1B08" w:rsidRPr="00656C06" w:rsidRDefault="00620C7B" w:rsidP="00BC1B08">
            <w:pPr>
              <w:rPr>
                <w:rFonts w:cstheme="minorHAnsi"/>
                <w:b/>
                <w:bCs/>
                <w:szCs w:val="28"/>
              </w:rPr>
            </w:pPr>
            <w:r>
              <w:rPr>
                <w:rFonts w:cstheme="minorHAnsi"/>
                <w:szCs w:val="28"/>
              </w:rPr>
              <w:t>TBD</w:t>
            </w:r>
          </w:p>
        </w:tc>
        <w:tc>
          <w:tcPr>
            <w:tcW w:w="3420" w:type="dxa"/>
          </w:tcPr>
          <w:p w14:paraId="70C7023B" w14:textId="2D7DDEC3" w:rsidR="00BC1B08" w:rsidRPr="00656C06" w:rsidRDefault="00BC1B08" w:rsidP="00BC1B08">
            <w:pPr>
              <w:rPr>
                <w:rFonts w:cstheme="minorHAnsi"/>
                <w:b/>
                <w:bCs/>
                <w:szCs w:val="28"/>
              </w:rPr>
            </w:pPr>
            <w:r>
              <w:rPr>
                <w:rFonts w:cstheme="minorHAnsi"/>
                <w:szCs w:val="28"/>
              </w:rPr>
              <w:t>MOA process (KDE &amp; LEA)</w:t>
            </w:r>
          </w:p>
        </w:tc>
        <w:tc>
          <w:tcPr>
            <w:tcW w:w="1617" w:type="dxa"/>
          </w:tcPr>
          <w:p w14:paraId="1DAD7DA2" w14:textId="50D7BA54" w:rsidR="00BC1B08" w:rsidRPr="00656C06" w:rsidRDefault="00BC1B08" w:rsidP="00BC1B08">
            <w:pPr>
              <w:rPr>
                <w:rFonts w:cstheme="minorHAnsi"/>
                <w:b/>
                <w:bCs/>
                <w:szCs w:val="28"/>
              </w:rPr>
            </w:pPr>
            <w:r>
              <w:rPr>
                <w:rFonts w:cstheme="minorHAnsi"/>
                <w:szCs w:val="28"/>
              </w:rPr>
              <w:t>N/A</w:t>
            </w:r>
          </w:p>
        </w:tc>
        <w:tc>
          <w:tcPr>
            <w:tcW w:w="2338" w:type="dxa"/>
          </w:tcPr>
          <w:p w14:paraId="23B96E6B" w14:textId="7F13FA09" w:rsidR="00BC1B08" w:rsidRPr="00656C06" w:rsidRDefault="00BC1B08" w:rsidP="00BC1B08">
            <w:pPr>
              <w:rPr>
                <w:rFonts w:cstheme="minorHAnsi"/>
                <w:b/>
                <w:bCs/>
                <w:szCs w:val="28"/>
              </w:rPr>
            </w:pPr>
            <w:r>
              <w:rPr>
                <w:rFonts w:cstheme="minorHAnsi"/>
                <w:szCs w:val="28"/>
              </w:rPr>
              <w:t>Districts</w:t>
            </w:r>
          </w:p>
        </w:tc>
      </w:tr>
      <w:tr w:rsidR="00EE1FEA" w:rsidRPr="00656C06" w14:paraId="33FE95CC" w14:textId="77777777" w:rsidTr="00BC1B08">
        <w:tc>
          <w:tcPr>
            <w:tcW w:w="1975" w:type="dxa"/>
          </w:tcPr>
          <w:p w14:paraId="153A525B" w14:textId="649A0A4C" w:rsidR="00EE1FEA" w:rsidRPr="00183CB8" w:rsidRDefault="00620C7B" w:rsidP="00BC1B08">
            <w:pPr>
              <w:rPr>
                <w:rFonts w:cstheme="minorHAnsi"/>
                <w:szCs w:val="28"/>
              </w:rPr>
            </w:pPr>
            <w:r>
              <w:rPr>
                <w:rFonts w:cstheme="minorHAnsi"/>
                <w:szCs w:val="28"/>
              </w:rPr>
              <w:t>TBD</w:t>
            </w:r>
          </w:p>
        </w:tc>
        <w:tc>
          <w:tcPr>
            <w:tcW w:w="3420" w:type="dxa"/>
          </w:tcPr>
          <w:p w14:paraId="79761A89" w14:textId="00FAEB2C" w:rsidR="00EE1FEA" w:rsidRDefault="00EE1FEA" w:rsidP="00BC1B08">
            <w:pPr>
              <w:rPr>
                <w:rFonts w:cstheme="minorHAnsi"/>
                <w:szCs w:val="28"/>
              </w:rPr>
            </w:pPr>
            <w:r>
              <w:rPr>
                <w:rFonts w:cstheme="minorHAnsi"/>
                <w:szCs w:val="28"/>
              </w:rPr>
              <w:t>District plans reviewed</w:t>
            </w:r>
          </w:p>
        </w:tc>
        <w:tc>
          <w:tcPr>
            <w:tcW w:w="1617" w:type="dxa"/>
          </w:tcPr>
          <w:p w14:paraId="42E503CA" w14:textId="6EA3724F" w:rsidR="00EE1FEA" w:rsidRDefault="00EE1FEA" w:rsidP="00BC1B08">
            <w:pPr>
              <w:rPr>
                <w:rFonts w:cstheme="minorHAnsi"/>
                <w:szCs w:val="28"/>
              </w:rPr>
            </w:pPr>
            <w:r>
              <w:rPr>
                <w:rFonts w:cstheme="minorHAnsi"/>
                <w:szCs w:val="28"/>
              </w:rPr>
              <w:t>N/A</w:t>
            </w:r>
          </w:p>
        </w:tc>
        <w:tc>
          <w:tcPr>
            <w:tcW w:w="2338" w:type="dxa"/>
          </w:tcPr>
          <w:p w14:paraId="66CF2656" w14:textId="6579281B" w:rsidR="00EE1FEA" w:rsidRDefault="00EE1FEA" w:rsidP="00BC1B08">
            <w:pPr>
              <w:rPr>
                <w:rFonts w:cstheme="minorHAnsi"/>
                <w:szCs w:val="28"/>
              </w:rPr>
            </w:pPr>
            <w:r>
              <w:rPr>
                <w:rFonts w:cstheme="minorHAnsi"/>
                <w:szCs w:val="28"/>
              </w:rPr>
              <w:t>N/A</w:t>
            </w:r>
          </w:p>
        </w:tc>
      </w:tr>
      <w:tr w:rsidR="00BC1B08" w:rsidRPr="00656C06" w14:paraId="7C45124E" w14:textId="77777777" w:rsidTr="00BC1B08">
        <w:tc>
          <w:tcPr>
            <w:tcW w:w="1975" w:type="dxa"/>
          </w:tcPr>
          <w:p w14:paraId="4119C5A5" w14:textId="190D0D9D" w:rsidR="00BC1B08" w:rsidRPr="00656C06" w:rsidRDefault="00FE590F" w:rsidP="00BC1B08">
            <w:pPr>
              <w:rPr>
                <w:rFonts w:cstheme="minorHAnsi"/>
                <w:b/>
                <w:bCs/>
                <w:szCs w:val="28"/>
              </w:rPr>
            </w:pPr>
            <w:r>
              <w:rPr>
                <w:rFonts w:cstheme="minorHAnsi"/>
                <w:szCs w:val="28"/>
              </w:rPr>
              <w:t>01/01/2020</w:t>
            </w:r>
          </w:p>
        </w:tc>
        <w:tc>
          <w:tcPr>
            <w:tcW w:w="3420" w:type="dxa"/>
          </w:tcPr>
          <w:p w14:paraId="14C02A41" w14:textId="1AA4AB89" w:rsidR="00BC1B08" w:rsidRPr="00656C06" w:rsidRDefault="00BC1B08" w:rsidP="00BC1B08">
            <w:pPr>
              <w:rPr>
                <w:rFonts w:cstheme="minorHAnsi"/>
                <w:b/>
                <w:bCs/>
                <w:szCs w:val="28"/>
              </w:rPr>
            </w:pPr>
            <w:r>
              <w:rPr>
                <w:rFonts w:cstheme="minorHAnsi"/>
                <w:szCs w:val="28"/>
              </w:rPr>
              <w:t>Funding available to LEA</w:t>
            </w:r>
          </w:p>
        </w:tc>
        <w:tc>
          <w:tcPr>
            <w:tcW w:w="1617" w:type="dxa"/>
          </w:tcPr>
          <w:p w14:paraId="2B21B4E4" w14:textId="3A5578BE" w:rsidR="00BC1B08" w:rsidRPr="00656C06" w:rsidRDefault="00BC1B08" w:rsidP="00BC1B08">
            <w:pPr>
              <w:rPr>
                <w:rFonts w:cstheme="minorHAnsi"/>
                <w:b/>
                <w:bCs/>
                <w:szCs w:val="28"/>
              </w:rPr>
            </w:pPr>
            <w:r>
              <w:rPr>
                <w:rFonts w:cstheme="minorHAnsi"/>
                <w:szCs w:val="28"/>
              </w:rPr>
              <w:t>N/A</w:t>
            </w:r>
          </w:p>
        </w:tc>
        <w:tc>
          <w:tcPr>
            <w:tcW w:w="2338" w:type="dxa"/>
          </w:tcPr>
          <w:p w14:paraId="472547EC" w14:textId="7C05DFEB" w:rsidR="00BC1B08" w:rsidRPr="00656C06" w:rsidRDefault="00BC1B08" w:rsidP="00BC1B08">
            <w:pPr>
              <w:rPr>
                <w:rFonts w:cstheme="minorHAnsi"/>
                <w:b/>
                <w:bCs/>
                <w:szCs w:val="28"/>
              </w:rPr>
            </w:pPr>
            <w:r>
              <w:rPr>
                <w:rFonts w:cstheme="minorHAnsi"/>
                <w:szCs w:val="28"/>
              </w:rPr>
              <w:t>Districts</w:t>
            </w:r>
          </w:p>
        </w:tc>
      </w:tr>
    </w:tbl>
    <w:p w14:paraId="1DF232C2" w14:textId="30E156F1" w:rsidR="00E81111" w:rsidRDefault="00E81111" w:rsidP="00E81111">
      <w:pPr>
        <w:rPr>
          <w:rFonts w:cstheme="minorHAnsi"/>
          <w:b/>
          <w:bCs/>
          <w:sz w:val="32"/>
          <w:szCs w:val="32"/>
        </w:rPr>
      </w:pPr>
    </w:p>
    <w:p w14:paraId="4FD127D4" w14:textId="77777777" w:rsidR="0067155E" w:rsidRPr="00656C06" w:rsidRDefault="0067155E" w:rsidP="00E81111">
      <w:pPr>
        <w:rPr>
          <w:rFonts w:cstheme="minorHAnsi"/>
          <w:b/>
          <w:bCs/>
          <w:sz w:val="32"/>
          <w:szCs w:val="32"/>
        </w:rPr>
      </w:pPr>
    </w:p>
    <w:p w14:paraId="41119727" w14:textId="2D318F81" w:rsidR="00E81111" w:rsidRPr="00656C06" w:rsidRDefault="00E81111" w:rsidP="00E81111">
      <w:pPr>
        <w:rPr>
          <w:rFonts w:cstheme="minorHAnsi"/>
          <w:b/>
          <w:bCs/>
          <w:sz w:val="32"/>
          <w:szCs w:val="32"/>
        </w:rPr>
      </w:pPr>
      <w:r w:rsidRPr="00656C06">
        <w:rPr>
          <w:rFonts w:cstheme="minorHAnsi"/>
          <w:b/>
          <w:bCs/>
          <w:sz w:val="32"/>
          <w:szCs w:val="32"/>
        </w:rPr>
        <w:t>Background</w:t>
      </w:r>
    </w:p>
    <w:p w14:paraId="615B1663" w14:textId="2EB63D1C" w:rsidR="00E81111" w:rsidRPr="00656C06" w:rsidRDefault="00431848" w:rsidP="00E81111">
      <w:pPr>
        <w:rPr>
          <w:rFonts w:cstheme="minorHAnsi"/>
          <w:szCs w:val="28"/>
        </w:rPr>
      </w:pPr>
      <w:r w:rsidRPr="00656C06">
        <w:rPr>
          <w:rFonts w:cstheme="minorHAnsi"/>
          <w:szCs w:val="28"/>
        </w:rPr>
        <w:t xml:space="preserve">SB 1 (2017) </w:t>
      </w:r>
      <w:r w:rsidR="00D35EEE" w:rsidRPr="00656C06">
        <w:rPr>
          <w:rFonts w:cstheme="minorHAnsi"/>
          <w:szCs w:val="28"/>
        </w:rPr>
        <w:t xml:space="preserve">requires all </w:t>
      </w:r>
      <w:r w:rsidR="00392FDB">
        <w:rPr>
          <w:rFonts w:cstheme="minorHAnsi"/>
          <w:szCs w:val="28"/>
        </w:rPr>
        <w:t>Kentucky A</w:t>
      </w:r>
      <w:r w:rsidR="00D35EEE" w:rsidRPr="00656C06">
        <w:rPr>
          <w:rFonts w:cstheme="minorHAnsi"/>
          <w:szCs w:val="28"/>
        </w:rPr>
        <w:t xml:space="preserve">cademic </w:t>
      </w:r>
      <w:r w:rsidR="00392FDB">
        <w:rPr>
          <w:rFonts w:cstheme="minorHAnsi"/>
          <w:szCs w:val="28"/>
        </w:rPr>
        <w:t>S</w:t>
      </w:r>
      <w:r w:rsidRPr="00656C06">
        <w:rPr>
          <w:rFonts w:cstheme="minorHAnsi"/>
          <w:szCs w:val="28"/>
        </w:rPr>
        <w:t>tandards</w:t>
      </w:r>
      <w:r w:rsidR="00392FDB">
        <w:rPr>
          <w:rFonts w:cstheme="minorHAnsi"/>
          <w:szCs w:val="28"/>
        </w:rPr>
        <w:t xml:space="preserve"> (KAS)</w:t>
      </w:r>
      <w:r w:rsidRPr="00656C06">
        <w:rPr>
          <w:rFonts w:cstheme="minorHAnsi"/>
          <w:szCs w:val="28"/>
        </w:rPr>
        <w:t xml:space="preserve"> </w:t>
      </w:r>
      <w:r w:rsidR="00D35EEE" w:rsidRPr="00656C06">
        <w:rPr>
          <w:rFonts w:cstheme="minorHAnsi"/>
          <w:szCs w:val="28"/>
        </w:rPr>
        <w:t xml:space="preserve">be </w:t>
      </w:r>
      <w:r w:rsidRPr="00656C06">
        <w:rPr>
          <w:rFonts w:cstheme="minorHAnsi"/>
          <w:szCs w:val="28"/>
        </w:rPr>
        <w:t>review</w:t>
      </w:r>
      <w:r w:rsidR="00D35EEE" w:rsidRPr="00656C06">
        <w:rPr>
          <w:rFonts w:cstheme="minorHAnsi"/>
          <w:szCs w:val="28"/>
        </w:rPr>
        <w:t>ed</w:t>
      </w:r>
      <w:r w:rsidRPr="00656C06">
        <w:rPr>
          <w:rFonts w:cstheme="minorHAnsi"/>
          <w:szCs w:val="28"/>
        </w:rPr>
        <w:t xml:space="preserve"> </w:t>
      </w:r>
      <w:r w:rsidR="00F35572">
        <w:rPr>
          <w:rFonts w:cstheme="minorHAnsi"/>
          <w:szCs w:val="28"/>
        </w:rPr>
        <w:t xml:space="preserve">for revision </w:t>
      </w:r>
      <w:r w:rsidR="00D35EEE" w:rsidRPr="00656C06">
        <w:rPr>
          <w:rFonts w:cstheme="minorHAnsi"/>
          <w:szCs w:val="28"/>
        </w:rPr>
        <w:t>on a rotating six-year timeline</w:t>
      </w:r>
      <w:r w:rsidRPr="00656C06">
        <w:rPr>
          <w:rFonts w:cstheme="minorHAnsi"/>
          <w:szCs w:val="28"/>
        </w:rPr>
        <w:t>.</w:t>
      </w:r>
      <w:r w:rsidR="00D35EEE" w:rsidRPr="00656C06">
        <w:rPr>
          <w:rFonts w:cstheme="minorHAnsi"/>
          <w:szCs w:val="28"/>
        </w:rPr>
        <w:t xml:space="preserve"> In doing so, Kentucky educators must </w:t>
      </w:r>
      <w:r w:rsidR="00E0193C" w:rsidRPr="00656C06">
        <w:rPr>
          <w:rFonts w:cstheme="minorHAnsi"/>
          <w:szCs w:val="28"/>
        </w:rPr>
        <w:t xml:space="preserve">engage in professional learning that addresses </w:t>
      </w:r>
      <w:r w:rsidR="002E2216">
        <w:rPr>
          <w:rFonts w:cstheme="minorHAnsi"/>
          <w:szCs w:val="28"/>
        </w:rPr>
        <w:t xml:space="preserve">a deep understanding of the </w:t>
      </w:r>
      <w:r w:rsidR="00E0193C" w:rsidRPr="00656C06">
        <w:rPr>
          <w:rFonts w:cstheme="minorHAnsi"/>
          <w:szCs w:val="28"/>
        </w:rPr>
        <w:t>standards and the implications on instruction. From that learning, it is imperative that a focus on alignment of curricula, assignments and assessment be paramount. To address continuous learning and improvement,</w:t>
      </w:r>
      <w:r w:rsidRPr="00656C06">
        <w:rPr>
          <w:rFonts w:cstheme="minorHAnsi"/>
          <w:szCs w:val="28"/>
        </w:rPr>
        <w:t xml:space="preserve"> </w:t>
      </w:r>
      <w:r w:rsidR="00E0193C" w:rsidRPr="00656C06">
        <w:rPr>
          <w:rFonts w:cstheme="minorHAnsi"/>
          <w:szCs w:val="28"/>
        </w:rPr>
        <w:t>schools and districts need</w:t>
      </w:r>
      <w:r w:rsidRPr="00656C06">
        <w:rPr>
          <w:rFonts w:cstheme="minorHAnsi"/>
          <w:szCs w:val="28"/>
        </w:rPr>
        <w:t xml:space="preserve"> a sustainable process of implementing new standards,</w:t>
      </w:r>
      <w:r w:rsidR="00E0193C" w:rsidRPr="00656C06">
        <w:rPr>
          <w:rFonts w:cstheme="minorHAnsi"/>
          <w:szCs w:val="28"/>
        </w:rPr>
        <w:t xml:space="preserve"> aligning curricula,</w:t>
      </w:r>
      <w:r w:rsidRPr="00656C06">
        <w:rPr>
          <w:rFonts w:cstheme="minorHAnsi"/>
          <w:szCs w:val="28"/>
        </w:rPr>
        <w:t xml:space="preserve"> orienting new teachers, </w:t>
      </w:r>
      <w:r w:rsidR="00DA0DEC" w:rsidRPr="00656C06">
        <w:rPr>
          <w:rFonts w:cstheme="minorHAnsi"/>
          <w:szCs w:val="28"/>
        </w:rPr>
        <w:t xml:space="preserve">and monitoring success. </w:t>
      </w:r>
    </w:p>
    <w:p w14:paraId="7A47142C" w14:textId="13DDC44A" w:rsidR="00121E25" w:rsidRPr="00656C06" w:rsidRDefault="00121E25" w:rsidP="00E81111">
      <w:pPr>
        <w:rPr>
          <w:rFonts w:cstheme="minorHAnsi"/>
          <w:szCs w:val="28"/>
        </w:rPr>
      </w:pPr>
    </w:p>
    <w:p w14:paraId="3DBFF85D" w14:textId="5C27663E" w:rsidR="00121E25" w:rsidRPr="00656C06" w:rsidRDefault="00121E25" w:rsidP="00E81111">
      <w:pPr>
        <w:rPr>
          <w:rFonts w:cstheme="minorHAnsi"/>
          <w:szCs w:val="28"/>
        </w:rPr>
      </w:pPr>
      <w:r w:rsidRPr="00656C06">
        <w:rPr>
          <w:rFonts w:cstheme="minorHAnsi"/>
          <w:szCs w:val="28"/>
        </w:rPr>
        <w:t>The Kentucky Department of Education’s Standards Implementation Rollout Plan includes professional learning opportunities in digital, virtual and face-to-face formats</w:t>
      </w:r>
      <w:r w:rsidR="00B407A2" w:rsidRPr="00656C06">
        <w:rPr>
          <w:rFonts w:cstheme="minorHAnsi"/>
          <w:szCs w:val="28"/>
        </w:rPr>
        <w:t>. The plan for continuous learning and growth is based on collaborative learning through</w:t>
      </w:r>
      <w:r w:rsidR="0041020C">
        <w:rPr>
          <w:rFonts w:cstheme="minorHAnsi"/>
          <w:szCs w:val="28"/>
        </w:rPr>
        <w:t xml:space="preserve"> Professional Learning Communities (PLCs)</w:t>
      </w:r>
      <w:r w:rsidR="00B407A2" w:rsidRPr="00656C06">
        <w:rPr>
          <w:rFonts w:cstheme="minorHAnsi"/>
          <w:szCs w:val="28"/>
        </w:rPr>
        <w:t xml:space="preserve"> both within schools and districts and within virtual settings across districts.</w:t>
      </w:r>
      <w:r w:rsidR="002E2216">
        <w:rPr>
          <w:rFonts w:cstheme="minorHAnsi"/>
          <w:szCs w:val="28"/>
        </w:rPr>
        <w:t xml:space="preserve"> This mini</w:t>
      </w:r>
      <w:r w:rsidR="00784237">
        <w:rPr>
          <w:rFonts w:cstheme="minorHAnsi"/>
          <w:szCs w:val="28"/>
        </w:rPr>
        <w:t xml:space="preserve"> </w:t>
      </w:r>
      <w:r w:rsidR="002E2216">
        <w:rPr>
          <w:rFonts w:cstheme="minorHAnsi"/>
          <w:szCs w:val="28"/>
        </w:rPr>
        <w:t>grant</w:t>
      </w:r>
      <w:r w:rsidR="00392FDB">
        <w:rPr>
          <w:rFonts w:cstheme="minorHAnsi"/>
          <w:szCs w:val="28"/>
        </w:rPr>
        <w:t>, KAS Implementation Professional Learning Mini Grant,</w:t>
      </w:r>
      <w:r w:rsidR="002E2216">
        <w:rPr>
          <w:rFonts w:cstheme="minorHAnsi"/>
          <w:szCs w:val="28"/>
        </w:rPr>
        <w:t xml:space="preserve"> will go beyond the resources and support of the KDE in order for districts and/or schools to dive deeply into specific</w:t>
      </w:r>
      <w:r w:rsidR="00784237">
        <w:rPr>
          <w:rFonts w:cstheme="minorHAnsi"/>
          <w:szCs w:val="28"/>
        </w:rPr>
        <w:t xml:space="preserve"> and specialized</w:t>
      </w:r>
      <w:r w:rsidR="002E2216">
        <w:rPr>
          <w:rFonts w:cstheme="minorHAnsi"/>
          <w:szCs w:val="28"/>
        </w:rPr>
        <w:t xml:space="preserve"> professional learning.</w:t>
      </w:r>
    </w:p>
    <w:p w14:paraId="4D80D5EB" w14:textId="77777777" w:rsidR="00431848" w:rsidRPr="00656C06" w:rsidRDefault="00431848" w:rsidP="00E81111">
      <w:pPr>
        <w:rPr>
          <w:rFonts w:cstheme="minorHAnsi"/>
          <w:szCs w:val="28"/>
        </w:rPr>
      </w:pPr>
    </w:p>
    <w:p w14:paraId="2ED3B9CD" w14:textId="03666BE5" w:rsidR="00E81111" w:rsidRPr="00656C06" w:rsidRDefault="00E81111" w:rsidP="00E81111">
      <w:pPr>
        <w:rPr>
          <w:rFonts w:cstheme="minorHAnsi"/>
          <w:b/>
          <w:bCs/>
          <w:sz w:val="32"/>
          <w:szCs w:val="32"/>
        </w:rPr>
      </w:pPr>
      <w:r w:rsidRPr="00656C06">
        <w:rPr>
          <w:rFonts w:cstheme="minorHAnsi"/>
          <w:b/>
          <w:bCs/>
          <w:sz w:val="32"/>
          <w:szCs w:val="32"/>
        </w:rPr>
        <w:t>Funding</w:t>
      </w:r>
    </w:p>
    <w:p w14:paraId="0B45D3F0" w14:textId="4667E81E" w:rsidR="00E81111" w:rsidRDefault="005619EA" w:rsidP="00E81111">
      <w:pPr>
        <w:rPr>
          <w:rFonts w:cstheme="minorHAnsi"/>
          <w:color w:val="000000" w:themeColor="text1"/>
          <w:szCs w:val="28"/>
        </w:rPr>
      </w:pPr>
      <w:r w:rsidRPr="00656C06">
        <w:rPr>
          <w:rFonts w:cstheme="minorHAnsi"/>
          <w:szCs w:val="28"/>
        </w:rPr>
        <w:t xml:space="preserve">The KDE has approximately </w:t>
      </w:r>
      <w:r w:rsidR="00BC1B08">
        <w:rPr>
          <w:rFonts w:cstheme="minorHAnsi"/>
          <w:color w:val="000000" w:themeColor="text1"/>
          <w:szCs w:val="28"/>
        </w:rPr>
        <w:t>$520,000</w:t>
      </w:r>
      <w:r w:rsidRPr="00656C06">
        <w:rPr>
          <w:rFonts w:cstheme="minorHAnsi"/>
          <w:color w:val="FF0000"/>
          <w:szCs w:val="28"/>
        </w:rPr>
        <w:t xml:space="preserve"> </w:t>
      </w:r>
      <w:r w:rsidRPr="00656C06">
        <w:rPr>
          <w:rFonts w:cstheme="minorHAnsi"/>
          <w:color w:val="000000" w:themeColor="text1"/>
          <w:szCs w:val="28"/>
        </w:rPr>
        <w:t>available for this grant competition. The total award amount for each mini grant will be</w:t>
      </w:r>
      <w:r w:rsidR="002217A6" w:rsidRPr="00656C06">
        <w:rPr>
          <w:rFonts w:cstheme="minorHAnsi"/>
          <w:color w:val="000000" w:themeColor="text1"/>
          <w:szCs w:val="28"/>
        </w:rPr>
        <w:t xml:space="preserve"> a one-time</w:t>
      </w:r>
      <w:r w:rsidRPr="00656C06">
        <w:rPr>
          <w:rFonts w:cstheme="minorHAnsi"/>
          <w:color w:val="000000" w:themeColor="text1"/>
          <w:szCs w:val="28"/>
        </w:rPr>
        <w:t xml:space="preserve"> $10,000</w:t>
      </w:r>
      <w:r w:rsidR="002217A6" w:rsidRPr="00656C06">
        <w:rPr>
          <w:rFonts w:cstheme="minorHAnsi"/>
          <w:color w:val="000000" w:themeColor="text1"/>
          <w:szCs w:val="28"/>
        </w:rPr>
        <w:t xml:space="preserve"> award</w:t>
      </w:r>
      <w:r w:rsidRPr="00656C06">
        <w:rPr>
          <w:rFonts w:cstheme="minorHAnsi"/>
          <w:color w:val="000000" w:themeColor="text1"/>
          <w:szCs w:val="28"/>
        </w:rPr>
        <w:t xml:space="preserve">, allowing for an estimated </w:t>
      </w:r>
      <w:r w:rsidR="00BC1B08">
        <w:rPr>
          <w:rFonts w:cstheme="minorHAnsi"/>
          <w:color w:val="000000" w:themeColor="text1"/>
          <w:szCs w:val="28"/>
        </w:rPr>
        <w:t>52</w:t>
      </w:r>
      <w:r w:rsidR="00BC1B08" w:rsidRPr="00656C06">
        <w:rPr>
          <w:rFonts w:cstheme="minorHAnsi"/>
          <w:color w:val="000000" w:themeColor="text1"/>
          <w:szCs w:val="28"/>
        </w:rPr>
        <w:t xml:space="preserve"> </w:t>
      </w:r>
      <w:r w:rsidRPr="00656C06">
        <w:rPr>
          <w:rFonts w:cstheme="minorHAnsi"/>
          <w:color w:val="000000" w:themeColor="text1"/>
          <w:szCs w:val="28"/>
        </w:rPr>
        <w:t xml:space="preserve">awards. </w:t>
      </w:r>
    </w:p>
    <w:p w14:paraId="1B40AC6E" w14:textId="72C6DF17" w:rsidR="00A53116" w:rsidRDefault="00A53116" w:rsidP="00E81111">
      <w:pPr>
        <w:rPr>
          <w:rFonts w:cstheme="minorHAnsi"/>
          <w:color w:val="000000" w:themeColor="text1"/>
          <w:szCs w:val="28"/>
        </w:rPr>
      </w:pPr>
    </w:p>
    <w:p w14:paraId="77757EBD" w14:textId="77777777" w:rsidR="00837170" w:rsidRDefault="00837170" w:rsidP="00A53116">
      <w:pPr>
        <w:rPr>
          <w:rFonts w:cstheme="minorHAnsi"/>
          <w:b/>
          <w:bCs/>
          <w:sz w:val="32"/>
          <w:szCs w:val="32"/>
        </w:rPr>
      </w:pPr>
    </w:p>
    <w:p w14:paraId="364BE6ED" w14:textId="55A6B4DE" w:rsidR="00A53116" w:rsidRDefault="00A53116" w:rsidP="00A53116">
      <w:pPr>
        <w:rPr>
          <w:rFonts w:cstheme="minorHAnsi"/>
          <w:b/>
          <w:bCs/>
          <w:sz w:val="32"/>
          <w:szCs w:val="32"/>
        </w:rPr>
      </w:pPr>
      <w:r>
        <w:rPr>
          <w:rFonts w:cstheme="minorHAnsi"/>
          <w:b/>
          <w:bCs/>
          <w:sz w:val="32"/>
          <w:szCs w:val="32"/>
        </w:rPr>
        <w:lastRenderedPageBreak/>
        <w:t>Key Terms and Definitions</w:t>
      </w:r>
    </w:p>
    <w:p w14:paraId="2F62723F" w14:textId="428B80DC" w:rsidR="00224E6C" w:rsidRPr="00224E6C" w:rsidRDefault="00224E6C" w:rsidP="00A53116">
      <w:pPr>
        <w:rPr>
          <w:rFonts w:cstheme="minorHAnsi"/>
        </w:rPr>
      </w:pPr>
      <w:r w:rsidRPr="00224E6C">
        <w:rPr>
          <w:rFonts w:cstheme="minorHAnsi"/>
          <w:i/>
          <w:iCs/>
        </w:rPr>
        <w:t>Formative Assessment</w:t>
      </w:r>
      <w:r w:rsidRPr="00224E6C">
        <w:rPr>
          <w:rFonts w:cstheme="minorHAnsi"/>
        </w:rPr>
        <w:t xml:space="preserve">: </w:t>
      </w:r>
      <w:r>
        <w:rPr>
          <w:rFonts w:cstheme="minorHAnsi"/>
        </w:rPr>
        <w:t xml:space="preserve">both </w:t>
      </w:r>
      <w:r w:rsidRPr="00224E6C">
        <w:rPr>
          <w:rFonts w:cstheme="minorHAnsi"/>
        </w:rPr>
        <w:t xml:space="preserve">formal and informal assessments used during learning on a daily basis to </w:t>
      </w:r>
      <w:r>
        <w:rPr>
          <w:rFonts w:cstheme="minorHAnsi"/>
        </w:rPr>
        <w:t xml:space="preserve">monitor student progress and learning, to provide feedback and to </w:t>
      </w:r>
      <w:r w:rsidRPr="00224E6C">
        <w:rPr>
          <w:rFonts w:cstheme="minorHAnsi"/>
        </w:rPr>
        <w:t xml:space="preserve">inform teachers’ instructional decisions. </w:t>
      </w:r>
    </w:p>
    <w:p w14:paraId="2F4BF0EB" w14:textId="77777777" w:rsidR="00224E6C" w:rsidRDefault="00224E6C" w:rsidP="00A53116">
      <w:pPr>
        <w:rPr>
          <w:rFonts w:cstheme="minorHAnsi"/>
          <w:i/>
          <w:iCs/>
        </w:rPr>
      </w:pPr>
    </w:p>
    <w:p w14:paraId="59BE2A8A" w14:textId="508FCE7A" w:rsidR="00453CDC" w:rsidRDefault="00453CDC" w:rsidP="00A53116">
      <w:pPr>
        <w:rPr>
          <w:rFonts w:cstheme="minorHAnsi"/>
        </w:rPr>
      </w:pPr>
      <w:r>
        <w:rPr>
          <w:rFonts w:cstheme="minorHAnsi"/>
          <w:i/>
          <w:iCs/>
        </w:rPr>
        <w:t>Horizon Goal:</w:t>
      </w:r>
      <w:r>
        <w:rPr>
          <w:rFonts w:cstheme="minorHAnsi"/>
        </w:rPr>
        <w:t xml:space="preserve"> for this grant, a horizon goal is a strategic, overall goal that defines an outcome at the end of a three (3) year period once the 30-60-90-180 Day plan is implemented. It is the vision for the plan.</w:t>
      </w:r>
    </w:p>
    <w:p w14:paraId="37F0EC06" w14:textId="77777777" w:rsidR="00453CDC" w:rsidRPr="00453CDC" w:rsidRDefault="00453CDC" w:rsidP="00A53116">
      <w:pPr>
        <w:rPr>
          <w:rFonts w:cstheme="minorHAnsi"/>
        </w:rPr>
      </w:pPr>
    </w:p>
    <w:p w14:paraId="43F9F4BB" w14:textId="07260C9A" w:rsidR="00A53116" w:rsidRDefault="00A53116" w:rsidP="00A53116">
      <w:pPr>
        <w:rPr>
          <w:rFonts w:cstheme="minorHAnsi"/>
        </w:rPr>
      </w:pPr>
      <w:r>
        <w:rPr>
          <w:rFonts w:cstheme="minorHAnsi"/>
          <w:i/>
          <w:iCs/>
        </w:rPr>
        <w:t xml:space="preserve">Professional Learning: </w:t>
      </w:r>
      <w:r>
        <w:rPr>
          <w:rFonts w:cstheme="minorHAnsi"/>
        </w:rPr>
        <w:t xml:space="preserve">targeted and specific learning for educators that focuses on content and pedagogy, occurs collaboratively, is facilitated by educators, focuses on continuous improvement and is on-going. </w:t>
      </w:r>
    </w:p>
    <w:p w14:paraId="59E414AF" w14:textId="1DFA64C1" w:rsidR="007836D7" w:rsidRDefault="007836D7" w:rsidP="00A53116">
      <w:pPr>
        <w:rPr>
          <w:rFonts w:cstheme="minorHAnsi"/>
        </w:rPr>
      </w:pPr>
    </w:p>
    <w:p w14:paraId="29F7F829" w14:textId="2281A434" w:rsidR="007836D7" w:rsidRPr="007836D7" w:rsidRDefault="007836D7" w:rsidP="00A53116">
      <w:pPr>
        <w:rPr>
          <w:rFonts w:cstheme="minorHAnsi"/>
        </w:rPr>
      </w:pPr>
      <w:r>
        <w:rPr>
          <w:rFonts w:cstheme="minorHAnsi"/>
          <w:i/>
          <w:iCs/>
        </w:rPr>
        <w:t>Professional Learning Community</w:t>
      </w:r>
      <w:r>
        <w:rPr>
          <w:rFonts w:cstheme="minorHAnsi"/>
        </w:rPr>
        <w:t xml:space="preserve">: a collaborative group of educators dedicated to improving teaching and learning. In terms of this grant, the community meets regularly with a targeted goal of increasing alignment to Kentucky Academic Standards and assessing student learning. </w:t>
      </w:r>
    </w:p>
    <w:p w14:paraId="25817D68" w14:textId="73B4D16D" w:rsidR="00BC5B3B" w:rsidRDefault="00BC5B3B" w:rsidP="00A53116">
      <w:pPr>
        <w:rPr>
          <w:rFonts w:cstheme="minorHAnsi"/>
        </w:rPr>
      </w:pPr>
    </w:p>
    <w:p w14:paraId="7AD329D8" w14:textId="30DA7E35" w:rsidR="00BC5B3B" w:rsidRDefault="00BC5B3B" w:rsidP="00A53116">
      <w:pPr>
        <w:rPr>
          <w:rFonts w:cstheme="minorHAnsi"/>
        </w:rPr>
      </w:pPr>
      <w:r>
        <w:rPr>
          <w:rFonts w:cstheme="minorHAnsi"/>
          <w:i/>
          <w:iCs/>
        </w:rPr>
        <w:t>Scalability</w:t>
      </w:r>
      <w:r>
        <w:rPr>
          <w:rFonts w:cstheme="minorHAnsi"/>
        </w:rPr>
        <w:t xml:space="preserve">: the capacity of a district to increase the number and effectiveness of the initial plan to impact an increasing broader number of educators and ultimately students. </w:t>
      </w:r>
    </w:p>
    <w:p w14:paraId="492874EB" w14:textId="301A4805" w:rsidR="00BC5B3B" w:rsidRDefault="00BC5B3B" w:rsidP="00A53116">
      <w:pPr>
        <w:rPr>
          <w:rFonts w:cstheme="minorHAnsi"/>
        </w:rPr>
      </w:pPr>
    </w:p>
    <w:p w14:paraId="7B49A9D3" w14:textId="6F998FC4" w:rsidR="00BC5B3B" w:rsidRPr="00BC5B3B" w:rsidRDefault="00BC5B3B" w:rsidP="00A53116">
      <w:pPr>
        <w:rPr>
          <w:rFonts w:cstheme="minorHAnsi"/>
        </w:rPr>
      </w:pPr>
      <w:r>
        <w:rPr>
          <w:rFonts w:cstheme="minorHAnsi"/>
          <w:i/>
          <w:iCs/>
        </w:rPr>
        <w:t>Sustainability</w:t>
      </w:r>
      <w:r>
        <w:rPr>
          <w:rFonts w:cstheme="minorHAnsi"/>
        </w:rPr>
        <w:t>: the ability of a district to continue the work initiated by the grant beyond the funding period.</w:t>
      </w:r>
    </w:p>
    <w:p w14:paraId="4329D136" w14:textId="77777777" w:rsidR="00A53116" w:rsidRPr="00656C06" w:rsidRDefault="00A53116" w:rsidP="00E81111">
      <w:pPr>
        <w:rPr>
          <w:rFonts w:cstheme="minorHAnsi"/>
          <w:color w:val="000000" w:themeColor="text1"/>
          <w:szCs w:val="28"/>
        </w:rPr>
      </w:pPr>
    </w:p>
    <w:p w14:paraId="56A155BF" w14:textId="77777777" w:rsidR="0003302E" w:rsidRPr="00656C06" w:rsidRDefault="0003302E" w:rsidP="00E81111">
      <w:pPr>
        <w:rPr>
          <w:rFonts w:cstheme="minorHAnsi"/>
          <w:b/>
          <w:bCs/>
          <w:szCs w:val="28"/>
        </w:rPr>
      </w:pPr>
    </w:p>
    <w:p w14:paraId="15ABBE97" w14:textId="77777777" w:rsidR="00A53116" w:rsidRDefault="00E81111" w:rsidP="0003302E">
      <w:pPr>
        <w:rPr>
          <w:rFonts w:cstheme="minorHAnsi"/>
          <w:b/>
          <w:bCs/>
          <w:sz w:val="32"/>
          <w:szCs w:val="32"/>
        </w:rPr>
      </w:pPr>
      <w:r w:rsidRPr="00656C06">
        <w:rPr>
          <w:rFonts w:cstheme="minorHAnsi"/>
          <w:b/>
          <w:bCs/>
          <w:sz w:val="32"/>
          <w:szCs w:val="32"/>
        </w:rPr>
        <w:t>Requirements for Funded Districts</w:t>
      </w:r>
    </w:p>
    <w:p w14:paraId="07324B4A" w14:textId="15FFB4C6" w:rsidR="0003302E" w:rsidRPr="00427FBE" w:rsidRDefault="0067155E" w:rsidP="0067155E">
      <w:pPr>
        <w:rPr>
          <w:rFonts w:eastAsia="Times New Roman" w:cstheme="minorHAnsi"/>
          <w:color w:val="333333"/>
        </w:rPr>
      </w:pPr>
      <w:r w:rsidRPr="00427FBE">
        <w:rPr>
          <w:rFonts w:cstheme="minorHAnsi"/>
        </w:rPr>
        <w:t>The KAS Implementation Professional Learning</w:t>
      </w:r>
      <w:r w:rsidR="00DA0DEC" w:rsidRPr="00427FBE">
        <w:rPr>
          <w:rFonts w:cstheme="minorHAnsi"/>
        </w:rPr>
        <w:t xml:space="preserve"> mini</w:t>
      </w:r>
      <w:r w:rsidR="00784237" w:rsidRPr="00427FBE">
        <w:rPr>
          <w:rFonts w:cstheme="minorHAnsi"/>
        </w:rPr>
        <w:t xml:space="preserve"> </w:t>
      </w:r>
      <w:r w:rsidR="00DA0DEC" w:rsidRPr="00427FBE">
        <w:rPr>
          <w:rFonts w:cstheme="minorHAnsi"/>
        </w:rPr>
        <w:t xml:space="preserve">grant offers an opportunity for districts to fund </w:t>
      </w:r>
      <w:r w:rsidR="00121E25" w:rsidRPr="00427FBE">
        <w:rPr>
          <w:rFonts w:cstheme="minorHAnsi"/>
        </w:rPr>
        <w:t>a professional learning plan of action</w:t>
      </w:r>
      <w:r w:rsidR="008273D4" w:rsidRPr="00427FBE">
        <w:rPr>
          <w:rFonts w:cstheme="minorHAnsi"/>
        </w:rPr>
        <w:t>, a 30-60-90</w:t>
      </w:r>
      <w:r w:rsidR="0022246A" w:rsidRPr="00427FBE">
        <w:rPr>
          <w:rFonts w:cstheme="minorHAnsi"/>
        </w:rPr>
        <w:t>-180</w:t>
      </w:r>
      <w:r w:rsidR="008273D4" w:rsidRPr="00427FBE">
        <w:rPr>
          <w:rFonts w:cstheme="minorHAnsi"/>
        </w:rPr>
        <w:t xml:space="preserve"> Day Plan,</w:t>
      </w:r>
      <w:r w:rsidR="00121E25" w:rsidRPr="00427FBE">
        <w:rPr>
          <w:rFonts w:cstheme="minorHAnsi"/>
        </w:rPr>
        <w:t xml:space="preserve"> to address specific learning need</w:t>
      </w:r>
      <w:r w:rsidR="008273D4" w:rsidRPr="00427FBE">
        <w:rPr>
          <w:rFonts w:cstheme="minorHAnsi"/>
        </w:rPr>
        <w:t>s</w:t>
      </w:r>
      <w:r w:rsidR="00121E25" w:rsidRPr="00427FBE">
        <w:rPr>
          <w:rFonts w:cstheme="minorHAnsi"/>
        </w:rPr>
        <w:t xml:space="preserve"> around standards implementation.</w:t>
      </w:r>
      <w:r w:rsidR="001D6FF6" w:rsidRPr="00427FBE">
        <w:rPr>
          <w:rFonts w:cstheme="minorHAnsi"/>
        </w:rPr>
        <w:t xml:space="preserve"> </w:t>
      </w:r>
      <w:r w:rsidR="0003302E" w:rsidRPr="00427FBE">
        <w:rPr>
          <w:rFonts w:cstheme="minorHAnsi"/>
        </w:rPr>
        <w:t xml:space="preserve">Professional learning in this grant refers to </w:t>
      </w:r>
      <w:r w:rsidR="00A53116" w:rsidRPr="00427FBE">
        <w:rPr>
          <w:rFonts w:cstheme="minorHAnsi"/>
        </w:rPr>
        <w:t xml:space="preserve">adult </w:t>
      </w:r>
      <w:r w:rsidR="0003302E" w:rsidRPr="00427FBE">
        <w:rPr>
          <w:rFonts w:cstheme="minorHAnsi"/>
        </w:rPr>
        <w:t>learning that aligns</w:t>
      </w:r>
      <w:r w:rsidR="0003302E" w:rsidRPr="00427FBE">
        <w:rPr>
          <w:rFonts w:eastAsia="Times New Roman" w:cstheme="minorHAnsi"/>
          <w:color w:val="333333"/>
        </w:rPr>
        <w:t xml:space="preserve"> with standards and goals that:</w:t>
      </w:r>
      <w:r w:rsidRPr="00427FBE">
        <w:rPr>
          <w:rFonts w:eastAsia="Times New Roman" w:cstheme="minorHAnsi"/>
          <w:color w:val="333333"/>
        </w:rPr>
        <w:t xml:space="preserve"> f</w:t>
      </w:r>
      <w:r w:rsidR="0003302E" w:rsidRPr="00427FBE">
        <w:rPr>
          <w:rFonts w:eastAsia="Times New Roman" w:cstheme="minorHAnsi"/>
          <w:color w:val="333333"/>
        </w:rPr>
        <w:t>ocus on content and pedagogy</w:t>
      </w:r>
      <w:r w:rsidRPr="00427FBE">
        <w:rPr>
          <w:rFonts w:eastAsia="Times New Roman" w:cstheme="minorHAnsi"/>
          <w:color w:val="333333"/>
        </w:rPr>
        <w:t>, o</w:t>
      </w:r>
      <w:r w:rsidR="0003302E" w:rsidRPr="00427FBE">
        <w:rPr>
          <w:rFonts w:eastAsia="Times New Roman" w:cstheme="minorHAnsi"/>
          <w:color w:val="333333"/>
        </w:rPr>
        <w:t>ccur collaboratively</w:t>
      </w:r>
      <w:r w:rsidRPr="00427FBE">
        <w:rPr>
          <w:rFonts w:eastAsia="Times New Roman" w:cstheme="minorHAnsi"/>
          <w:color w:val="333333"/>
        </w:rPr>
        <w:t>, a</w:t>
      </w:r>
      <w:r w:rsidR="0003302E" w:rsidRPr="00427FBE">
        <w:rPr>
          <w:rFonts w:eastAsia="Times New Roman" w:cstheme="minorHAnsi"/>
          <w:color w:val="333333"/>
        </w:rPr>
        <w:t>re facilitated by educators</w:t>
      </w:r>
      <w:r w:rsidRPr="00427FBE">
        <w:rPr>
          <w:rFonts w:eastAsia="Times New Roman" w:cstheme="minorHAnsi"/>
          <w:color w:val="333333"/>
        </w:rPr>
        <w:t>, f</w:t>
      </w:r>
      <w:r w:rsidR="0003302E" w:rsidRPr="00427FBE">
        <w:rPr>
          <w:rFonts w:eastAsia="Times New Roman" w:cstheme="minorHAnsi"/>
          <w:color w:val="333333"/>
        </w:rPr>
        <w:t>ocus on continuous improvement</w:t>
      </w:r>
      <w:r w:rsidRPr="00427FBE">
        <w:rPr>
          <w:rFonts w:eastAsia="Times New Roman" w:cstheme="minorHAnsi"/>
          <w:color w:val="333333"/>
        </w:rPr>
        <w:t xml:space="preserve"> and a</w:t>
      </w:r>
      <w:r w:rsidR="0003302E" w:rsidRPr="00427FBE">
        <w:rPr>
          <w:rFonts w:eastAsia="Times New Roman" w:cstheme="minorHAnsi"/>
          <w:color w:val="333333"/>
        </w:rPr>
        <w:t>re on-going</w:t>
      </w:r>
      <w:r w:rsidRPr="00427FBE">
        <w:rPr>
          <w:rFonts w:eastAsia="Times New Roman" w:cstheme="minorHAnsi"/>
          <w:color w:val="333333"/>
        </w:rPr>
        <w:t>.</w:t>
      </w:r>
    </w:p>
    <w:p w14:paraId="48CEE9A5" w14:textId="0DC6C5CE" w:rsidR="0067155E" w:rsidRDefault="0067155E" w:rsidP="0067155E">
      <w:pPr>
        <w:rPr>
          <w:rFonts w:ascii="Arial" w:eastAsia="Times New Roman" w:hAnsi="Arial" w:cs="Arial"/>
          <w:color w:val="333333"/>
          <w:sz w:val="23"/>
          <w:szCs w:val="23"/>
        </w:rPr>
      </w:pPr>
    </w:p>
    <w:p w14:paraId="1D9F3A51" w14:textId="19D4C5CD" w:rsidR="0067155E" w:rsidRPr="0003302E" w:rsidRDefault="0067155E" w:rsidP="0067155E">
      <w:pPr>
        <w:rPr>
          <w:rFonts w:ascii="Arial" w:eastAsia="Times New Roman" w:hAnsi="Arial" w:cs="Arial"/>
          <w:color w:val="333333"/>
          <w:sz w:val="23"/>
          <w:szCs w:val="23"/>
        </w:rPr>
      </w:pPr>
      <w:r>
        <w:rPr>
          <w:rFonts w:ascii="Arial" w:eastAsia="Times New Roman" w:hAnsi="Arial" w:cs="Arial"/>
          <w:color w:val="333333"/>
          <w:sz w:val="23"/>
          <w:szCs w:val="23"/>
        </w:rPr>
        <w:t>It is required that:</w:t>
      </w:r>
    </w:p>
    <w:p w14:paraId="2FE5E95B" w14:textId="50EA65FC" w:rsidR="0067155E" w:rsidRPr="0067155E" w:rsidRDefault="0067155E" w:rsidP="0067155E">
      <w:pPr>
        <w:pStyle w:val="ListParagraph"/>
        <w:numPr>
          <w:ilvl w:val="0"/>
          <w:numId w:val="16"/>
        </w:numPr>
        <w:rPr>
          <w:rFonts w:cstheme="minorHAnsi"/>
          <w:szCs w:val="28"/>
        </w:rPr>
      </w:pPr>
      <w:r>
        <w:rPr>
          <w:rFonts w:cstheme="minorHAnsi"/>
          <w:szCs w:val="28"/>
        </w:rPr>
        <w:t>d</w:t>
      </w:r>
      <w:r w:rsidRPr="0067155E">
        <w:rPr>
          <w:rFonts w:cstheme="minorHAnsi"/>
          <w:szCs w:val="28"/>
        </w:rPr>
        <w:t>istricts create</w:t>
      </w:r>
      <w:r>
        <w:rPr>
          <w:rFonts w:cstheme="minorHAnsi"/>
          <w:szCs w:val="28"/>
        </w:rPr>
        <w:t xml:space="preserve"> KAS implementation professional learning</w:t>
      </w:r>
      <w:r w:rsidRPr="0067155E">
        <w:rPr>
          <w:rFonts w:cstheme="minorHAnsi"/>
          <w:szCs w:val="28"/>
        </w:rPr>
        <w:t xml:space="preserve"> p</w:t>
      </w:r>
      <w:r w:rsidR="00121E25" w:rsidRPr="0067155E">
        <w:rPr>
          <w:rFonts w:cstheme="minorHAnsi"/>
          <w:szCs w:val="28"/>
        </w:rPr>
        <w:t>lans based on a needs assessment and be approved by KDE.</w:t>
      </w:r>
      <w:r w:rsidR="002217A6" w:rsidRPr="0067155E">
        <w:rPr>
          <w:rFonts w:cstheme="minorHAnsi"/>
          <w:szCs w:val="28"/>
        </w:rPr>
        <w:t xml:space="preserve"> Plans must include</w:t>
      </w:r>
      <w:r w:rsidRPr="0067155E">
        <w:rPr>
          <w:rFonts w:cstheme="minorHAnsi"/>
          <w:szCs w:val="28"/>
        </w:rPr>
        <w:t>:</w:t>
      </w:r>
    </w:p>
    <w:p w14:paraId="67AC2516" w14:textId="77777777" w:rsidR="0067155E" w:rsidRDefault="002217A6" w:rsidP="0067155E">
      <w:pPr>
        <w:pStyle w:val="ListParagraph"/>
        <w:numPr>
          <w:ilvl w:val="0"/>
          <w:numId w:val="17"/>
        </w:numPr>
        <w:rPr>
          <w:rFonts w:cstheme="minorHAnsi"/>
          <w:szCs w:val="28"/>
        </w:rPr>
      </w:pPr>
      <w:r w:rsidRPr="0067155E">
        <w:rPr>
          <w:rFonts w:cstheme="minorHAnsi"/>
          <w:szCs w:val="28"/>
        </w:rPr>
        <w:t>a clear path for scalability and sustainability</w:t>
      </w:r>
      <w:r w:rsidR="00CA7AA8" w:rsidRPr="0067155E">
        <w:rPr>
          <w:rFonts w:cstheme="minorHAnsi"/>
          <w:szCs w:val="28"/>
        </w:rPr>
        <w:t xml:space="preserve"> for a </w:t>
      </w:r>
      <w:r w:rsidR="00BA2FFA" w:rsidRPr="0067155E">
        <w:rPr>
          <w:rFonts w:cstheme="minorHAnsi"/>
          <w:szCs w:val="28"/>
        </w:rPr>
        <w:t>three-year</w:t>
      </w:r>
      <w:r w:rsidR="00CA7AA8" w:rsidRPr="0067155E">
        <w:rPr>
          <w:rFonts w:cstheme="minorHAnsi"/>
          <w:szCs w:val="28"/>
        </w:rPr>
        <w:t xml:space="preserve"> period</w:t>
      </w:r>
    </w:p>
    <w:p w14:paraId="64AA2297" w14:textId="77777777" w:rsidR="0067155E" w:rsidRDefault="0067155E" w:rsidP="0067155E">
      <w:pPr>
        <w:pStyle w:val="ListParagraph"/>
        <w:numPr>
          <w:ilvl w:val="0"/>
          <w:numId w:val="17"/>
        </w:numPr>
        <w:rPr>
          <w:rFonts w:cstheme="minorHAnsi"/>
          <w:szCs w:val="28"/>
        </w:rPr>
      </w:pPr>
      <w:r>
        <w:rPr>
          <w:rFonts w:cstheme="minorHAnsi"/>
          <w:szCs w:val="28"/>
        </w:rPr>
        <w:t>a</w:t>
      </w:r>
      <w:r w:rsidR="007C4075" w:rsidRPr="0067155E">
        <w:rPr>
          <w:rFonts w:cstheme="minorHAnsi"/>
          <w:szCs w:val="28"/>
        </w:rPr>
        <w:t xml:space="preserve"> budget </w:t>
      </w:r>
      <w:r w:rsidRPr="0067155E">
        <w:rPr>
          <w:rFonts w:cstheme="minorHAnsi"/>
          <w:szCs w:val="28"/>
        </w:rPr>
        <w:t>summary</w:t>
      </w:r>
      <w:r w:rsidR="007C4075" w:rsidRPr="0067155E">
        <w:rPr>
          <w:rFonts w:cstheme="minorHAnsi"/>
          <w:szCs w:val="28"/>
        </w:rPr>
        <w:t xml:space="preserve"> that outlines expected expenditures that support this plan </w:t>
      </w:r>
    </w:p>
    <w:p w14:paraId="2C8D733B" w14:textId="77777777" w:rsidR="0067155E" w:rsidRDefault="0067155E" w:rsidP="0067155E">
      <w:pPr>
        <w:pStyle w:val="ListParagraph"/>
        <w:numPr>
          <w:ilvl w:val="0"/>
          <w:numId w:val="15"/>
        </w:numPr>
        <w:rPr>
          <w:rFonts w:cstheme="minorHAnsi"/>
          <w:szCs w:val="28"/>
        </w:rPr>
      </w:pPr>
      <w:r>
        <w:rPr>
          <w:rFonts w:cstheme="minorHAnsi"/>
          <w:szCs w:val="28"/>
        </w:rPr>
        <w:t>a</w:t>
      </w:r>
      <w:r w:rsidR="00CA7AA8" w:rsidRPr="0067155E">
        <w:rPr>
          <w:rFonts w:cstheme="minorHAnsi"/>
          <w:szCs w:val="28"/>
        </w:rPr>
        <w:t xml:space="preserve">wardees </w:t>
      </w:r>
      <w:r>
        <w:rPr>
          <w:rFonts w:cstheme="minorHAnsi"/>
          <w:szCs w:val="28"/>
        </w:rPr>
        <w:t>will</w:t>
      </w:r>
      <w:r w:rsidR="00CA7AA8" w:rsidRPr="0067155E">
        <w:rPr>
          <w:rFonts w:cstheme="minorHAnsi"/>
          <w:szCs w:val="28"/>
        </w:rPr>
        <w:t xml:space="preserve"> participate in professional learning opportunities provided by KDE</w:t>
      </w:r>
      <w:r w:rsidR="002E2216" w:rsidRPr="0067155E">
        <w:rPr>
          <w:rFonts w:cstheme="minorHAnsi"/>
          <w:szCs w:val="28"/>
        </w:rPr>
        <w:t xml:space="preserve"> as well as additional learning as described in their approved professional learning plan</w:t>
      </w:r>
      <w:r w:rsidR="00CA7AA8" w:rsidRPr="0067155E">
        <w:rPr>
          <w:rFonts w:cstheme="minorHAnsi"/>
          <w:szCs w:val="28"/>
        </w:rPr>
        <w:t xml:space="preserve">. </w:t>
      </w:r>
    </w:p>
    <w:p w14:paraId="5C09D3EB" w14:textId="26C08B08" w:rsidR="00DA0DEC" w:rsidRPr="0067155E" w:rsidRDefault="008F23B1" w:rsidP="0067155E">
      <w:pPr>
        <w:pStyle w:val="ListParagraph"/>
        <w:numPr>
          <w:ilvl w:val="0"/>
          <w:numId w:val="15"/>
        </w:numPr>
        <w:rPr>
          <w:rFonts w:cstheme="minorHAnsi"/>
          <w:szCs w:val="28"/>
        </w:rPr>
      </w:pPr>
      <w:r w:rsidRPr="0067155E">
        <w:rPr>
          <w:rFonts w:cstheme="minorHAnsi"/>
          <w:szCs w:val="28"/>
        </w:rPr>
        <w:t>Signatures</w:t>
      </w:r>
      <w:r w:rsidR="00B407A2" w:rsidRPr="0067155E">
        <w:rPr>
          <w:rFonts w:cstheme="minorHAnsi"/>
          <w:szCs w:val="28"/>
        </w:rPr>
        <w:t xml:space="preserve"> must be obtained from</w:t>
      </w:r>
      <w:r w:rsidR="00AF6F91">
        <w:rPr>
          <w:rFonts w:cstheme="minorHAnsi"/>
          <w:szCs w:val="28"/>
        </w:rPr>
        <w:t xml:space="preserve"> the superintendent and</w:t>
      </w:r>
      <w:r w:rsidR="00B407A2" w:rsidRPr="0067155E">
        <w:rPr>
          <w:rFonts w:cstheme="minorHAnsi"/>
          <w:szCs w:val="28"/>
        </w:rPr>
        <w:t xml:space="preserve"> principals who will be overseeing and participating in grant-funded initiatives</w:t>
      </w:r>
      <w:r w:rsidR="00656C06" w:rsidRPr="0067155E">
        <w:rPr>
          <w:rFonts w:cstheme="minorHAnsi"/>
          <w:szCs w:val="28"/>
        </w:rPr>
        <w:t xml:space="preserve"> as well as a superintendent-signed assurance</w:t>
      </w:r>
      <w:r w:rsidRPr="0067155E">
        <w:rPr>
          <w:rFonts w:cstheme="minorHAnsi"/>
          <w:szCs w:val="28"/>
        </w:rPr>
        <w:t xml:space="preserve"> of commitment</w:t>
      </w:r>
      <w:r w:rsidR="00656C06" w:rsidRPr="0067155E">
        <w:rPr>
          <w:rFonts w:cstheme="minorHAnsi"/>
          <w:szCs w:val="28"/>
        </w:rPr>
        <w:t>.</w:t>
      </w:r>
    </w:p>
    <w:p w14:paraId="3DB102D5" w14:textId="4AC67374" w:rsidR="00286DE1" w:rsidRDefault="00286DE1" w:rsidP="00DA0DEC">
      <w:pPr>
        <w:rPr>
          <w:rFonts w:cstheme="minorHAnsi"/>
          <w:szCs w:val="28"/>
        </w:rPr>
      </w:pPr>
    </w:p>
    <w:p w14:paraId="393100B5" w14:textId="51AB8587" w:rsidR="00E81111" w:rsidRPr="00656C06" w:rsidRDefault="00E81111" w:rsidP="00E81111">
      <w:pPr>
        <w:rPr>
          <w:rFonts w:cstheme="minorHAnsi"/>
          <w:b/>
          <w:bCs/>
          <w:sz w:val="32"/>
          <w:szCs w:val="32"/>
        </w:rPr>
      </w:pPr>
      <w:r w:rsidRPr="00656C06">
        <w:rPr>
          <w:rFonts w:cstheme="minorHAnsi"/>
          <w:b/>
          <w:bCs/>
          <w:sz w:val="32"/>
          <w:szCs w:val="32"/>
        </w:rPr>
        <w:lastRenderedPageBreak/>
        <w:t xml:space="preserve">Allowable </w:t>
      </w:r>
      <w:r w:rsidR="0067155E">
        <w:rPr>
          <w:rFonts w:cstheme="minorHAnsi"/>
          <w:b/>
          <w:bCs/>
          <w:sz w:val="32"/>
          <w:szCs w:val="32"/>
        </w:rPr>
        <w:t>Use of Funds</w:t>
      </w:r>
    </w:p>
    <w:p w14:paraId="5B856E5A" w14:textId="5786379F" w:rsidR="00BC1B08" w:rsidRPr="00BC1B08" w:rsidRDefault="00293BE6" w:rsidP="00BC1B08">
      <w:pPr>
        <w:rPr>
          <w:rFonts w:cstheme="minorHAnsi"/>
          <w:szCs w:val="28"/>
        </w:rPr>
      </w:pPr>
      <w:r>
        <w:rPr>
          <w:rFonts w:cstheme="minorHAnsi"/>
          <w:szCs w:val="28"/>
        </w:rPr>
        <w:t>Allowable use of funds for</w:t>
      </w:r>
      <w:r w:rsidR="00BC1B08">
        <w:rPr>
          <w:rFonts w:cstheme="minorHAnsi"/>
          <w:szCs w:val="28"/>
        </w:rPr>
        <w:t xml:space="preserve"> expenses specific to the district’s KDE-approved professional learning plan developed for this grant.</w:t>
      </w:r>
    </w:p>
    <w:p w14:paraId="24D7F2EA" w14:textId="742571A3" w:rsidR="00E81111" w:rsidRPr="00656C06" w:rsidRDefault="00121E25" w:rsidP="00121E25">
      <w:pPr>
        <w:pStyle w:val="ListParagraph"/>
        <w:numPr>
          <w:ilvl w:val="0"/>
          <w:numId w:val="4"/>
        </w:numPr>
        <w:rPr>
          <w:rFonts w:cstheme="minorHAnsi"/>
          <w:szCs w:val="28"/>
        </w:rPr>
      </w:pPr>
      <w:r w:rsidRPr="00656C06">
        <w:rPr>
          <w:rFonts w:cstheme="minorHAnsi"/>
          <w:szCs w:val="28"/>
        </w:rPr>
        <w:t>Travel for professional learning, planning, other related expenses</w:t>
      </w:r>
    </w:p>
    <w:p w14:paraId="74D45FCB" w14:textId="112EEF08" w:rsidR="00CA7AA8" w:rsidRDefault="00CA7AA8" w:rsidP="00121E25">
      <w:pPr>
        <w:pStyle w:val="ListParagraph"/>
        <w:numPr>
          <w:ilvl w:val="0"/>
          <w:numId w:val="4"/>
        </w:numPr>
        <w:rPr>
          <w:rFonts w:cstheme="minorHAnsi"/>
          <w:szCs w:val="28"/>
        </w:rPr>
      </w:pPr>
      <w:r w:rsidRPr="00656C06">
        <w:rPr>
          <w:rFonts w:cstheme="minorHAnsi"/>
          <w:szCs w:val="28"/>
        </w:rPr>
        <w:t>In-state conference registration</w:t>
      </w:r>
    </w:p>
    <w:p w14:paraId="5094C751" w14:textId="18D58167" w:rsidR="002E2216" w:rsidRPr="00656C06" w:rsidRDefault="002E2216" w:rsidP="00121E25">
      <w:pPr>
        <w:pStyle w:val="ListParagraph"/>
        <w:numPr>
          <w:ilvl w:val="0"/>
          <w:numId w:val="4"/>
        </w:numPr>
        <w:rPr>
          <w:rFonts w:cstheme="minorHAnsi"/>
          <w:szCs w:val="28"/>
        </w:rPr>
      </w:pPr>
      <w:r>
        <w:rPr>
          <w:rFonts w:cstheme="minorHAnsi"/>
          <w:szCs w:val="28"/>
        </w:rPr>
        <w:t>Teacher stipends</w:t>
      </w:r>
    </w:p>
    <w:p w14:paraId="4C04300D" w14:textId="12FB25DD" w:rsidR="00121E25" w:rsidRPr="00656C06" w:rsidRDefault="00121E25" w:rsidP="00121E25">
      <w:pPr>
        <w:pStyle w:val="ListParagraph"/>
        <w:numPr>
          <w:ilvl w:val="0"/>
          <w:numId w:val="4"/>
        </w:numPr>
        <w:rPr>
          <w:rFonts w:cstheme="minorHAnsi"/>
          <w:szCs w:val="28"/>
        </w:rPr>
      </w:pPr>
      <w:r w:rsidRPr="00656C06">
        <w:rPr>
          <w:rFonts w:cstheme="minorHAnsi"/>
          <w:szCs w:val="28"/>
        </w:rPr>
        <w:t>Substitute teachers needed to allow release time for planning and professional learning</w:t>
      </w:r>
    </w:p>
    <w:p w14:paraId="47E84FA6" w14:textId="7B73BE8B" w:rsidR="00121E25" w:rsidRDefault="002217A6" w:rsidP="00121E25">
      <w:pPr>
        <w:pStyle w:val="ListParagraph"/>
        <w:numPr>
          <w:ilvl w:val="0"/>
          <w:numId w:val="4"/>
        </w:numPr>
        <w:rPr>
          <w:rFonts w:cstheme="minorHAnsi"/>
          <w:szCs w:val="28"/>
        </w:rPr>
      </w:pPr>
      <w:r w:rsidRPr="00656C06">
        <w:rPr>
          <w:rFonts w:cstheme="minorHAnsi"/>
          <w:szCs w:val="28"/>
        </w:rPr>
        <w:t>Instructional materials that enhance and complement the teacher professional learning for standards implementation.</w:t>
      </w:r>
    </w:p>
    <w:p w14:paraId="2261CC04" w14:textId="63691A21" w:rsidR="002E2216" w:rsidRPr="00656C06" w:rsidRDefault="002E2216" w:rsidP="00121E25">
      <w:pPr>
        <w:pStyle w:val="ListParagraph"/>
        <w:numPr>
          <w:ilvl w:val="0"/>
          <w:numId w:val="4"/>
        </w:numPr>
        <w:rPr>
          <w:rFonts w:cstheme="minorHAnsi"/>
          <w:szCs w:val="28"/>
        </w:rPr>
      </w:pPr>
      <w:r>
        <w:rPr>
          <w:rFonts w:cstheme="minorHAnsi"/>
          <w:szCs w:val="28"/>
        </w:rPr>
        <w:t>Educational consultants</w:t>
      </w:r>
    </w:p>
    <w:p w14:paraId="1C37CE23" w14:textId="7648C156" w:rsidR="002217A6" w:rsidRPr="00656C06" w:rsidRDefault="002217A6" w:rsidP="00121E25">
      <w:pPr>
        <w:pStyle w:val="ListParagraph"/>
        <w:numPr>
          <w:ilvl w:val="0"/>
          <w:numId w:val="4"/>
        </w:numPr>
        <w:rPr>
          <w:rFonts w:cstheme="minorHAnsi"/>
          <w:szCs w:val="28"/>
        </w:rPr>
      </w:pPr>
      <w:r w:rsidRPr="00656C06">
        <w:rPr>
          <w:rFonts w:cstheme="minorHAnsi"/>
          <w:szCs w:val="28"/>
        </w:rPr>
        <w:t xml:space="preserve">Professional Learning materials such as </w:t>
      </w:r>
      <w:r w:rsidR="00CA7AA8" w:rsidRPr="00656C06">
        <w:rPr>
          <w:rFonts w:cstheme="minorHAnsi"/>
          <w:szCs w:val="28"/>
        </w:rPr>
        <w:t>books for book studies</w:t>
      </w:r>
    </w:p>
    <w:p w14:paraId="46D0A33B" w14:textId="77777777" w:rsidR="001A6862" w:rsidRPr="00656C06" w:rsidRDefault="001A6862" w:rsidP="00E81111">
      <w:pPr>
        <w:rPr>
          <w:rFonts w:cstheme="minorHAnsi"/>
          <w:szCs w:val="28"/>
        </w:rPr>
      </w:pPr>
    </w:p>
    <w:p w14:paraId="7E18C213" w14:textId="0EB6C1BB" w:rsidR="00E81111" w:rsidRPr="00656C06" w:rsidRDefault="00293BE6" w:rsidP="00E81111">
      <w:pPr>
        <w:rPr>
          <w:rFonts w:cstheme="minorHAnsi"/>
          <w:b/>
          <w:bCs/>
          <w:sz w:val="32"/>
          <w:szCs w:val="32"/>
        </w:rPr>
      </w:pPr>
      <w:r>
        <w:rPr>
          <w:rFonts w:cstheme="minorHAnsi"/>
          <w:b/>
          <w:bCs/>
          <w:sz w:val="32"/>
          <w:szCs w:val="32"/>
        </w:rPr>
        <w:t>Unallowable</w:t>
      </w:r>
      <w:r w:rsidR="00E81111" w:rsidRPr="00656C06">
        <w:rPr>
          <w:rFonts w:cstheme="minorHAnsi"/>
          <w:b/>
          <w:bCs/>
          <w:sz w:val="32"/>
          <w:szCs w:val="32"/>
        </w:rPr>
        <w:t xml:space="preserve"> Use of Funds</w:t>
      </w:r>
    </w:p>
    <w:p w14:paraId="3A4470F4" w14:textId="7281EE73" w:rsidR="00E81111" w:rsidRPr="00656C06" w:rsidRDefault="00DA0DEC" w:rsidP="00E81111">
      <w:pPr>
        <w:rPr>
          <w:rFonts w:cstheme="minorHAnsi"/>
          <w:szCs w:val="28"/>
        </w:rPr>
      </w:pPr>
      <w:r w:rsidRPr="00656C06">
        <w:rPr>
          <w:rFonts w:cstheme="minorHAnsi"/>
          <w:szCs w:val="28"/>
        </w:rPr>
        <w:t xml:space="preserve">KAS Implementation Professional Learning </w:t>
      </w:r>
      <w:r w:rsidR="00784237">
        <w:rPr>
          <w:rFonts w:cstheme="minorHAnsi"/>
          <w:szCs w:val="28"/>
        </w:rPr>
        <w:t>M</w:t>
      </w:r>
      <w:r w:rsidRPr="00656C06">
        <w:rPr>
          <w:rFonts w:cstheme="minorHAnsi"/>
          <w:szCs w:val="28"/>
        </w:rPr>
        <w:t xml:space="preserve">ini </w:t>
      </w:r>
      <w:r w:rsidR="00784237">
        <w:rPr>
          <w:rFonts w:cstheme="minorHAnsi"/>
          <w:szCs w:val="28"/>
        </w:rPr>
        <w:t>G</w:t>
      </w:r>
      <w:r w:rsidRPr="00656C06">
        <w:rPr>
          <w:rFonts w:cstheme="minorHAnsi"/>
          <w:szCs w:val="28"/>
        </w:rPr>
        <w:t>rant has a singular focus on professional learning to impact teacher growth and student achievement.</w:t>
      </w:r>
      <w:r w:rsidR="00D148F2">
        <w:rPr>
          <w:rFonts w:cstheme="minorHAnsi"/>
          <w:szCs w:val="28"/>
        </w:rPr>
        <w:t xml:space="preserve"> This professional learning is collaborative, standards-focused and on-going.</w:t>
      </w:r>
      <w:r w:rsidRPr="00656C06">
        <w:rPr>
          <w:rFonts w:cstheme="minorHAnsi"/>
          <w:szCs w:val="28"/>
        </w:rPr>
        <w:t xml:space="preserve"> </w:t>
      </w:r>
      <w:r w:rsidR="002217A6" w:rsidRPr="00656C06">
        <w:rPr>
          <w:rFonts w:cstheme="minorHAnsi"/>
          <w:szCs w:val="28"/>
        </w:rPr>
        <w:t>While the grant allows for purchases that enhance classroom instruction</w:t>
      </w:r>
      <w:r w:rsidR="00784237">
        <w:rPr>
          <w:rFonts w:cstheme="minorHAnsi"/>
          <w:szCs w:val="28"/>
        </w:rPr>
        <w:t xml:space="preserve"> through teacher learning</w:t>
      </w:r>
      <w:r w:rsidR="002217A6" w:rsidRPr="00656C06">
        <w:rPr>
          <w:rFonts w:cstheme="minorHAnsi"/>
          <w:szCs w:val="28"/>
        </w:rPr>
        <w:t>, it does not allow for the following:</w:t>
      </w:r>
    </w:p>
    <w:p w14:paraId="2899FD88" w14:textId="77777777" w:rsidR="00BC1B08" w:rsidRDefault="002217A6" w:rsidP="002217A6">
      <w:pPr>
        <w:pStyle w:val="ListParagraph"/>
        <w:numPr>
          <w:ilvl w:val="0"/>
          <w:numId w:val="5"/>
        </w:numPr>
        <w:rPr>
          <w:rFonts w:cstheme="minorHAnsi"/>
          <w:szCs w:val="28"/>
        </w:rPr>
      </w:pPr>
      <w:r w:rsidRPr="00656C06">
        <w:rPr>
          <w:rFonts w:cstheme="minorHAnsi"/>
          <w:szCs w:val="28"/>
        </w:rPr>
        <w:t>Equipment purchases such as smartboards, computers, printers, tablets</w:t>
      </w:r>
    </w:p>
    <w:p w14:paraId="311CDC24" w14:textId="13C42027" w:rsidR="002217A6" w:rsidRDefault="00BC1B08" w:rsidP="002217A6">
      <w:pPr>
        <w:pStyle w:val="ListParagraph"/>
        <w:numPr>
          <w:ilvl w:val="0"/>
          <w:numId w:val="5"/>
        </w:numPr>
        <w:rPr>
          <w:rFonts w:cstheme="minorHAnsi"/>
          <w:szCs w:val="28"/>
        </w:rPr>
      </w:pPr>
      <w:r>
        <w:rPr>
          <w:rFonts w:cstheme="minorHAnsi"/>
          <w:szCs w:val="28"/>
        </w:rPr>
        <w:t>Curriculum Programs</w:t>
      </w:r>
    </w:p>
    <w:p w14:paraId="22C16591" w14:textId="2F6D5A53" w:rsidR="002E2216" w:rsidRPr="00656C06" w:rsidRDefault="002E2216" w:rsidP="002217A6">
      <w:pPr>
        <w:pStyle w:val="ListParagraph"/>
        <w:numPr>
          <w:ilvl w:val="0"/>
          <w:numId w:val="5"/>
        </w:numPr>
        <w:rPr>
          <w:rFonts w:cstheme="minorHAnsi"/>
          <w:szCs w:val="28"/>
        </w:rPr>
      </w:pPr>
      <w:r>
        <w:rPr>
          <w:rFonts w:cstheme="minorHAnsi"/>
          <w:szCs w:val="28"/>
        </w:rPr>
        <w:t>Salaries</w:t>
      </w:r>
    </w:p>
    <w:p w14:paraId="773BA1CA" w14:textId="48C2AB1F" w:rsidR="002217A6" w:rsidRPr="00656C06" w:rsidRDefault="002217A6" w:rsidP="002217A6">
      <w:pPr>
        <w:pStyle w:val="ListParagraph"/>
        <w:numPr>
          <w:ilvl w:val="0"/>
          <w:numId w:val="5"/>
        </w:numPr>
        <w:rPr>
          <w:rFonts w:cstheme="minorHAnsi"/>
          <w:szCs w:val="28"/>
        </w:rPr>
      </w:pPr>
      <w:r w:rsidRPr="00656C06">
        <w:rPr>
          <w:rFonts w:cstheme="minorHAnsi"/>
          <w:szCs w:val="28"/>
        </w:rPr>
        <w:t>Furniture</w:t>
      </w:r>
    </w:p>
    <w:p w14:paraId="6F2BADC2" w14:textId="5F35A11D" w:rsidR="00CA7AA8" w:rsidRPr="00656C06" w:rsidRDefault="00CA7AA8" w:rsidP="002217A6">
      <w:pPr>
        <w:pStyle w:val="ListParagraph"/>
        <w:numPr>
          <w:ilvl w:val="0"/>
          <w:numId w:val="5"/>
        </w:numPr>
        <w:rPr>
          <w:rFonts w:cstheme="minorHAnsi"/>
          <w:szCs w:val="28"/>
        </w:rPr>
      </w:pPr>
      <w:r w:rsidRPr="00656C06">
        <w:rPr>
          <w:rFonts w:cstheme="minorHAnsi"/>
          <w:szCs w:val="28"/>
        </w:rPr>
        <w:t>Out-of-state travel</w:t>
      </w:r>
    </w:p>
    <w:p w14:paraId="19E4F0EF" w14:textId="3CCC5486" w:rsidR="002217A6" w:rsidRPr="00656C06" w:rsidRDefault="002217A6" w:rsidP="002217A6">
      <w:pPr>
        <w:pStyle w:val="ListParagraph"/>
        <w:numPr>
          <w:ilvl w:val="0"/>
          <w:numId w:val="5"/>
        </w:numPr>
        <w:rPr>
          <w:rFonts w:cstheme="minorHAnsi"/>
          <w:szCs w:val="28"/>
        </w:rPr>
      </w:pPr>
      <w:r w:rsidRPr="00656C06">
        <w:rPr>
          <w:rFonts w:cstheme="minorHAnsi"/>
          <w:szCs w:val="28"/>
        </w:rPr>
        <w:t>Incentive items such as T-shirts</w:t>
      </w:r>
    </w:p>
    <w:p w14:paraId="05D36BC7" w14:textId="31A9208E" w:rsidR="002217A6" w:rsidRPr="00656C06" w:rsidRDefault="002217A6" w:rsidP="002217A6">
      <w:pPr>
        <w:pStyle w:val="ListParagraph"/>
        <w:numPr>
          <w:ilvl w:val="0"/>
          <w:numId w:val="5"/>
        </w:numPr>
        <w:rPr>
          <w:rFonts w:cstheme="minorHAnsi"/>
          <w:szCs w:val="28"/>
        </w:rPr>
      </w:pPr>
      <w:r w:rsidRPr="00656C06">
        <w:rPr>
          <w:rFonts w:cstheme="minorHAnsi"/>
          <w:szCs w:val="28"/>
        </w:rPr>
        <w:t>Food</w:t>
      </w:r>
    </w:p>
    <w:p w14:paraId="3CC11EE9" w14:textId="6356BC8E" w:rsidR="00DA0DEC" w:rsidRDefault="002217A6" w:rsidP="00784237">
      <w:pPr>
        <w:rPr>
          <w:rFonts w:cstheme="minorHAnsi"/>
          <w:szCs w:val="28"/>
        </w:rPr>
      </w:pPr>
      <w:r w:rsidRPr="00656C06">
        <w:rPr>
          <w:rFonts w:cstheme="minorHAnsi"/>
          <w:szCs w:val="28"/>
        </w:rPr>
        <w:t xml:space="preserve">Additionally, the </w:t>
      </w:r>
      <w:r w:rsidR="0041020C">
        <w:rPr>
          <w:rFonts w:cstheme="minorHAnsi"/>
          <w:szCs w:val="28"/>
        </w:rPr>
        <w:t>Kentucky Academic Standards (</w:t>
      </w:r>
      <w:r w:rsidRPr="00656C06">
        <w:rPr>
          <w:rFonts w:cstheme="minorHAnsi"/>
          <w:szCs w:val="28"/>
        </w:rPr>
        <w:t>KAS</w:t>
      </w:r>
      <w:r w:rsidR="0041020C">
        <w:rPr>
          <w:rFonts w:cstheme="minorHAnsi"/>
          <w:szCs w:val="28"/>
        </w:rPr>
        <w:t>)</w:t>
      </w:r>
      <w:r w:rsidRPr="00656C06">
        <w:rPr>
          <w:rFonts w:cstheme="minorHAnsi"/>
          <w:szCs w:val="28"/>
        </w:rPr>
        <w:t xml:space="preserve"> Implementation through Professional Learning Mini Grant </w:t>
      </w:r>
      <w:r w:rsidR="00293BE6">
        <w:rPr>
          <w:rFonts w:cstheme="minorHAnsi"/>
          <w:szCs w:val="28"/>
        </w:rPr>
        <w:t xml:space="preserve">can only be used to supplement ongoing efforts, but </w:t>
      </w:r>
      <w:r w:rsidRPr="00656C06">
        <w:rPr>
          <w:rFonts w:cstheme="minorHAnsi"/>
          <w:szCs w:val="28"/>
        </w:rPr>
        <w:t xml:space="preserve">cannot be used to supplant funds. </w:t>
      </w:r>
      <w:r w:rsidR="00293BE6">
        <w:rPr>
          <w:rFonts w:cstheme="minorHAnsi"/>
          <w:szCs w:val="28"/>
        </w:rPr>
        <w:t xml:space="preserve">For example, a grantee may not replace a program already established with this mini grant. </w:t>
      </w:r>
    </w:p>
    <w:p w14:paraId="15F4A864" w14:textId="77777777" w:rsidR="0041020C" w:rsidRPr="00784237" w:rsidRDefault="0041020C" w:rsidP="00784237">
      <w:pPr>
        <w:rPr>
          <w:rFonts w:cstheme="minorHAnsi"/>
          <w:color w:val="FF0000"/>
          <w:szCs w:val="28"/>
        </w:rPr>
      </w:pPr>
    </w:p>
    <w:p w14:paraId="299682B5" w14:textId="6D457299" w:rsidR="00E81111" w:rsidRPr="00656C06" w:rsidRDefault="00E81111" w:rsidP="00E81111">
      <w:pPr>
        <w:rPr>
          <w:rFonts w:cstheme="minorHAnsi"/>
          <w:b/>
          <w:bCs/>
          <w:sz w:val="32"/>
          <w:szCs w:val="32"/>
        </w:rPr>
      </w:pPr>
      <w:r w:rsidRPr="00656C06">
        <w:rPr>
          <w:rFonts w:cstheme="minorHAnsi"/>
          <w:b/>
          <w:bCs/>
          <w:sz w:val="32"/>
          <w:szCs w:val="32"/>
        </w:rPr>
        <w:t>Allocation of Funds</w:t>
      </w:r>
    </w:p>
    <w:p w14:paraId="1C4A491A" w14:textId="4DCAD42F" w:rsidR="00E81111" w:rsidRDefault="00392F99" w:rsidP="00E81111">
      <w:pPr>
        <w:rPr>
          <w:rFonts w:cstheme="minorHAnsi"/>
        </w:rPr>
      </w:pPr>
      <w:r>
        <w:rPr>
          <w:rFonts w:cstheme="minorHAnsi"/>
        </w:rPr>
        <w:t xml:space="preserve">Funds will be allocated to districts who will </w:t>
      </w:r>
      <w:r w:rsidR="00BA2FFA">
        <w:rPr>
          <w:rFonts w:cstheme="minorHAnsi"/>
        </w:rPr>
        <w:t xml:space="preserve">then distribute and </w:t>
      </w:r>
      <w:r>
        <w:rPr>
          <w:rFonts w:cstheme="minorHAnsi"/>
        </w:rPr>
        <w:t xml:space="preserve">apply them according to their KDE-approved </w:t>
      </w:r>
      <w:r w:rsidR="007C4075">
        <w:rPr>
          <w:rFonts w:cstheme="minorHAnsi"/>
        </w:rPr>
        <w:t>30-60-90</w:t>
      </w:r>
      <w:r w:rsidR="0022246A">
        <w:rPr>
          <w:rFonts w:cstheme="minorHAnsi"/>
        </w:rPr>
        <w:t>-180</w:t>
      </w:r>
      <w:r w:rsidR="007C4075">
        <w:rPr>
          <w:rFonts w:cstheme="minorHAnsi"/>
        </w:rPr>
        <w:t xml:space="preserve"> Day </w:t>
      </w:r>
      <w:r>
        <w:rPr>
          <w:rFonts w:cstheme="minorHAnsi"/>
        </w:rPr>
        <w:t xml:space="preserve">plan. Funds may be designated for the entire district, designated schools within a district, one school within the district or other specific </w:t>
      </w:r>
      <w:r w:rsidR="00BA2FFA">
        <w:rPr>
          <w:rFonts w:cstheme="minorHAnsi"/>
        </w:rPr>
        <w:t>groups</w:t>
      </w:r>
      <w:r>
        <w:rPr>
          <w:rFonts w:cstheme="minorHAnsi"/>
        </w:rPr>
        <w:t xml:space="preserve"> established</w:t>
      </w:r>
      <w:r w:rsidR="00BA2FFA">
        <w:rPr>
          <w:rFonts w:cstheme="minorHAnsi"/>
        </w:rPr>
        <w:t xml:space="preserve"> to meet the professional learning needs established in the plan (e.g., early learning, high school, literacy, numeracy). </w:t>
      </w:r>
    </w:p>
    <w:p w14:paraId="45DB456E" w14:textId="77777777" w:rsidR="0041020C" w:rsidRDefault="0041020C" w:rsidP="00E81111">
      <w:pPr>
        <w:rPr>
          <w:rFonts w:cstheme="minorHAnsi"/>
        </w:rPr>
      </w:pPr>
    </w:p>
    <w:p w14:paraId="0803647B" w14:textId="77777777" w:rsidR="0041020C" w:rsidRPr="00392F99" w:rsidRDefault="0041020C" w:rsidP="00E81111">
      <w:pPr>
        <w:rPr>
          <w:rFonts w:cstheme="minorHAnsi"/>
        </w:rPr>
      </w:pPr>
    </w:p>
    <w:p w14:paraId="1C0107BA" w14:textId="77777777" w:rsidR="00A37CD7" w:rsidRDefault="00A37CD7" w:rsidP="00E81111">
      <w:pPr>
        <w:rPr>
          <w:rFonts w:cstheme="minorHAnsi"/>
          <w:b/>
          <w:bCs/>
          <w:sz w:val="32"/>
          <w:szCs w:val="32"/>
        </w:rPr>
      </w:pPr>
    </w:p>
    <w:p w14:paraId="6E923B6A" w14:textId="77777777" w:rsidR="00A37CD7" w:rsidRDefault="00A37CD7" w:rsidP="00E81111">
      <w:pPr>
        <w:rPr>
          <w:rFonts w:cstheme="minorHAnsi"/>
          <w:b/>
          <w:bCs/>
          <w:sz w:val="32"/>
          <w:szCs w:val="32"/>
        </w:rPr>
      </w:pPr>
    </w:p>
    <w:p w14:paraId="7AFE5155" w14:textId="77777777" w:rsidR="00A37CD7" w:rsidRDefault="00A37CD7" w:rsidP="00E81111">
      <w:pPr>
        <w:rPr>
          <w:rFonts w:cstheme="minorHAnsi"/>
          <w:b/>
          <w:bCs/>
          <w:sz w:val="32"/>
          <w:szCs w:val="32"/>
        </w:rPr>
      </w:pPr>
    </w:p>
    <w:p w14:paraId="09832597" w14:textId="77777777" w:rsidR="00A37CD7" w:rsidRDefault="00A37CD7" w:rsidP="00E81111">
      <w:pPr>
        <w:rPr>
          <w:rFonts w:cstheme="minorHAnsi"/>
          <w:b/>
          <w:bCs/>
          <w:sz w:val="32"/>
          <w:szCs w:val="32"/>
        </w:rPr>
      </w:pPr>
    </w:p>
    <w:p w14:paraId="6D13ABFD" w14:textId="0C763D33" w:rsidR="00E81111" w:rsidRPr="00656C06" w:rsidRDefault="00E81111" w:rsidP="00E81111">
      <w:pPr>
        <w:rPr>
          <w:rFonts w:cstheme="minorHAnsi"/>
          <w:b/>
          <w:bCs/>
          <w:sz w:val="32"/>
          <w:szCs w:val="32"/>
        </w:rPr>
      </w:pPr>
      <w:r w:rsidRPr="00656C06">
        <w:rPr>
          <w:rFonts w:cstheme="minorHAnsi"/>
          <w:b/>
          <w:bCs/>
          <w:sz w:val="32"/>
          <w:szCs w:val="32"/>
        </w:rPr>
        <w:lastRenderedPageBreak/>
        <w:t>Proposal Components</w:t>
      </w:r>
    </w:p>
    <w:p w14:paraId="2F1691CA" w14:textId="02ABB603" w:rsidR="00E81111" w:rsidRPr="00656C06" w:rsidRDefault="00CA7AA8" w:rsidP="00E81111">
      <w:pPr>
        <w:rPr>
          <w:rFonts w:cstheme="minorHAnsi"/>
          <w:szCs w:val="28"/>
        </w:rPr>
      </w:pPr>
      <w:r w:rsidRPr="00656C06">
        <w:rPr>
          <w:rFonts w:cstheme="minorHAnsi"/>
          <w:szCs w:val="28"/>
        </w:rPr>
        <w:t>The following must be included in each application:</w:t>
      </w:r>
    </w:p>
    <w:p w14:paraId="107240F9" w14:textId="5625D8E6" w:rsidR="00CA7AA8" w:rsidRPr="00656C06" w:rsidRDefault="00CA7AA8" w:rsidP="00CA7AA8">
      <w:pPr>
        <w:pStyle w:val="ListParagraph"/>
        <w:numPr>
          <w:ilvl w:val="0"/>
          <w:numId w:val="6"/>
        </w:numPr>
        <w:rPr>
          <w:rFonts w:cstheme="minorHAnsi"/>
          <w:szCs w:val="28"/>
        </w:rPr>
      </w:pPr>
      <w:r w:rsidRPr="00656C06">
        <w:rPr>
          <w:rFonts w:cstheme="minorHAnsi"/>
          <w:szCs w:val="28"/>
        </w:rPr>
        <w:t>The application cover page</w:t>
      </w:r>
      <w:r w:rsidR="002E2216">
        <w:rPr>
          <w:rFonts w:cstheme="minorHAnsi"/>
          <w:szCs w:val="28"/>
        </w:rPr>
        <w:t xml:space="preserve"> </w:t>
      </w:r>
      <w:r w:rsidRPr="00656C06">
        <w:rPr>
          <w:rFonts w:cstheme="minorHAnsi"/>
          <w:szCs w:val="28"/>
        </w:rPr>
        <w:t>which includes identifying information for the district</w:t>
      </w:r>
    </w:p>
    <w:p w14:paraId="25D45BB1" w14:textId="2D190802" w:rsidR="00CA7AA8" w:rsidRPr="00656C06" w:rsidRDefault="00CA7AA8" w:rsidP="00CA7AA8">
      <w:pPr>
        <w:pStyle w:val="ListParagraph"/>
        <w:numPr>
          <w:ilvl w:val="1"/>
          <w:numId w:val="6"/>
        </w:numPr>
        <w:rPr>
          <w:rFonts w:cstheme="minorHAnsi"/>
          <w:szCs w:val="28"/>
        </w:rPr>
      </w:pPr>
      <w:r w:rsidRPr="00656C06">
        <w:rPr>
          <w:rFonts w:cstheme="minorHAnsi"/>
          <w:szCs w:val="28"/>
        </w:rPr>
        <w:t>District name</w:t>
      </w:r>
    </w:p>
    <w:p w14:paraId="34550F04" w14:textId="4607365F" w:rsidR="00CA7AA8" w:rsidRPr="00656C06" w:rsidRDefault="00CA7AA8" w:rsidP="00CA7AA8">
      <w:pPr>
        <w:pStyle w:val="ListParagraph"/>
        <w:numPr>
          <w:ilvl w:val="1"/>
          <w:numId w:val="6"/>
        </w:numPr>
        <w:rPr>
          <w:rFonts w:cstheme="minorHAnsi"/>
          <w:szCs w:val="28"/>
        </w:rPr>
      </w:pPr>
      <w:r w:rsidRPr="00656C06">
        <w:rPr>
          <w:rFonts w:cstheme="minorHAnsi"/>
          <w:szCs w:val="28"/>
        </w:rPr>
        <w:t>District address</w:t>
      </w:r>
    </w:p>
    <w:p w14:paraId="21B1131A" w14:textId="57657935" w:rsidR="00CA7AA8" w:rsidRPr="00656C06" w:rsidRDefault="00CA7AA8" w:rsidP="00CA7AA8">
      <w:pPr>
        <w:pStyle w:val="ListParagraph"/>
        <w:numPr>
          <w:ilvl w:val="1"/>
          <w:numId w:val="6"/>
        </w:numPr>
        <w:rPr>
          <w:rFonts w:cstheme="minorHAnsi"/>
          <w:szCs w:val="28"/>
        </w:rPr>
      </w:pPr>
      <w:r w:rsidRPr="00656C06">
        <w:rPr>
          <w:rFonts w:cstheme="minorHAnsi"/>
          <w:szCs w:val="28"/>
        </w:rPr>
        <w:t>Superintendent name and email address</w:t>
      </w:r>
    </w:p>
    <w:p w14:paraId="76FB9892" w14:textId="3169BBCC" w:rsidR="00CA7AA8" w:rsidRDefault="00CA7AA8" w:rsidP="00CA7AA8">
      <w:pPr>
        <w:pStyle w:val="ListParagraph"/>
        <w:numPr>
          <w:ilvl w:val="1"/>
          <w:numId w:val="6"/>
        </w:numPr>
        <w:rPr>
          <w:rFonts w:cstheme="minorHAnsi"/>
          <w:szCs w:val="28"/>
        </w:rPr>
      </w:pPr>
      <w:r w:rsidRPr="00656C06">
        <w:rPr>
          <w:rFonts w:cstheme="minorHAnsi"/>
          <w:szCs w:val="28"/>
        </w:rPr>
        <w:t>Point of Contact name and email address</w:t>
      </w:r>
    </w:p>
    <w:p w14:paraId="742CDC15" w14:textId="013E4DF8" w:rsidR="00C260A1" w:rsidRPr="00C260A1" w:rsidRDefault="00837170" w:rsidP="00C260A1">
      <w:pPr>
        <w:pStyle w:val="ListParagraph"/>
        <w:numPr>
          <w:ilvl w:val="1"/>
          <w:numId w:val="6"/>
        </w:numPr>
        <w:rPr>
          <w:rFonts w:cstheme="minorHAnsi"/>
          <w:szCs w:val="28"/>
        </w:rPr>
      </w:pPr>
      <w:r>
        <w:rPr>
          <w:rFonts w:cstheme="minorHAnsi"/>
          <w:szCs w:val="28"/>
        </w:rPr>
        <w:t xml:space="preserve">Superintendent’s </w:t>
      </w:r>
      <w:r w:rsidR="00C260A1">
        <w:rPr>
          <w:rFonts w:cstheme="minorHAnsi"/>
          <w:szCs w:val="28"/>
        </w:rPr>
        <w:t xml:space="preserve">notarized </w:t>
      </w:r>
      <w:r>
        <w:rPr>
          <w:rFonts w:cstheme="minorHAnsi"/>
          <w:szCs w:val="28"/>
        </w:rPr>
        <w:t>signature</w:t>
      </w:r>
    </w:p>
    <w:p w14:paraId="4FA25A4C" w14:textId="1983B19B" w:rsidR="00CA7AA8" w:rsidRDefault="00755EE4" w:rsidP="00CA7AA8">
      <w:pPr>
        <w:pStyle w:val="ListParagraph"/>
        <w:numPr>
          <w:ilvl w:val="0"/>
          <w:numId w:val="6"/>
        </w:numPr>
        <w:rPr>
          <w:rFonts w:cstheme="minorHAnsi"/>
          <w:szCs w:val="28"/>
        </w:rPr>
      </w:pPr>
      <w:r>
        <w:rPr>
          <w:rFonts w:cstheme="minorHAnsi"/>
          <w:szCs w:val="28"/>
        </w:rPr>
        <w:t>Completion of the 30-60-90-180 Day plan. Applicants will complete 30-60-90-180 Day plan which includes two (2) response questions. The plan and all responses should not exceed ten (10) pages (the budget summary is not included in the 10 pages).</w:t>
      </w:r>
    </w:p>
    <w:p w14:paraId="60DE439F" w14:textId="218248B0" w:rsidR="005D55D6" w:rsidRDefault="00656C06" w:rsidP="00CA7AA8">
      <w:pPr>
        <w:pStyle w:val="ListParagraph"/>
        <w:numPr>
          <w:ilvl w:val="0"/>
          <w:numId w:val="6"/>
        </w:numPr>
        <w:rPr>
          <w:rFonts w:cstheme="minorHAnsi"/>
          <w:szCs w:val="28"/>
        </w:rPr>
      </w:pPr>
      <w:r>
        <w:rPr>
          <w:rFonts w:cstheme="minorHAnsi"/>
          <w:szCs w:val="28"/>
        </w:rPr>
        <w:t xml:space="preserve">Budget </w:t>
      </w:r>
      <w:r w:rsidR="00837170">
        <w:rPr>
          <w:rFonts w:cstheme="minorHAnsi"/>
          <w:szCs w:val="28"/>
        </w:rPr>
        <w:t>summary</w:t>
      </w:r>
      <w:r w:rsidR="0019293A">
        <w:rPr>
          <w:rFonts w:cstheme="minorHAnsi"/>
          <w:szCs w:val="28"/>
        </w:rPr>
        <w:t xml:space="preserve"> </w:t>
      </w:r>
      <w:r>
        <w:rPr>
          <w:rFonts w:cstheme="minorHAnsi"/>
          <w:szCs w:val="28"/>
        </w:rPr>
        <w:t xml:space="preserve">that includes </w:t>
      </w:r>
      <w:r w:rsidR="00402F99">
        <w:rPr>
          <w:rFonts w:cstheme="minorHAnsi"/>
          <w:szCs w:val="28"/>
        </w:rPr>
        <w:t>MUNIS</w:t>
      </w:r>
      <w:r>
        <w:rPr>
          <w:rFonts w:cstheme="minorHAnsi"/>
          <w:szCs w:val="28"/>
        </w:rPr>
        <w:t xml:space="preserve"> codes and detailed descriptions of budget items that clearly indicate </w:t>
      </w:r>
      <w:r w:rsidR="0019293A">
        <w:rPr>
          <w:rFonts w:cstheme="minorHAnsi"/>
          <w:szCs w:val="28"/>
        </w:rPr>
        <w:t>each</w:t>
      </w:r>
      <w:r>
        <w:rPr>
          <w:rFonts w:cstheme="minorHAnsi"/>
          <w:szCs w:val="28"/>
        </w:rPr>
        <w:t xml:space="preserve"> expenditure</w:t>
      </w:r>
      <w:r w:rsidR="005D55D6">
        <w:rPr>
          <w:rFonts w:cstheme="minorHAnsi"/>
          <w:szCs w:val="28"/>
        </w:rPr>
        <w:t xml:space="preserve"> and is directly connected to professional learning to effectively impact Kentucky Academic Standards Implementation.</w:t>
      </w:r>
    </w:p>
    <w:p w14:paraId="7CA31B7E" w14:textId="26C4DAEC" w:rsidR="00656C06" w:rsidRDefault="00656C06" w:rsidP="005D55D6">
      <w:pPr>
        <w:rPr>
          <w:rFonts w:cstheme="minorHAnsi"/>
          <w:szCs w:val="28"/>
        </w:rPr>
      </w:pPr>
    </w:p>
    <w:p w14:paraId="690F605B" w14:textId="77777777" w:rsidR="005D55D6" w:rsidRPr="005D55D6" w:rsidRDefault="005D55D6" w:rsidP="005D55D6">
      <w:pPr>
        <w:rPr>
          <w:rFonts w:cstheme="minorHAnsi"/>
          <w:szCs w:val="28"/>
        </w:rPr>
      </w:pPr>
    </w:p>
    <w:p w14:paraId="1DB73FCF" w14:textId="77777777" w:rsidR="00CA7AA8" w:rsidRPr="00656C06" w:rsidRDefault="00CA7AA8" w:rsidP="00CA7AA8">
      <w:pPr>
        <w:ind w:left="1080"/>
        <w:rPr>
          <w:rFonts w:cstheme="minorHAnsi"/>
          <w:szCs w:val="28"/>
        </w:rPr>
      </w:pPr>
    </w:p>
    <w:p w14:paraId="2E193B2B" w14:textId="28F53585" w:rsidR="00E81111" w:rsidRPr="00656C06" w:rsidRDefault="00E81111" w:rsidP="00E81111">
      <w:pPr>
        <w:rPr>
          <w:rFonts w:cstheme="minorHAnsi"/>
          <w:b/>
          <w:bCs/>
          <w:sz w:val="32"/>
          <w:szCs w:val="32"/>
        </w:rPr>
      </w:pPr>
      <w:r w:rsidRPr="00656C06">
        <w:rPr>
          <w:rFonts w:cstheme="minorHAnsi"/>
          <w:b/>
          <w:bCs/>
          <w:sz w:val="32"/>
          <w:szCs w:val="32"/>
        </w:rPr>
        <w:t>Formatting Requirements</w:t>
      </w:r>
    </w:p>
    <w:p w14:paraId="6212ED48" w14:textId="0B27B842" w:rsidR="00E81111" w:rsidRPr="00656C06" w:rsidRDefault="00656C06" w:rsidP="00656C06">
      <w:pPr>
        <w:rPr>
          <w:rFonts w:cstheme="minorHAnsi"/>
          <w:szCs w:val="28"/>
        </w:rPr>
      </w:pPr>
      <w:r>
        <w:rPr>
          <w:rFonts w:cstheme="minorHAnsi"/>
          <w:szCs w:val="28"/>
        </w:rPr>
        <w:t>The</w:t>
      </w:r>
      <w:r w:rsidR="0059788B">
        <w:rPr>
          <w:rFonts w:cstheme="minorHAnsi"/>
          <w:szCs w:val="28"/>
        </w:rPr>
        <w:t xml:space="preserve"> responses within the</w:t>
      </w:r>
      <w:r>
        <w:rPr>
          <w:rFonts w:cstheme="minorHAnsi"/>
          <w:szCs w:val="28"/>
        </w:rPr>
        <w:t xml:space="preserve"> </w:t>
      </w:r>
      <w:r w:rsidR="0059788B">
        <w:rPr>
          <w:rFonts w:cstheme="minorHAnsi"/>
          <w:szCs w:val="28"/>
        </w:rPr>
        <w:t xml:space="preserve">30-60-90-180 Day plan </w:t>
      </w:r>
      <w:r>
        <w:rPr>
          <w:rFonts w:cstheme="minorHAnsi"/>
          <w:szCs w:val="28"/>
        </w:rPr>
        <w:t xml:space="preserve">should be </w:t>
      </w:r>
      <w:r w:rsidRPr="00656C06">
        <w:rPr>
          <w:rFonts w:cstheme="minorHAnsi"/>
          <w:szCs w:val="28"/>
        </w:rPr>
        <w:t xml:space="preserve">Arial </w:t>
      </w:r>
      <w:r w:rsidR="00674137">
        <w:rPr>
          <w:rFonts w:cstheme="minorHAnsi"/>
          <w:szCs w:val="28"/>
        </w:rPr>
        <w:t>11</w:t>
      </w:r>
      <w:r w:rsidRPr="00656C06">
        <w:rPr>
          <w:rFonts w:cstheme="minorHAnsi"/>
          <w:szCs w:val="28"/>
        </w:rPr>
        <w:t>-point font with 1.</w:t>
      </w:r>
      <w:r w:rsidR="0059788B">
        <w:rPr>
          <w:rFonts w:cstheme="minorHAnsi"/>
          <w:szCs w:val="28"/>
        </w:rPr>
        <w:t>0</w:t>
      </w:r>
      <w:r w:rsidRPr="00656C06">
        <w:rPr>
          <w:rFonts w:cstheme="minorHAnsi"/>
          <w:szCs w:val="28"/>
        </w:rPr>
        <w:t xml:space="preserve"> spacing</w:t>
      </w:r>
      <w:r w:rsidR="0059788B">
        <w:rPr>
          <w:rFonts w:cstheme="minorHAnsi"/>
          <w:szCs w:val="28"/>
        </w:rPr>
        <w:t xml:space="preserve">. </w:t>
      </w:r>
    </w:p>
    <w:p w14:paraId="27950CF6" w14:textId="77777777" w:rsidR="00CA7AA8" w:rsidRPr="00656C06" w:rsidRDefault="00CA7AA8" w:rsidP="00E81111">
      <w:pPr>
        <w:rPr>
          <w:rFonts w:cstheme="minorHAnsi"/>
          <w:szCs w:val="28"/>
        </w:rPr>
      </w:pPr>
    </w:p>
    <w:p w14:paraId="430F65F4" w14:textId="0C2E4887" w:rsidR="00E81111" w:rsidRPr="00656C06" w:rsidRDefault="00E81111" w:rsidP="00E81111">
      <w:pPr>
        <w:rPr>
          <w:rFonts w:cstheme="minorHAnsi"/>
          <w:b/>
          <w:bCs/>
          <w:sz w:val="32"/>
          <w:szCs w:val="32"/>
        </w:rPr>
      </w:pPr>
      <w:r w:rsidRPr="00656C06">
        <w:rPr>
          <w:rFonts w:cstheme="minorHAnsi"/>
          <w:b/>
          <w:bCs/>
          <w:sz w:val="32"/>
          <w:szCs w:val="32"/>
        </w:rPr>
        <w:t>Technical Assistance</w:t>
      </w:r>
    </w:p>
    <w:p w14:paraId="1607E6BB" w14:textId="63BE0F72" w:rsidR="00E31445" w:rsidRDefault="00CF6FDC" w:rsidP="00E31445">
      <w:r w:rsidRPr="00656C06">
        <w:rPr>
          <w:rFonts w:cstheme="minorHAnsi"/>
        </w:rPr>
        <w:t xml:space="preserve">To assist applicants in preparing a quality proposal, the KDE will offer a technical assistance session for the purpose of application preparation.  A live broadcast will be held </w:t>
      </w:r>
      <w:r w:rsidR="00143177">
        <w:rPr>
          <w:rFonts w:cstheme="minorHAnsi"/>
          <w:b/>
          <w:color w:val="000000" w:themeColor="text1"/>
        </w:rPr>
        <w:t>October 4</w:t>
      </w:r>
      <w:r w:rsidR="00E7045D" w:rsidRPr="00E7045D">
        <w:rPr>
          <w:rFonts w:cstheme="minorHAnsi"/>
          <w:b/>
          <w:color w:val="000000" w:themeColor="text1"/>
        </w:rPr>
        <w:t>, 2019</w:t>
      </w:r>
      <w:r w:rsidR="00E7045D" w:rsidRPr="00656C06">
        <w:rPr>
          <w:rFonts w:cstheme="minorHAnsi"/>
          <w:color w:val="FF0000"/>
        </w:rPr>
        <w:t xml:space="preserve"> </w:t>
      </w:r>
      <w:r w:rsidRPr="00656C06">
        <w:rPr>
          <w:rFonts w:cstheme="minorHAnsi"/>
        </w:rPr>
        <w:t xml:space="preserve">and </w:t>
      </w:r>
      <w:r w:rsidR="00F16397">
        <w:rPr>
          <w:rFonts w:cstheme="minorHAnsi"/>
        </w:rPr>
        <w:t>applicants</w:t>
      </w:r>
      <w:r w:rsidRPr="00656C06">
        <w:rPr>
          <w:rFonts w:cstheme="minorHAnsi"/>
        </w:rPr>
        <w:t xml:space="preserve"> are encouraged to participate as this will be the only opportunity for oral questions. </w:t>
      </w:r>
      <w:r w:rsidR="00E7045D">
        <w:rPr>
          <w:rFonts w:cstheme="minorHAnsi"/>
        </w:rPr>
        <w:t>The session will be recorded and made available on KDE’s website.</w:t>
      </w:r>
      <w:r w:rsidRPr="00656C06">
        <w:rPr>
          <w:rFonts w:cstheme="minorHAnsi"/>
        </w:rPr>
        <w:t xml:space="preserve"> </w:t>
      </w:r>
      <w:r w:rsidR="00E31445">
        <w:rPr>
          <w:rFonts w:cstheme="minorHAnsi"/>
          <w:b/>
          <w:bCs/>
        </w:rPr>
        <w:t xml:space="preserve">The link to the technical assistance is </w:t>
      </w:r>
      <w:hyperlink r:id="rId8" w:history="1">
        <w:r w:rsidR="00A37CD7">
          <w:rPr>
            <w:rStyle w:val="Hyperlink"/>
            <w:rFonts w:ascii="Segoe UI" w:hAnsi="Segoe UI" w:cs="Segoe UI"/>
            <w:sz w:val="21"/>
            <w:szCs w:val="21"/>
            <w:bdr w:val="none" w:sz="0" w:space="0" w:color="auto" w:frame="1"/>
            <w:shd w:val="clear" w:color="auto" w:fill="FFFFFF"/>
          </w:rPr>
          <w:t>KAS Technical Assistance</w:t>
        </w:r>
      </w:hyperlink>
      <w:r w:rsidR="00E31445">
        <w:rPr>
          <w:rFonts w:ascii="Segoe UI" w:hAnsi="Segoe UI" w:cs="Segoe UI"/>
          <w:color w:val="323130"/>
          <w:sz w:val="21"/>
          <w:szCs w:val="21"/>
          <w:shd w:val="clear" w:color="auto" w:fill="FFFFFF"/>
        </w:rPr>
        <w:t xml:space="preserve">. </w:t>
      </w:r>
    </w:p>
    <w:p w14:paraId="4ADD4A90" w14:textId="199A815C" w:rsidR="00CF6FDC" w:rsidRPr="00656C06" w:rsidRDefault="00CF6FDC" w:rsidP="00CF6FDC">
      <w:pPr>
        <w:autoSpaceDE w:val="0"/>
        <w:autoSpaceDN w:val="0"/>
        <w:adjustRightInd w:val="0"/>
        <w:rPr>
          <w:rFonts w:cstheme="minorHAnsi"/>
          <w:bCs/>
        </w:rPr>
      </w:pPr>
    </w:p>
    <w:p w14:paraId="2C340324" w14:textId="62694E33" w:rsidR="00CF6FDC" w:rsidRPr="00656C06" w:rsidRDefault="00CF6FDC" w:rsidP="00CF6FDC">
      <w:pPr>
        <w:autoSpaceDE w:val="0"/>
        <w:autoSpaceDN w:val="0"/>
        <w:adjustRightInd w:val="0"/>
        <w:rPr>
          <w:rFonts w:cstheme="minorHAnsi"/>
          <w:bCs/>
        </w:rPr>
      </w:pPr>
    </w:p>
    <w:p w14:paraId="31F7E6A6" w14:textId="77777777" w:rsidR="00CF6FDC" w:rsidRPr="00656C06" w:rsidRDefault="00CF6FDC" w:rsidP="00CF6FDC">
      <w:pPr>
        <w:pStyle w:val="BodyTextIndent"/>
        <w:tabs>
          <w:tab w:val="left" w:pos="360"/>
        </w:tabs>
        <w:rPr>
          <w:rFonts w:asciiTheme="minorHAnsi" w:hAnsiTheme="minorHAnsi" w:cstheme="minorHAnsi"/>
          <w:b/>
          <w:bCs/>
          <w:color w:val="auto"/>
          <w:sz w:val="28"/>
          <w:szCs w:val="28"/>
        </w:rPr>
      </w:pPr>
      <w:r w:rsidRPr="00656C06">
        <w:rPr>
          <w:rFonts w:asciiTheme="minorHAnsi" w:hAnsiTheme="minorHAnsi" w:cstheme="minorHAnsi"/>
          <w:b/>
          <w:bCs/>
          <w:color w:val="auto"/>
          <w:sz w:val="28"/>
          <w:szCs w:val="28"/>
        </w:rPr>
        <w:t>Submission of Written Questions</w:t>
      </w:r>
    </w:p>
    <w:p w14:paraId="7CE9D75C" w14:textId="3A219940" w:rsidR="00CF6FDC" w:rsidRPr="00656C06" w:rsidRDefault="00CF6FDC" w:rsidP="00CF6FDC">
      <w:pPr>
        <w:autoSpaceDE w:val="0"/>
        <w:autoSpaceDN w:val="0"/>
        <w:adjustRightInd w:val="0"/>
        <w:rPr>
          <w:rFonts w:cstheme="minorHAnsi"/>
          <w:bCs/>
        </w:rPr>
      </w:pPr>
      <w:r w:rsidRPr="00EE1FEA">
        <w:rPr>
          <w:rFonts w:cstheme="minorHAnsi"/>
          <w:b/>
          <w:color w:val="000000" w:themeColor="text1"/>
        </w:rPr>
        <w:t xml:space="preserve">The KDE will only accept </w:t>
      </w:r>
      <w:r w:rsidRPr="00656C06">
        <w:rPr>
          <w:rFonts w:cstheme="minorHAnsi"/>
          <w:b/>
        </w:rPr>
        <w:t xml:space="preserve">written questions via email through 12:00 Noon (ET) on </w:t>
      </w:r>
      <w:r w:rsidR="0074211A" w:rsidRPr="00650A70">
        <w:rPr>
          <w:rFonts w:cstheme="minorHAnsi"/>
          <w:b/>
          <w:color w:val="C00000"/>
        </w:rPr>
        <w:t>October</w:t>
      </w:r>
      <w:r w:rsidR="00EE1FEA" w:rsidRPr="00650A70">
        <w:rPr>
          <w:rFonts w:cstheme="minorHAnsi"/>
          <w:b/>
          <w:color w:val="C00000"/>
        </w:rPr>
        <w:t xml:space="preserve"> </w:t>
      </w:r>
      <w:r w:rsidR="00143177">
        <w:rPr>
          <w:rFonts w:cstheme="minorHAnsi"/>
          <w:b/>
          <w:color w:val="C00000"/>
        </w:rPr>
        <w:t>7</w:t>
      </w:r>
      <w:r w:rsidR="00EE1FEA" w:rsidRPr="00650A70">
        <w:rPr>
          <w:rFonts w:cstheme="minorHAnsi"/>
          <w:b/>
          <w:color w:val="C00000"/>
        </w:rPr>
        <w:t>, 2019</w:t>
      </w:r>
      <w:r w:rsidRPr="00656C06">
        <w:rPr>
          <w:rFonts w:cstheme="minorHAnsi"/>
          <w:b/>
        </w:rPr>
        <w:t xml:space="preserve">.  </w:t>
      </w:r>
      <w:r w:rsidRPr="00656C06">
        <w:rPr>
          <w:rFonts w:cstheme="minorHAnsi"/>
        </w:rPr>
        <w:t xml:space="preserve">All questions should be submitted to </w:t>
      </w:r>
      <w:hyperlink r:id="rId9" w:history="1">
        <w:r w:rsidRPr="00656C06">
          <w:rPr>
            <w:rStyle w:val="Hyperlink"/>
            <w:rFonts w:cstheme="minorHAnsi"/>
          </w:rPr>
          <w:t>KDERFP@education.ky.gov</w:t>
        </w:r>
      </w:hyperlink>
    </w:p>
    <w:p w14:paraId="3E99E405" w14:textId="77777777" w:rsidR="00EE1FEA" w:rsidRPr="00656C06" w:rsidRDefault="00EE1FEA" w:rsidP="00E81111">
      <w:pPr>
        <w:rPr>
          <w:rFonts w:cstheme="minorHAnsi"/>
          <w:b/>
          <w:bCs/>
          <w:sz w:val="32"/>
          <w:szCs w:val="32"/>
        </w:rPr>
      </w:pPr>
    </w:p>
    <w:p w14:paraId="0A68199D" w14:textId="6D33CCB8" w:rsidR="00E81111" w:rsidRPr="00656C06" w:rsidRDefault="00E81111" w:rsidP="00E81111">
      <w:pPr>
        <w:rPr>
          <w:rFonts w:cstheme="minorHAnsi"/>
          <w:b/>
          <w:bCs/>
          <w:sz w:val="32"/>
          <w:szCs w:val="32"/>
        </w:rPr>
      </w:pPr>
      <w:r w:rsidRPr="00656C06">
        <w:rPr>
          <w:rFonts w:cstheme="minorHAnsi"/>
          <w:b/>
          <w:bCs/>
          <w:sz w:val="32"/>
          <w:szCs w:val="32"/>
        </w:rPr>
        <w:t>Submission of Proposal</w:t>
      </w:r>
    </w:p>
    <w:p w14:paraId="018F7A74" w14:textId="37ADFC66" w:rsidR="0019293A" w:rsidRPr="00EE1FEA" w:rsidRDefault="0019293A" w:rsidP="0019293A">
      <w:pPr>
        <w:spacing w:line="276" w:lineRule="auto"/>
        <w:rPr>
          <w:rFonts w:cstheme="minorHAnsi"/>
        </w:rPr>
      </w:pPr>
      <w:r w:rsidRPr="00EE1FEA">
        <w:rPr>
          <w:rFonts w:cstheme="minorHAnsi"/>
        </w:rPr>
        <w:t xml:space="preserve">Application must be received in the KDERFP email inbox no later than </w:t>
      </w:r>
      <w:r w:rsidRPr="00650A70">
        <w:rPr>
          <w:rFonts w:cstheme="minorHAnsi"/>
          <w:b/>
          <w:bCs/>
          <w:color w:val="C00000"/>
        </w:rPr>
        <w:t xml:space="preserve">4:00 p.m. ET, </w:t>
      </w:r>
      <w:r w:rsidR="00837170" w:rsidRPr="00650A70">
        <w:rPr>
          <w:rFonts w:cstheme="minorHAnsi"/>
          <w:b/>
          <w:bCs/>
          <w:color w:val="C00000"/>
        </w:rPr>
        <w:t>October</w:t>
      </w:r>
      <w:r w:rsidR="00EE1FEA" w:rsidRPr="00650A70">
        <w:rPr>
          <w:rFonts w:cstheme="minorHAnsi"/>
          <w:b/>
          <w:bCs/>
          <w:color w:val="C00000"/>
        </w:rPr>
        <w:t xml:space="preserve"> </w:t>
      </w:r>
      <w:r w:rsidR="00C11C8D" w:rsidRPr="00650A70">
        <w:rPr>
          <w:rFonts w:cstheme="minorHAnsi"/>
          <w:b/>
          <w:bCs/>
          <w:color w:val="C00000"/>
        </w:rPr>
        <w:t>28</w:t>
      </w:r>
      <w:r w:rsidR="00EE1FEA" w:rsidRPr="00650A70">
        <w:rPr>
          <w:rFonts w:cstheme="minorHAnsi"/>
          <w:b/>
          <w:bCs/>
          <w:color w:val="C00000"/>
        </w:rPr>
        <w:t>, 2019</w:t>
      </w:r>
      <w:r w:rsidRPr="00EE1FEA">
        <w:rPr>
          <w:rFonts w:cstheme="minorHAnsi"/>
        </w:rPr>
        <w:t>. Applications received after this time and date stamp will not be reviewed or considered for award.</w:t>
      </w:r>
    </w:p>
    <w:p w14:paraId="785968BD" w14:textId="77777777" w:rsidR="0019293A" w:rsidRPr="00EE1FEA" w:rsidRDefault="0019293A" w:rsidP="0019293A">
      <w:pPr>
        <w:spacing w:line="276" w:lineRule="auto"/>
        <w:rPr>
          <w:rFonts w:cstheme="minorHAnsi"/>
        </w:rPr>
      </w:pPr>
    </w:p>
    <w:p w14:paraId="19140822" w14:textId="47D25D7C" w:rsidR="0019293A" w:rsidRDefault="0019293A" w:rsidP="00837170">
      <w:pPr>
        <w:rPr>
          <w:rFonts w:cstheme="minorHAnsi"/>
        </w:rPr>
      </w:pPr>
      <w:r w:rsidRPr="00EE1FEA">
        <w:rPr>
          <w:rFonts w:cstheme="minorHAnsi"/>
        </w:rPr>
        <w:t xml:space="preserve">Applicants are responsible for contacting the Kentucky Department of Education (at </w:t>
      </w:r>
      <w:r w:rsidRPr="00C11C8D">
        <w:rPr>
          <w:rStyle w:val="Hyperlink"/>
          <w:rFonts w:cstheme="minorHAnsi"/>
        </w:rPr>
        <w:t>kderfp@educat</w:t>
      </w:r>
      <w:r w:rsidR="00C11C8D">
        <w:rPr>
          <w:rStyle w:val="Hyperlink"/>
          <w:rFonts w:cstheme="minorHAnsi"/>
        </w:rPr>
        <w:t>ion.ky.gov</w:t>
      </w:r>
      <w:r w:rsidRPr="00EE1FEA">
        <w:rPr>
          <w:rFonts w:cstheme="minorHAnsi"/>
        </w:rPr>
        <w:t xml:space="preserve"> confirming the receipt of their applications. Upon request, the KDE will confirm the receipt of the email and attachments (if any). Please note the KDE does not open attachments to check for accuracy.</w:t>
      </w:r>
    </w:p>
    <w:p w14:paraId="48252FC7" w14:textId="77777777" w:rsidR="00837170" w:rsidRPr="00EE1FEA" w:rsidRDefault="00837170" w:rsidP="00837170">
      <w:pPr>
        <w:rPr>
          <w:rFonts w:cstheme="minorHAnsi"/>
        </w:rPr>
      </w:pPr>
    </w:p>
    <w:p w14:paraId="3088CDE7" w14:textId="7A84F613" w:rsidR="0019293A" w:rsidRPr="00EE1FEA" w:rsidRDefault="0019293A" w:rsidP="00837170">
      <w:pPr>
        <w:pStyle w:val="ListParagraph"/>
        <w:numPr>
          <w:ilvl w:val="0"/>
          <w:numId w:val="8"/>
        </w:numPr>
        <w:rPr>
          <w:rFonts w:cstheme="minorHAnsi"/>
        </w:rPr>
      </w:pPr>
      <w:r w:rsidRPr="00EE1FEA">
        <w:rPr>
          <w:rFonts w:cstheme="minorHAnsi"/>
        </w:rPr>
        <w:t xml:space="preserve">Scan the completed application in its entirety, including all signatures, to PDF format. Save the original application as </w:t>
      </w:r>
      <w:r w:rsidRPr="00EE1FEA">
        <w:rPr>
          <w:rFonts w:cstheme="minorHAnsi"/>
          <w:b/>
          <w:bCs/>
          <w:color w:val="000000" w:themeColor="text1"/>
        </w:rPr>
        <w:t>KAS</w:t>
      </w:r>
      <w:r w:rsidR="0018173C">
        <w:rPr>
          <w:rFonts w:cstheme="minorHAnsi"/>
          <w:b/>
          <w:bCs/>
          <w:color w:val="000000" w:themeColor="text1"/>
        </w:rPr>
        <w:t>MINIGRANT_20</w:t>
      </w:r>
      <w:r w:rsidR="00834879" w:rsidRPr="00EE1FEA">
        <w:rPr>
          <w:rFonts w:cstheme="minorHAnsi"/>
          <w:b/>
          <w:bCs/>
          <w:color w:val="000000" w:themeColor="text1"/>
        </w:rPr>
        <w:t>_DistrictName</w:t>
      </w:r>
      <w:r w:rsidRPr="00EE1FEA">
        <w:rPr>
          <w:rFonts w:cstheme="minorHAnsi"/>
          <w:b/>
          <w:bCs/>
          <w:color w:val="000000" w:themeColor="text1"/>
        </w:rPr>
        <w:t xml:space="preserve"> </w:t>
      </w:r>
      <w:r w:rsidRPr="00EE1FEA">
        <w:rPr>
          <w:rFonts w:cstheme="minorHAnsi"/>
          <w:color w:val="000000" w:themeColor="text1"/>
        </w:rPr>
        <w:t xml:space="preserve">(For example, Franklin County would save the original application as </w:t>
      </w:r>
      <w:r w:rsidR="00834879" w:rsidRPr="00EE1FEA">
        <w:rPr>
          <w:rFonts w:cstheme="minorHAnsi"/>
          <w:color w:val="000000" w:themeColor="text1"/>
        </w:rPr>
        <w:t>KASMINIGRANT</w:t>
      </w:r>
      <w:r w:rsidR="00EE1FEA" w:rsidRPr="00EE1FEA">
        <w:rPr>
          <w:rFonts w:cstheme="minorHAnsi"/>
          <w:color w:val="000000" w:themeColor="text1"/>
        </w:rPr>
        <w:t>_</w:t>
      </w:r>
      <w:r w:rsidR="0018173C">
        <w:rPr>
          <w:rFonts w:cstheme="minorHAnsi"/>
          <w:color w:val="000000" w:themeColor="text1"/>
        </w:rPr>
        <w:t>20</w:t>
      </w:r>
      <w:r w:rsidR="00EE1FEA" w:rsidRPr="00EE1FEA">
        <w:rPr>
          <w:rFonts w:cstheme="minorHAnsi"/>
          <w:color w:val="000000" w:themeColor="text1"/>
        </w:rPr>
        <w:t>_F</w:t>
      </w:r>
      <w:r w:rsidRPr="00EE1FEA">
        <w:rPr>
          <w:rFonts w:cstheme="minorHAnsi"/>
          <w:color w:val="000000" w:themeColor="text1"/>
        </w:rPr>
        <w:t>ranklin County</w:t>
      </w:r>
      <w:r w:rsidRPr="00EE1FEA">
        <w:rPr>
          <w:rFonts w:cstheme="minorHAnsi"/>
        </w:rPr>
        <w:t>.)</w:t>
      </w:r>
      <w:r w:rsidR="00834879" w:rsidRPr="00EE1FEA">
        <w:rPr>
          <w:rFonts w:cstheme="minorHAnsi"/>
        </w:rPr>
        <w:t xml:space="preserve"> </w:t>
      </w:r>
    </w:p>
    <w:p w14:paraId="0B4FF0B0" w14:textId="77777777" w:rsidR="0019293A" w:rsidRPr="00EE1FEA" w:rsidRDefault="0019293A" w:rsidP="00837170">
      <w:pPr>
        <w:pStyle w:val="ListParagraph"/>
        <w:numPr>
          <w:ilvl w:val="0"/>
          <w:numId w:val="8"/>
        </w:numPr>
        <w:rPr>
          <w:rFonts w:cstheme="minorHAnsi"/>
        </w:rPr>
      </w:pPr>
      <w:r w:rsidRPr="00EE1FEA">
        <w:rPr>
          <w:rFonts w:cstheme="minorHAnsi"/>
        </w:rPr>
        <w:t>To submit applications:</w:t>
      </w:r>
    </w:p>
    <w:p w14:paraId="14D13448" w14:textId="55EA2F55" w:rsidR="0019293A" w:rsidRPr="00402F99" w:rsidRDefault="0019293A" w:rsidP="00402F99">
      <w:pPr>
        <w:pStyle w:val="ListParagraph"/>
        <w:numPr>
          <w:ilvl w:val="0"/>
          <w:numId w:val="19"/>
        </w:numPr>
        <w:rPr>
          <w:rFonts w:cstheme="minorHAnsi"/>
        </w:rPr>
      </w:pPr>
      <w:r w:rsidRPr="00402F99">
        <w:rPr>
          <w:rFonts w:cstheme="minorHAnsi"/>
        </w:rPr>
        <w:t xml:space="preserve">On the subject line of the email, type </w:t>
      </w:r>
      <w:r w:rsidR="00834879" w:rsidRPr="00402F99">
        <w:rPr>
          <w:rFonts w:cstheme="minorHAnsi"/>
          <w:b/>
        </w:rPr>
        <w:t>KASMINIGRANT</w:t>
      </w:r>
      <w:r w:rsidRPr="00402F99">
        <w:rPr>
          <w:rFonts w:cstheme="minorHAnsi"/>
          <w:b/>
        </w:rPr>
        <w:t>/name of district</w:t>
      </w:r>
      <w:r w:rsidRPr="00402F99">
        <w:rPr>
          <w:rFonts w:cstheme="minorHAnsi"/>
        </w:rPr>
        <w:t>.</w:t>
      </w:r>
    </w:p>
    <w:p w14:paraId="38CF654E" w14:textId="77777777" w:rsidR="0019293A" w:rsidRPr="00402F99" w:rsidRDefault="0019293A" w:rsidP="00402F99">
      <w:pPr>
        <w:pStyle w:val="ListParagraph"/>
        <w:numPr>
          <w:ilvl w:val="0"/>
          <w:numId w:val="19"/>
        </w:numPr>
        <w:rPr>
          <w:rFonts w:cstheme="minorHAnsi"/>
        </w:rPr>
      </w:pPr>
      <w:r w:rsidRPr="00402F99">
        <w:rPr>
          <w:rFonts w:cstheme="minorHAnsi"/>
        </w:rPr>
        <w:t xml:space="preserve">Email to </w:t>
      </w:r>
      <w:hyperlink r:id="rId10" w:history="1">
        <w:r w:rsidRPr="00402F99">
          <w:rPr>
            <w:rStyle w:val="Hyperlink"/>
            <w:rFonts w:cstheme="minorHAnsi"/>
          </w:rPr>
          <w:t>KDERFP@education.ky.gov</w:t>
        </w:r>
      </w:hyperlink>
      <w:r w:rsidRPr="00402F99">
        <w:rPr>
          <w:rFonts w:cstheme="minorHAnsi"/>
        </w:rPr>
        <w:t xml:space="preserve">. </w:t>
      </w:r>
    </w:p>
    <w:p w14:paraId="076E2F31" w14:textId="71414145" w:rsidR="0019293A" w:rsidRPr="00650A70" w:rsidRDefault="0019293A" w:rsidP="00402F99">
      <w:pPr>
        <w:pStyle w:val="ListParagraph"/>
        <w:numPr>
          <w:ilvl w:val="0"/>
          <w:numId w:val="19"/>
        </w:numPr>
        <w:rPr>
          <w:rFonts w:cstheme="minorHAnsi"/>
          <w:color w:val="C00000"/>
        </w:rPr>
      </w:pPr>
      <w:r w:rsidRPr="00402F99">
        <w:rPr>
          <w:rFonts w:cstheme="minorHAnsi"/>
          <w:b/>
        </w:rPr>
        <w:t xml:space="preserve">The date/time on the received email must be on or before 4:00 p.m. ET, </w:t>
      </w:r>
      <w:r w:rsidR="00837170" w:rsidRPr="00402F99">
        <w:rPr>
          <w:rFonts w:cstheme="minorHAnsi"/>
          <w:b/>
          <w:bCs/>
          <w:color w:val="FF0000"/>
        </w:rPr>
        <w:t>October</w:t>
      </w:r>
      <w:r w:rsidR="00E7045D" w:rsidRPr="00402F99">
        <w:rPr>
          <w:rFonts w:cstheme="minorHAnsi"/>
          <w:b/>
          <w:bCs/>
          <w:color w:val="FF0000"/>
        </w:rPr>
        <w:t xml:space="preserve"> </w:t>
      </w:r>
      <w:r w:rsidR="0018173C">
        <w:rPr>
          <w:rFonts w:cstheme="minorHAnsi"/>
          <w:b/>
          <w:bCs/>
          <w:color w:val="FF0000"/>
        </w:rPr>
        <w:t>28</w:t>
      </w:r>
      <w:r w:rsidR="00E7045D" w:rsidRPr="00402F99">
        <w:rPr>
          <w:rFonts w:cstheme="minorHAnsi"/>
          <w:b/>
          <w:bCs/>
          <w:color w:val="FF0000"/>
        </w:rPr>
        <w:t>, 2019</w:t>
      </w:r>
      <w:r w:rsidRPr="00650A70">
        <w:rPr>
          <w:rFonts w:cstheme="minorHAnsi"/>
          <w:b/>
          <w:color w:val="C00000"/>
        </w:rPr>
        <w:t>.</w:t>
      </w:r>
    </w:p>
    <w:p w14:paraId="291513B7" w14:textId="77777777" w:rsidR="0019293A" w:rsidRPr="00402F99" w:rsidRDefault="0019293A" w:rsidP="00402F99">
      <w:pPr>
        <w:pStyle w:val="ListParagraph"/>
        <w:numPr>
          <w:ilvl w:val="0"/>
          <w:numId w:val="19"/>
        </w:numPr>
        <w:rPr>
          <w:rFonts w:cstheme="minorHAnsi"/>
        </w:rPr>
      </w:pPr>
      <w:r w:rsidRPr="00402F99">
        <w:rPr>
          <w:rFonts w:cstheme="minorHAnsi"/>
        </w:rPr>
        <w:t>Keep in mind, email coming into KDE is routed for security purposes through multiple networks and servers. Allow ample time for this and the possibility that email in not always sent or received on the first try.</w:t>
      </w:r>
    </w:p>
    <w:p w14:paraId="28A20DB4" w14:textId="3E8E20A3" w:rsidR="0019293A" w:rsidRPr="00402F99" w:rsidRDefault="0019293A" w:rsidP="00402F99">
      <w:pPr>
        <w:pStyle w:val="ListParagraph"/>
        <w:numPr>
          <w:ilvl w:val="0"/>
          <w:numId w:val="19"/>
        </w:numPr>
        <w:rPr>
          <w:rFonts w:cstheme="minorHAnsi"/>
        </w:rPr>
      </w:pPr>
      <w:r w:rsidRPr="00402F99">
        <w:rPr>
          <w:rFonts w:cstheme="minorHAnsi"/>
        </w:rPr>
        <w:t>Applications not received by the deadline will not be reviewed or considered for award.</w:t>
      </w:r>
    </w:p>
    <w:p w14:paraId="6D86D538" w14:textId="77777777" w:rsidR="00E31445" w:rsidRPr="00EE1FEA" w:rsidRDefault="00E31445" w:rsidP="00E31445">
      <w:pPr>
        <w:pStyle w:val="ListParagraph"/>
        <w:ind w:left="1080"/>
        <w:rPr>
          <w:rFonts w:cstheme="minorHAnsi"/>
        </w:rPr>
      </w:pPr>
    </w:p>
    <w:p w14:paraId="644355E2" w14:textId="2A7AE222" w:rsidR="00E81111" w:rsidRPr="00EE1FEA" w:rsidRDefault="00E81111" w:rsidP="00E81111">
      <w:pPr>
        <w:rPr>
          <w:rFonts w:cstheme="minorHAnsi"/>
          <w:b/>
          <w:bCs/>
        </w:rPr>
      </w:pPr>
      <w:r w:rsidRPr="00EE1FEA">
        <w:rPr>
          <w:rFonts w:cstheme="minorHAnsi"/>
          <w:b/>
          <w:bCs/>
        </w:rPr>
        <w:t>Award Notification</w:t>
      </w:r>
    </w:p>
    <w:p w14:paraId="24447054" w14:textId="090AB63D" w:rsidR="00E81111" w:rsidRPr="00794026" w:rsidRDefault="0019293A" w:rsidP="00E81111">
      <w:pPr>
        <w:rPr>
          <w:rFonts w:cstheme="minorHAnsi"/>
          <w:color w:val="FF0000"/>
        </w:rPr>
      </w:pPr>
      <w:r w:rsidRPr="00794026">
        <w:rPr>
          <w:rFonts w:cstheme="minorHAnsi"/>
        </w:rPr>
        <w:t xml:space="preserve">Districts will receive preliminary notice of award on or around </w:t>
      </w:r>
      <w:r w:rsidR="0087193B">
        <w:rPr>
          <w:rFonts w:cstheme="minorHAnsi"/>
          <w:b/>
          <w:color w:val="C00000"/>
        </w:rPr>
        <w:t>December 1</w:t>
      </w:r>
      <w:r w:rsidR="00E7045D" w:rsidRPr="00650A70">
        <w:rPr>
          <w:rFonts w:cstheme="minorHAnsi"/>
          <w:b/>
          <w:color w:val="C00000"/>
        </w:rPr>
        <w:t>, 2019</w:t>
      </w:r>
      <w:r w:rsidRPr="00650A70">
        <w:rPr>
          <w:rFonts w:cstheme="minorHAnsi"/>
          <w:color w:val="C00000"/>
        </w:rPr>
        <w:t>.</w:t>
      </w:r>
    </w:p>
    <w:p w14:paraId="437108E1" w14:textId="77777777" w:rsidR="0019293A" w:rsidRPr="00794026" w:rsidRDefault="0019293A" w:rsidP="00E81111">
      <w:pPr>
        <w:rPr>
          <w:rFonts w:cstheme="minorHAnsi"/>
          <w:color w:val="FF0000"/>
        </w:rPr>
      </w:pPr>
    </w:p>
    <w:p w14:paraId="4844CD2C" w14:textId="4D477C12" w:rsidR="00E81111" w:rsidRPr="00EE1FEA" w:rsidRDefault="00E81111" w:rsidP="00E81111">
      <w:pPr>
        <w:rPr>
          <w:rFonts w:cstheme="minorHAnsi"/>
          <w:b/>
          <w:bCs/>
        </w:rPr>
      </w:pPr>
      <w:r w:rsidRPr="00EE1FEA">
        <w:rPr>
          <w:rFonts w:cstheme="minorHAnsi"/>
          <w:b/>
          <w:bCs/>
        </w:rPr>
        <w:t>Evaluation of Proposals</w:t>
      </w:r>
    </w:p>
    <w:p w14:paraId="1F6242BD" w14:textId="6F870810" w:rsidR="0019293A" w:rsidRDefault="0019293A" w:rsidP="0019293A">
      <w:pPr>
        <w:spacing w:line="276" w:lineRule="auto"/>
        <w:rPr>
          <w:rFonts w:cstheme="minorHAnsi"/>
        </w:rPr>
      </w:pPr>
      <w:r w:rsidRPr="00EE1FEA">
        <w:rPr>
          <w:rFonts w:cstheme="minorHAnsi"/>
        </w:rPr>
        <w:t>The KAS Implementation Professional Learning grant competition is subject to an independent peer-review process, conducted through the KDE Grants Branch. Persons with a background in education and implementation will evaluate the proposals using specified evaluation criteria. Based on the scores of these peer reviewers, proposals will be ranked and awarded as funding allows. KDE reserves the right to consider geographic and demographic factors in the selection of funded proposals.</w:t>
      </w:r>
    </w:p>
    <w:p w14:paraId="63AD6054" w14:textId="77777777" w:rsidR="00B117E6" w:rsidRDefault="00B117E6" w:rsidP="00A8623F">
      <w:pPr>
        <w:spacing w:line="276" w:lineRule="auto"/>
        <w:rPr>
          <w:rFonts w:ascii="Arial" w:hAnsi="Arial" w:cs="Arial"/>
          <w:b/>
          <w:sz w:val="32"/>
        </w:rPr>
      </w:pPr>
    </w:p>
    <w:tbl>
      <w:tblPr>
        <w:tblStyle w:val="TableGrid"/>
        <w:tblW w:w="0" w:type="auto"/>
        <w:tblLook w:val="04A0" w:firstRow="1" w:lastRow="0" w:firstColumn="1" w:lastColumn="0" w:noHBand="0" w:noVBand="1"/>
        <w:tblCaption w:val="scoring criteria"/>
        <w:tblDescription w:val="Criteria for responses. Response question 1 (30-60-90-1280 day plan - attached template. Response question 2. What is your plan for year 1? Complete 30-60-90-180 day plan template to address bullets provided. Response question 3. Within the 30-60-90-180 Day plan template in the last box, describe how the work will grow or scale within the district from year 1 to year 2 and year 3? "/>
      </w:tblPr>
      <w:tblGrid>
        <w:gridCol w:w="8005"/>
        <w:gridCol w:w="1345"/>
      </w:tblGrid>
      <w:tr w:rsidR="00B117E6" w14:paraId="0267409F" w14:textId="77777777" w:rsidTr="00DF05A0">
        <w:trPr>
          <w:tblHeader/>
        </w:trPr>
        <w:tc>
          <w:tcPr>
            <w:tcW w:w="8005" w:type="dxa"/>
            <w:shd w:val="clear" w:color="auto" w:fill="AEAAAA" w:themeFill="background2" w:themeFillShade="BF"/>
          </w:tcPr>
          <w:p w14:paraId="0D556AE2" w14:textId="216D98A2" w:rsidR="00B117E6" w:rsidRPr="006746BB" w:rsidRDefault="00B117E6" w:rsidP="009D0A7B">
            <w:pPr>
              <w:spacing w:line="276" w:lineRule="auto"/>
              <w:jc w:val="center"/>
              <w:rPr>
                <w:rFonts w:ascii="Arial" w:hAnsi="Arial" w:cs="Arial"/>
                <w:b/>
              </w:rPr>
            </w:pPr>
            <w:r w:rsidRPr="006746BB">
              <w:rPr>
                <w:rFonts w:ascii="Arial" w:hAnsi="Arial" w:cs="Arial"/>
                <w:b/>
              </w:rPr>
              <w:t>Criteria</w:t>
            </w:r>
            <w:r>
              <w:rPr>
                <w:rFonts w:ascii="Arial" w:hAnsi="Arial" w:cs="Arial"/>
                <w:b/>
              </w:rPr>
              <w:t xml:space="preserve"> for </w:t>
            </w:r>
            <w:r w:rsidR="00AF6F91">
              <w:rPr>
                <w:rFonts w:ascii="Arial" w:hAnsi="Arial" w:cs="Arial"/>
                <w:b/>
              </w:rPr>
              <w:t>Response</w:t>
            </w:r>
          </w:p>
        </w:tc>
        <w:tc>
          <w:tcPr>
            <w:tcW w:w="1345" w:type="dxa"/>
            <w:shd w:val="clear" w:color="auto" w:fill="AEAAAA" w:themeFill="background2" w:themeFillShade="BF"/>
          </w:tcPr>
          <w:p w14:paraId="20F216F4" w14:textId="77777777" w:rsidR="00B117E6" w:rsidRPr="006746BB" w:rsidRDefault="00B117E6" w:rsidP="009D0A7B">
            <w:pPr>
              <w:spacing w:line="276" w:lineRule="auto"/>
              <w:jc w:val="center"/>
              <w:rPr>
                <w:rFonts w:ascii="Arial" w:hAnsi="Arial" w:cs="Arial"/>
                <w:b/>
              </w:rPr>
            </w:pPr>
            <w:r w:rsidRPr="006746BB">
              <w:rPr>
                <w:rFonts w:ascii="Arial" w:hAnsi="Arial" w:cs="Arial"/>
                <w:b/>
              </w:rPr>
              <w:t>Maximum Points</w:t>
            </w:r>
          </w:p>
        </w:tc>
      </w:tr>
      <w:tr w:rsidR="00B117E6" w14:paraId="124BE33D" w14:textId="77777777" w:rsidTr="009D0A7B">
        <w:tc>
          <w:tcPr>
            <w:tcW w:w="8005" w:type="dxa"/>
          </w:tcPr>
          <w:p w14:paraId="4E26CD28" w14:textId="4750B38C" w:rsidR="00B117E6" w:rsidRDefault="00AF6F91" w:rsidP="009D0A7B">
            <w:pPr>
              <w:spacing w:line="276" w:lineRule="auto"/>
              <w:rPr>
                <w:rFonts w:ascii="Arial" w:hAnsi="Arial" w:cs="Arial"/>
                <w:b/>
              </w:rPr>
            </w:pPr>
            <w:r>
              <w:rPr>
                <w:rFonts w:ascii="Arial" w:hAnsi="Arial" w:cs="Arial"/>
                <w:b/>
              </w:rPr>
              <w:t>Response</w:t>
            </w:r>
            <w:r w:rsidR="00B117E6">
              <w:rPr>
                <w:rFonts w:ascii="Arial" w:hAnsi="Arial" w:cs="Arial"/>
                <w:b/>
              </w:rPr>
              <w:t xml:space="preserve"> Question 1</w:t>
            </w:r>
            <w:r>
              <w:rPr>
                <w:rFonts w:ascii="Arial" w:hAnsi="Arial" w:cs="Arial"/>
                <w:b/>
              </w:rPr>
              <w:t xml:space="preserve"> (30-60-90-180 Day Plan</w:t>
            </w:r>
            <w:r w:rsidR="0059788B">
              <w:rPr>
                <w:rFonts w:ascii="Arial" w:hAnsi="Arial" w:cs="Arial"/>
                <w:b/>
              </w:rPr>
              <w:t xml:space="preserve"> - </w:t>
            </w:r>
            <w:r>
              <w:rPr>
                <w:rFonts w:ascii="Arial" w:hAnsi="Arial" w:cs="Arial"/>
                <w:b/>
              </w:rPr>
              <w:t>attached template)</w:t>
            </w:r>
            <w:r w:rsidR="00B117E6">
              <w:rPr>
                <w:rFonts w:ascii="Arial" w:hAnsi="Arial" w:cs="Arial"/>
                <w:b/>
              </w:rPr>
              <w:t>: What are your professional learning needs?</w:t>
            </w:r>
          </w:p>
          <w:p w14:paraId="325D4E0B" w14:textId="302F255C" w:rsidR="00D42B65" w:rsidRPr="00D42B65" w:rsidRDefault="002D39C1" w:rsidP="00B13536">
            <w:pPr>
              <w:pStyle w:val="ListParagraph"/>
              <w:numPr>
                <w:ilvl w:val="0"/>
                <w:numId w:val="21"/>
              </w:numPr>
              <w:spacing w:line="276" w:lineRule="auto"/>
              <w:ind w:left="694"/>
              <w:rPr>
                <w:rFonts w:ascii="Arial" w:hAnsi="Arial" w:cs="Arial"/>
                <w:bCs/>
              </w:rPr>
            </w:pPr>
            <w:r>
              <w:rPr>
                <w:rFonts w:ascii="Arial" w:hAnsi="Arial" w:cs="Arial"/>
                <w:bCs/>
              </w:rPr>
              <w:t>Describe current professional learning efforts in new standards implementation for the district.</w:t>
            </w:r>
            <w:r w:rsidR="00EA7821">
              <w:rPr>
                <w:rFonts w:ascii="Arial" w:hAnsi="Arial" w:cs="Arial"/>
                <w:bCs/>
              </w:rPr>
              <w:t xml:space="preserve"> </w:t>
            </w:r>
          </w:p>
          <w:p w14:paraId="43DD001B" w14:textId="463EF691" w:rsidR="00B117E6" w:rsidRPr="002D39C1" w:rsidRDefault="002D39C1" w:rsidP="00B13536">
            <w:pPr>
              <w:pStyle w:val="ListParagraph"/>
              <w:numPr>
                <w:ilvl w:val="0"/>
                <w:numId w:val="21"/>
              </w:numPr>
              <w:spacing w:line="276" w:lineRule="auto"/>
              <w:ind w:left="694"/>
              <w:rPr>
                <w:rFonts w:ascii="Arial" w:hAnsi="Arial" w:cs="Arial"/>
                <w:bCs/>
              </w:rPr>
            </w:pPr>
            <w:r>
              <w:rPr>
                <w:rFonts w:ascii="Arial" w:hAnsi="Arial" w:cs="Arial"/>
                <w:bCs/>
              </w:rPr>
              <w:t>Explain the</w:t>
            </w:r>
            <w:r w:rsidR="00B117E6">
              <w:rPr>
                <w:rFonts w:ascii="Arial" w:hAnsi="Arial" w:cs="Arial"/>
                <w:bCs/>
              </w:rPr>
              <w:t xml:space="preserve"> professional learning needs </w:t>
            </w:r>
            <w:r>
              <w:rPr>
                <w:rFonts w:ascii="Arial" w:hAnsi="Arial" w:cs="Arial"/>
                <w:bCs/>
              </w:rPr>
              <w:t xml:space="preserve">for teachers and/or administrators </w:t>
            </w:r>
            <w:r w:rsidR="00B117E6">
              <w:rPr>
                <w:rFonts w:ascii="Arial" w:hAnsi="Arial" w:cs="Arial"/>
                <w:bCs/>
              </w:rPr>
              <w:t>around standards</w:t>
            </w:r>
            <w:r>
              <w:rPr>
                <w:rFonts w:ascii="Arial" w:hAnsi="Arial" w:cs="Arial"/>
                <w:bCs/>
              </w:rPr>
              <w:t xml:space="preserve"> implementation</w:t>
            </w:r>
            <w:r w:rsidR="00B117E6">
              <w:rPr>
                <w:rFonts w:ascii="Arial" w:hAnsi="Arial" w:cs="Arial"/>
                <w:bCs/>
              </w:rPr>
              <w:t xml:space="preserve"> in the district.</w:t>
            </w:r>
          </w:p>
        </w:tc>
        <w:tc>
          <w:tcPr>
            <w:tcW w:w="1345" w:type="dxa"/>
          </w:tcPr>
          <w:p w14:paraId="1059F516" w14:textId="77777777" w:rsidR="00B117E6" w:rsidRDefault="00B117E6" w:rsidP="009D0A7B">
            <w:pPr>
              <w:spacing w:line="276" w:lineRule="auto"/>
              <w:rPr>
                <w:rFonts w:ascii="Arial" w:hAnsi="Arial" w:cs="Arial"/>
                <w:b/>
              </w:rPr>
            </w:pPr>
          </w:p>
          <w:p w14:paraId="5C789FAF" w14:textId="77777777" w:rsidR="00B117E6" w:rsidRDefault="00B117E6" w:rsidP="009D0A7B">
            <w:pPr>
              <w:spacing w:line="276" w:lineRule="auto"/>
              <w:rPr>
                <w:rFonts w:ascii="Arial" w:hAnsi="Arial" w:cs="Arial"/>
                <w:b/>
              </w:rPr>
            </w:pPr>
          </w:p>
          <w:p w14:paraId="1A92F19D" w14:textId="7D629293" w:rsidR="00B117E6" w:rsidRPr="006746BB" w:rsidRDefault="00B13536" w:rsidP="009D0A7B">
            <w:pPr>
              <w:spacing w:line="276" w:lineRule="auto"/>
              <w:jc w:val="center"/>
              <w:rPr>
                <w:rFonts w:ascii="Arial" w:hAnsi="Arial" w:cs="Arial"/>
                <w:b/>
              </w:rPr>
            </w:pPr>
            <w:r>
              <w:rPr>
                <w:rFonts w:ascii="Arial" w:hAnsi="Arial" w:cs="Arial"/>
                <w:b/>
              </w:rPr>
              <w:t>20</w:t>
            </w:r>
            <w:r w:rsidR="00B117E6">
              <w:rPr>
                <w:rFonts w:ascii="Arial" w:hAnsi="Arial" w:cs="Arial"/>
                <w:b/>
              </w:rPr>
              <w:t xml:space="preserve"> pts</w:t>
            </w:r>
          </w:p>
        </w:tc>
      </w:tr>
      <w:tr w:rsidR="00B117E6" w14:paraId="4E35FF3F" w14:textId="77777777" w:rsidTr="009D0A7B">
        <w:tc>
          <w:tcPr>
            <w:tcW w:w="8005" w:type="dxa"/>
          </w:tcPr>
          <w:p w14:paraId="04594E6A" w14:textId="322ADDC5" w:rsidR="00B117E6" w:rsidRPr="00B13536" w:rsidRDefault="00B117E6" w:rsidP="00B13536">
            <w:pPr>
              <w:spacing w:line="276" w:lineRule="auto"/>
              <w:rPr>
                <w:rFonts w:ascii="Arial" w:hAnsi="Arial" w:cs="Arial"/>
                <w:b/>
              </w:rPr>
            </w:pPr>
            <w:r w:rsidRPr="00B13536">
              <w:rPr>
                <w:rFonts w:ascii="Arial" w:hAnsi="Arial" w:cs="Arial"/>
                <w:b/>
              </w:rPr>
              <w:t>What is your plan for Year 1?</w:t>
            </w:r>
            <w:r w:rsidR="00B13536" w:rsidRPr="00B13536">
              <w:rPr>
                <w:rFonts w:ascii="Arial" w:hAnsi="Arial" w:cs="Arial"/>
                <w:b/>
              </w:rPr>
              <w:t xml:space="preserve"> Complete 30-60-90-180 Day Plan Template to address the following bullets</w:t>
            </w:r>
          </w:p>
          <w:p w14:paraId="7DB788CB" w14:textId="77142508" w:rsidR="007B47E5" w:rsidRPr="007B47E5" w:rsidRDefault="00DF456D" w:rsidP="00B13536">
            <w:pPr>
              <w:pStyle w:val="ListParagraph"/>
              <w:numPr>
                <w:ilvl w:val="0"/>
                <w:numId w:val="22"/>
              </w:numPr>
              <w:spacing w:line="276" w:lineRule="auto"/>
              <w:rPr>
                <w:rFonts w:ascii="Arial" w:hAnsi="Arial" w:cs="Arial"/>
                <w:bCs/>
              </w:rPr>
            </w:pPr>
            <w:r>
              <w:rPr>
                <w:rFonts w:ascii="Arial" w:hAnsi="Arial" w:cs="Arial"/>
                <w:bCs/>
              </w:rPr>
              <w:t>Name the targeted participants for this professional learning plan (e.g., instructional coaches, first grade teachers across the district, principals, one particular school, those that teach social studies content) and why they were chosen.</w:t>
            </w:r>
          </w:p>
          <w:p w14:paraId="24FA1A92" w14:textId="694D32FB" w:rsidR="007B47E5" w:rsidRDefault="007B47E5" w:rsidP="00B13536">
            <w:pPr>
              <w:pStyle w:val="ListParagraph"/>
              <w:numPr>
                <w:ilvl w:val="0"/>
                <w:numId w:val="22"/>
              </w:numPr>
              <w:spacing w:line="276" w:lineRule="auto"/>
              <w:rPr>
                <w:rFonts w:ascii="Arial" w:hAnsi="Arial" w:cs="Arial"/>
                <w:bCs/>
              </w:rPr>
            </w:pPr>
            <w:r>
              <w:rPr>
                <w:rFonts w:ascii="Arial" w:hAnsi="Arial" w:cs="Arial"/>
                <w:bCs/>
              </w:rPr>
              <w:lastRenderedPageBreak/>
              <w:t xml:space="preserve">Include a horizon goal </w:t>
            </w:r>
            <w:r w:rsidR="0059788B">
              <w:rPr>
                <w:rFonts w:ascii="Arial" w:hAnsi="Arial" w:cs="Arial"/>
                <w:bCs/>
              </w:rPr>
              <w:t xml:space="preserve">using the 30-60-90-180 Day plan </w:t>
            </w:r>
            <w:r>
              <w:rPr>
                <w:rFonts w:ascii="Arial" w:hAnsi="Arial" w:cs="Arial"/>
                <w:bCs/>
              </w:rPr>
              <w:t>that states the three (3) year goal for KAS implementation.</w:t>
            </w:r>
          </w:p>
          <w:p w14:paraId="7A393B01" w14:textId="77777777" w:rsidR="00D42B65" w:rsidRDefault="00DF456D" w:rsidP="00DF456D">
            <w:pPr>
              <w:pStyle w:val="ListParagraph"/>
              <w:numPr>
                <w:ilvl w:val="0"/>
                <w:numId w:val="22"/>
              </w:numPr>
              <w:spacing w:line="276" w:lineRule="auto"/>
              <w:rPr>
                <w:rFonts w:ascii="Arial" w:hAnsi="Arial" w:cs="Arial"/>
                <w:bCs/>
              </w:rPr>
            </w:pPr>
            <w:r>
              <w:rPr>
                <w:rFonts w:ascii="Arial" w:hAnsi="Arial" w:cs="Arial"/>
                <w:bCs/>
              </w:rPr>
              <w:t>Write a 180 day goal that is measurable.</w:t>
            </w:r>
          </w:p>
          <w:p w14:paraId="708CF3D4" w14:textId="77777777" w:rsidR="00DF456D" w:rsidRDefault="00DF456D" w:rsidP="00DF456D">
            <w:pPr>
              <w:pStyle w:val="ListParagraph"/>
              <w:numPr>
                <w:ilvl w:val="0"/>
                <w:numId w:val="22"/>
              </w:numPr>
              <w:spacing w:line="276" w:lineRule="auto"/>
              <w:rPr>
                <w:rFonts w:ascii="Arial" w:hAnsi="Arial" w:cs="Arial"/>
                <w:bCs/>
              </w:rPr>
            </w:pPr>
            <w:r>
              <w:rPr>
                <w:rFonts w:ascii="Arial" w:hAnsi="Arial" w:cs="Arial"/>
                <w:bCs/>
              </w:rPr>
              <w:t>In the 30-60-90-180 Day Plan template, break down the 180 Day Goal into 30 day increments by naming and detailing the following:</w:t>
            </w:r>
          </w:p>
          <w:p w14:paraId="07A38422" w14:textId="77777777" w:rsidR="00DF456D" w:rsidRDefault="00DF456D" w:rsidP="00DF456D">
            <w:pPr>
              <w:pStyle w:val="ListParagraph"/>
              <w:numPr>
                <w:ilvl w:val="1"/>
                <w:numId w:val="22"/>
              </w:numPr>
              <w:spacing w:line="276" w:lineRule="auto"/>
              <w:rPr>
                <w:rFonts w:ascii="Arial" w:hAnsi="Arial" w:cs="Arial"/>
                <w:bCs/>
              </w:rPr>
            </w:pPr>
            <w:r>
              <w:rPr>
                <w:rFonts w:ascii="Arial" w:hAnsi="Arial" w:cs="Arial"/>
                <w:bCs/>
              </w:rPr>
              <w:t>Completing the statements of success criteria that say, “In the first ___ days, we will know we are successful when”</w:t>
            </w:r>
          </w:p>
          <w:p w14:paraId="7B659569" w14:textId="77777777" w:rsidR="00DF456D" w:rsidRDefault="00DF456D" w:rsidP="00DF456D">
            <w:pPr>
              <w:pStyle w:val="ListParagraph"/>
              <w:numPr>
                <w:ilvl w:val="1"/>
                <w:numId w:val="22"/>
              </w:numPr>
              <w:spacing w:line="276" w:lineRule="auto"/>
              <w:rPr>
                <w:rFonts w:ascii="Arial" w:hAnsi="Arial" w:cs="Arial"/>
                <w:bCs/>
              </w:rPr>
            </w:pPr>
            <w:r>
              <w:rPr>
                <w:rFonts w:ascii="Arial" w:hAnsi="Arial" w:cs="Arial"/>
                <w:bCs/>
              </w:rPr>
              <w:t>Listing the measures/evidence that will be used to monitor success</w:t>
            </w:r>
          </w:p>
          <w:p w14:paraId="5AE421E5" w14:textId="77777777" w:rsidR="00DF456D" w:rsidRDefault="00DF456D" w:rsidP="00DF456D">
            <w:pPr>
              <w:pStyle w:val="ListParagraph"/>
              <w:numPr>
                <w:ilvl w:val="1"/>
                <w:numId w:val="22"/>
              </w:numPr>
              <w:spacing w:line="276" w:lineRule="auto"/>
              <w:rPr>
                <w:rFonts w:ascii="Arial" w:hAnsi="Arial" w:cs="Arial"/>
                <w:bCs/>
              </w:rPr>
            </w:pPr>
            <w:r>
              <w:rPr>
                <w:rFonts w:ascii="Arial" w:hAnsi="Arial" w:cs="Arial"/>
                <w:bCs/>
              </w:rPr>
              <w:t>Naming the action strategies which include</w:t>
            </w:r>
          </w:p>
          <w:p w14:paraId="5CA12196" w14:textId="47F5B5DC" w:rsidR="00DF456D" w:rsidRDefault="00DF456D" w:rsidP="00DF456D">
            <w:pPr>
              <w:pStyle w:val="ListParagraph"/>
              <w:numPr>
                <w:ilvl w:val="2"/>
                <w:numId w:val="22"/>
              </w:numPr>
              <w:spacing w:line="276" w:lineRule="auto"/>
              <w:rPr>
                <w:rFonts w:ascii="Arial" w:hAnsi="Arial" w:cs="Arial"/>
                <w:bCs/>
              </w:rPr>
            </w:pPr>
            <w:r>
              <w:rPr>
                <w:rFonts w:ascii="Arial" w:hAnsi="Arial" w:cs="Arial"/>
                <w:bCs/>
              </w:rPr>
              <w:t>Who is on point for that strategy</w:t>
            </w:r>
          </w:p>
          <w:p w14:paraId="3AABA5A4" w14:textId="77777777" w:rsidR="00DF456D" w:rsidRDefault="00DF456D" w:rsidP="00DF456D">
            <w:pPr>
              <w:pStyle w:val="ListParagraph"/>
              <w:numPr>
                <w:ilvl w:val="2"/>
                <w:numId w:val="22"/>
              </w:numPr>
              <w:spacing w:line="276" w:lineRule="auto"/>
              <w:rPr>
                <w:rFonts w:ascii="Arial" w:hAnsi="Arial" w:cs="Arial"/>
                <w:bCs/>
              </w:rPr>
            </w:pPr>
            <w:r>
              <w:rPr>
                <w:rFonts w:ascii="Arial" w:hAnsi="Arial" w:cs="Arial"/>
                <w:bCs/>
              </w:rPr>
              <w:t>When it will be completed</w:t>
            </w:r>
          </w:p>
          <w:p w14:paraId="2BCA224C" w14:textId="77777777" w:rsidR="00DF456D" w:rsidRDefault="00DF456D" w:rsidP="00DF456D">
            <w:pPr>
              <w:pStyle w:val="ListParagraph"/>
              <w:numPr>
                <w:ilvl w:val="2"/>
                <w:numId w:val="22"/>
              </w:numPr>
              <w:spacing w:line="276" w:lineRule="auto"/>
              <w:rPr>
                <w:rFonts w:ascii="Arial" w:hAnsi="Arial" w:cs="Arial"/>
                <w:bCs/>
              </w:rPr>
            </w:pPr>
            <w:r>
              <w:rPr>
                <w:rFonts w:ascii="Arial" w:hAnsi="Arial" w:cs="Arial"/>
                <w:bCs/>
              </w:rPr>
              <w:t>How it will be communicated</w:t>
            </w:r>
          </w:p>
          <w:p w14:paraId="7D876094" w14:textId="77777777" w:rsidR="00DF456D" w:rsidRDefault="00DF456D" w:rsidP="00DF456D">
            <w:pPr>
              <w:pStyle w:val="ListParagraph"/>
              <w:numPr>
                <w:ilvl w:val="1"/>
                <w:numId w:val="22"/>
              </w:numPr>
              <w:spacing w:line="276" w:lineRule="auto"/>
              <w:rPr>
                <w:rFonts w:ascii="Arial" w:hAnsi="Arial" w:cs="Arial"/>
                <w:bCs/>
              </w:rPr>
            </w:pPr>
            <w:r>
              <w:rPr>
                <w:rFonts w:ascii="Arial" w:hAnsi="Arial" w:cs="Arial"/>
                <w:bCs/>
              </w:rPr>
              <w:t>Naming the actions that will be taken if the goal is not successful</w:t>
            </w:r>
          </w:p>
          <w:p w14:paraId="572FD80C" w14:textId="77777777" w:rsidR="00DF456D" w:rsidRDefault="00DF456D" w:rsidP="00DF456D">
            <w:pPr>
              <w:pStyle w:val="ListParagraph"/>
              <w:numPr>
                <w:ilvl w:val="0"/>
                <w:numId w:val="22"/>
              </w:numPr>
              <w:spacing w:line="276" w:lineRule="auto"/>
              <w:rPr>
                <w:rFonts w:ascii="Arial" w:hAnsi="Arial" w:cs="Arial"/>
                <w:bCs/>
              </w:rPr>
            </w:pPr>
            <w:r>
              <w:rPr>
                <w:rFonts w:ascii="Arial" w:hAnsi="Arial" w:cs="Arial"/>
                <w:bCs/>
              </w:rPr>
              <w:t>Be specific in details in the 30-60-90-180 Day Plan template including:</w:t>
            </w:r>
          </w:p>
          <w:p w14:paraId="41650526" w14:textId="77777777" w:rsidR="00DF456D" w:rsidRDefault="00DF456D" w:rsidP="00DF456D">
            <w:pPr>
              <w:pStyle w:val="ListParagraph"/>
              <w:numPr>
                <w:ilvl w:val="1"/>
                <w:numId w:val="22"/>
              </w:numPr>
              <w:spacing w:line="276" w:lineRule="auto"/>
              <w:rPr>
                <w:rFonts w:ascii="Arial" w:hAnsi="Arial" w:cs="Arial"/>
                <w:bCs/>
              </w:rPr>
            </w:pPr>
            <w:r>
              <w:rPr>
                <w:rFonts w:ascii="Arial" w:hAnsi="Arial" w:cs="Arial"/>
                <w:bCs/>
              </w:rPr>
              <w:t>Alignment of teacher instructional tasks and assignments</w:t>
            </w:r>
          </w:p>
          <w:p w14:paraId="42C45F28" w14:textId="77777777" w:rsidR="00DF456D" w:rsidRDefault="00DF456D" w:rsidP="00DF456D">
            <w:pPr>
              <w:pStyle w:val="ListParagraph"/>
              <w:numPr>
                <w:ilvl w:val="1"/>
                <w:numId w:val="22"/>
              </w:numPr>
              <w:spacing w:line="276" w:lineRule="auto"/>
              <w:rPr>
                <w:rFonts w:ascii="Arial" w:hAnsi="Arial" w:cs="Arial"/>
                <w:bCs/>
              </w:rPr>
            </w:pPr>
            <w:r>
              <w:rPr>
                <w:rFonts w:ascii="Arial" w:hAnsi="Arial" w:cs="Arial"/>
                <w:bCs/>
              </w:rPr>
              <w:t>Use of formative assessment to guide instruction</w:t>
            </w:r>
          </w:p>
          <w:p w14:paraId="75E45067" w14:textId="67870FB0" w:rsidR="00DF456D" w:rsidRPr="00DF456D" w:rsidRDefault="00DF456D" w:rsidP="00DF456D">
            <w:pPr>
              <w:pStyle w:val="ListParagraph"/>
              <w:numPr>
                <w:ilvl w:val="1"/>
                <w:numId w:val="22"/>
              </w:numPr>
              <w:spacing w:line="276" w:lineRule="auto"/>
              <w:rPr>
                <w:rFonts w:ascii="Arial" w:hAnsi="Arial" w:cs="Arial"/>
                <w:bCs/>
              </w:rPr>
            </w:pPr>
            <w:r>
              <w:rPr>
                <w:rFonts w:ascii="Arial" w:hAnsi="Arial" w:cs="Arial"/>
                <w:bCs/>
              </w:rPr>
              <w:t>Use of professional learning communities to engage in the learning</w:t>
            </w:r>
          </w:p>
        </w:tc>
        <w:tc>
          <w:tcPr>
            <w:tcW w:w="1345" w:type="dxa"/>
          </w:tcPr>
          <w:p w14:paraId="52ED80F8" w14:textId="77777777" w:rsidR="00B117E6" w:rsidRDefault="00B117E6" w:rsidP="009D0A7B">
            <w:pPr>
              <w:spacing w:line="276" w:lineRule="auto"/>
              <w:rPr>
                <w:rFonts w:ascii="Arial" w:hAnsi="Arial" w:cs="Arial"/>
                <w:b/>
              </w:rPr>
            </w:pPr>
          </w:p>
          <w:p w14:paraId="7C79862D" w14:textId="77777777" w:rsidR="00B117E6" w:rsidRDefault="00B117E6" w:rsidP="009D0A7B">
            <w:pPr>
              <w:spacing w:line="276" w:lineRule="auto"/>
              <w:rPr>
                <w:rFonts w:ascii="Arial" w:hAnsi="Arial" w:cs="Arial"/>
                <w:b/>
              </w:rPr>
            </w:pPr>
          </w:p>
          <w:p w14:paraId="22294F9B" w14:textId="77777777" w:rsidR="00D42B65" w:rsidRDefault="00D42B65" w:rsidP="009D0A7B">
            <w:pPr>
              <w:spacing w:line="276" w:lineRule="auto"/>
              <w:jc w:val="center"/>
              <w:rPr>
                <w:rFonts w:ascii="Arial" w:hAnsi="Arial" w:cs="Arial"/>
                <w:b/>
              </w:rPr>
            </w:pPr>
          </w:p>
          <w:p w14:paraId="2F9C6D52" w14:textId="77777777" w:rsidR="002E3528" w:rsidRDefault="002E3528" w:rsidP="009D0A7B">
            <w:pPr>
              <w:spacing w:line="276" w:lineRule="auto"/>
              <w:jc w:val="center"/>
              <w:rPr>
                <w:rFonts w:ascii="Arial" w:hAnsi="Arial" w:cs="Arial"/>
                <w:b/>
              </w:rPr>
            </w:pPr>
          </w:p>
          <w:p w14:paraId="5D1D759D" w14:textId="7B5A1BD3" w:rsidR="00B117E6" w:rsidRPr="006746BB" w:rsidRDefault="00DF456D" w:rsidP="009D0A7B">
            <w:pPr>
              <w:spacing w:line="276" w:lineRule="auto"/>
              <w:jc w:val="center"/>
              <w:rPr>
                <w:rFonts w:ascii="Arial" w:hAnsi="Arial" w:cs="Arial"/>
                <w:b/>
              </w:rPr>
            </w:pPr>
            <w:r>
              <w:rPr>
                <w:rFonts w:ascii="Arial" w:hAnsi="Arial" w:cs="Arial"/>
                <w:b/>
              </w:rPr>
              <w:t>5</w:t>
            </w:r>
            <w:r w:rsidR="002E3528">
              <w:rPr>
                <w:rFonts w:ascii="Arial" w:hAnsi="Arial" w:cs="Arial"/>
                <w:b/>
              </w:rPr>
              <w:t>0</w:t>
            </w:r>
            <w:r w:rsidR="00B117E6">
              <w:rPr>
                <w:rFonts w:ascii="Arial" w:hAnsi="Arial" w:cs="Arial"/>
                <w:b/>
              </w:rPr>
              <w:t xml:space="preserve"> pts</w:t>
            </w:r>
          </w:p>
        </w:tc>
      </w:tr>
      <w:tr w:rsidR="00B117E6" w14:paraId="67C253D1" w14:textId="77777777" w:rsidTr="009D0A7B">
        <w:tc>
          <w:tcPr>
            <w:tcW w:w="8005" w:type="dxa"/>
          </w:tcPr>
          <w:p w14:paraId="088DED5B" w14:textId="55ED3E38" w:rsidR="00B117E6" w:rsidRDefault="0059788B" w:rsidP="009D0A7B">
            <w:pPr>
              <w:spacing w:line="276" w:lineRule="auto"/>
              <w:rPr>
                <w:rFonts w:ascii="Arial" w:hAnsi="Arial" w:cs="Arial"/>
                <w:b/>
              </w:rPr>
            </w:pPr>
            <w:r>
              <w:rPr>
                <w:rFonts w:ascii="Arial" w:hAnsi="Arial" w:cs="Arial"/>
                <w:b/>
              </w:rPr>
              <w:t>Response</w:t>
            </w:r>
            <w:r w:rsidR="00B117E6" w:rsidRPr="00B117E6">
              <w:rPr>
                <w:rFonts w:ascii="Arial" w:hAnsi="Arial" w:cs="Arial"/>
                <w:b/>
              </w:rPr>
              <w:t xml:space="preserve"> Question 3: </w:t>
            </w:r>
            <w:r w:rsidR="008640A6">
              <w:rPr>
                <w:rFonts w:ascii="Arial" w:hAnsi="Arial" w:cs="Arial"/>
                <w:b/>
              </w:rPr>
              <w:t>Within the 30-6</w:t>
            </w:r>
            <w:r w:rsidR="007B47E5">
              <w:rPr>
                <w:rFonts w:ascii="Arial" w:hAnsi="Arial" w:cs="Arial"/>
                <w:b/>
              </w:rPr>
              <w:t>0-90-180 Day Plan template</w:t>
            </w:r>
            <w:r w:rsidR="00E364D1">
              <w:rPr>
                <w:rFonts w:ascii="Arial" w:hAnsi="Arial" w:cs="Arial"/>
                <w:b/>
              </w:rPr>
              <w:t xml:space="preserve"> in the last box, describe how</w:t>
            </w:r>
            <w:r w:rsidR="00B117E6">
              <w:rPr>
                <w:rFonts w:ascii="Arial" w:hAnsi="Arial" w:cs="Arial"/>
                <w:b/>
              </w:rPr>
              <w:t xml:space="preserve"> the work </w:t>
            </w:r>
            <w:r w:rsidR="00E364D1">
              <w:rPr>
                <w:rFonts w:ascii="Arial" w:hAnsi="Arial" w:cs="Arial"/>
                <w:b/>
              </w:rPr>
              <w:t xml:space="preserve">will </w:t>
            </w:r>
            <w:r w:rsidR="00605688">
              <w:rPr>
                <w:rFonts w:ascii="Arial" w:hAnsi="Arial" w:cs="Arial"/>
                <w:b/>
              </w:rPr>
              <w:t>grow</w:t>
            </w:r>
            <w:r w:rsidR="008273D4">
              <w:rPr>
                <w:rFonts w:ascii="Arial" w:hAnsi="Arial" w:cs="Arial"/>
                <w:b/>
              </w:rPr>
              <w:t xml:space="preserve"> or scale</w:t>
            </w:r>
            <w:r w:rsidR="00605688">
              <w:rPr>
                <w:rFonts w:ascii="Arial" w:hAnsi="Arial" w:cs="Arial"/>
                <w:b/>
              </w:rPr>
              <w:t xml:space="preserve"> within the district </w:t>
            </w:r>
            <w:r w:rsidR="00B117E6">
              <w:rPr>
                <w:rFonts w:ascii="Arial" w:hAnsi="Arial" w:cs="Arial"/>
                <w:b/>
              </w:rPr>
              <w:t>from year 1 to year 2 and year 3?</w:t>
            </w:r>
          </w:p>
          <w:p w14:paraId="47D76AE3" w14:textId="16AE13DB" w:rsidR="00B117E6" w:rsidRPr="00B117E6" w:rsidRDefault="00B117E6" w:rsidP="00DF456D">
            <w:pPr>
              <w:pStyle w:val="ListParagraph"/>
              <w:numPr>
                <w:ilvl w:val="0"/>
                <w:numId w:val="23"/>
              </w:numPr>
              <w:spacing w:line="276" w:lineRule="auto"/>
              <w:rPr>
                <w:rFonts w:ascii="Arial" w:hAnsi="Arial" w:cs="Arial"/>
                <w:b/>
              </w:rPr>
            </w:pPr>
            <w:r>
              <w:rPr>
                <w:rFonts w:ascii="Arial" w:hAnsi="Arial" w:cs="Arial"/>
                <w:bCs/>
              </w:rPr>
              <w:t xml:space="preserve">Describe the plan for scaling the work from year 1. </w:t>
            </w:r>
            <w:r w:rsidR="008273D4">
              <w:rPr>
                <w:rFonts w:ascii="Arial" w:hAnsi="Arial" w:cs="Arial"/>
                <w:bCs/>
              </w:rPr>
              <w:t xml:space="preserve">Explain how the district will know </w:t>
            </w:r>
            <w:r w:rsidR="002D39C1">
              <w:rPr>
                <w:rFonts w:ascii="Arial" w:hAnsi="Arial" w:cs="Arial"/>
                <w:bCs/>
              </w:rPr>
              <w:t>the impact on the initial group</w:t>
            </w:r>
            <w:r w:rsidR="00AB7B26">
              <w:rPr>
                <w:rFonts w:ascii="Arial" w:hAnsi="Arial" w:cs="Arial"/>
                <w:bCs/>
              </w:rPr>
              <w:t xml:space="preserve"> included in year 1</w:t>
            </w:r>
            <w:r w:rsidR="002D39C1">
              <w:rPr>
                <w:rFonts w:ascii="Arial" w:hAnsi="Arial" w:cs="Arial"/>
                <w:bCs/>
              </w:rPr>
              <w:t xml:space="preserve"> and how capacity will be built to a larger number of staff</w:t>
            </w:r>
            <w:r w:rsidR="0028495F">
              <w:rPr>
                <w:rFonts w:ascii="Arial" w:hAnsi="Arial" w:cs="Arial"/>
                <w:bCs/>
              </w:rPr>
              <w:t xml:space="preserve"> in year 2 and year 3</w:t>
            </w:r>
            <w:r w:rsidR="002D39C1">
              <w:rPr>
                <w:rFonts w:ascii="Arial" w:hAnsi="Arial" w:cs="Arial"/>
                <w:bCs/>
              </w:rPr>
              <w:t>.</w:t>
            </w:r>
          </w:p>
          <w:p w14:paraId="2E2C7476" w14:textId="192D7FDE" w:rsidR="00B117E6" w:rsidRPr="00B117E6" w:rsidRDefault="00B117E6" w:rsidP="00DF456D">
            <w:pPr>
              <w:pStyle w:val="ListParagraph"/>
              <w:numPr>
                <w:ilvl w:val="0"/>
                <w:numId w:val="23"/>
              </w:numPr>
              <w:spacing w:line="276" w:lineRule="auto"/>
              <w:rPr>
                <w:rFonts w:ascii="Arial" w:hAnsi="Arial" w:cs="Arial"/>
                <w:b/>
              </w:rPr>
            </w:pPr>
            <w:r>
              <w:rPr>
                <w:rFonts w:ascii="Arial" w:hAnsi="Arial" w:cs="Arial"/>
                <w:bCs/>
              </w:rPr>
              <w:t>Include discussion of how professional learning communities will be included in this work</w:t>
            </w:r>
            <w:r w:rsidR="002D39C1">
              <w:rPr>
                <w:rFonts w:ascii="Arial" w:hAnsi="Arial" w:cs="Arial"/>
                <w:bCs/>
              </w:rPr>
              <w:t xml:space="preserve"> beyond year 1</w:t>
            </w:r>
            <w:r>
              <w:rPr>
                <w:rFonts w:ascii="Arial" w:hAnsi="Arial" w:cs="Arial"/>
                <w:bCs/>
              </w:rPr>
              <w:t xml:space="preserve">. </w:t>
            </w:r>
          </w:p>
        </w:tc>
        <w:tc>
          <w:tcPr>
            <w:tcW w:w="1345" w:type="dxa"/>
          </w:tcPr>
          <w:p w14:paraId="7A7C9F37" w14:textId="77777777" w:rsidR="00B117E6" w:rsidRDefault="00B117E6" w:rsidP="009D0A7B">
            <w:pPr>
              <w:spacing w:line="276" w:lineRule="auto"/>
              <w:jc w:val="center"/>
              <w:rPr>
                <w:rFonts w:ascii="Arial" w:hAnsi="Arial" w:cs="Arial"/>
                <w:b/>
              </w:rPr>
            </w:pPr>
          </w:p>
          <w:p w14:paraId="272748FF" w14:textId="77777777" w:rsidR="002E3528" w:rsidRDefault="002E3528" w:rsidP="009D0A7B">
            <w:pPr>
              <w:spacing w:line="276" w:lineRule="auto"/>
              <w:jc w:val="center"/>
              <w:rPr>
                <w:rFonts w:ascii="Arial" w:hAnsi="Arial" w:cs="Arial"/>
                <w:b/>
              </w:rPr>
            </w:pPr>
          </w:p>
          <w:p w14:paraId="06A3F6A7" w14:textId="77777777" w:rsidR="002E3528" w:rsidRDefault="002E3528" w:rsidP="009D0A7B">
            <w:pPr>
              <w:spacing w:line="276" w:lineRule="auto"/>
              <w:jc w:val="center"/>
              <w:rPr>
                <w:rFonts w:ascii="Arial" w:hAnsi="Arial" w:cs="Arial"/>
                <w:b/>
              </w:rPr>
            </w:pPr>
          </w:p>
          <w:p w14:paraId="5DE85EAF" w14:textId="77777777" w:rsidR="002E3528" w:rsidRDefault="002E3528" w:rsidP="009D0A7B">
            <w:pPr>
              <w:spacing w:line="276" w:lineRule="auto"/>
              <w:jc w:val="center"/>
              <w:rPr>
                <w:rFonts w:ascii="Arial" w:hAnsi="Arial" w:cs="Arial"/>
                <w:b/>
              </w:rPr>
            </w:pPr>
          </w:p>
          <w:p w14:paraId="19F504B5" w14:textId="40825204" w:rsidR="00B117E6" w:rsidRPr="006746BB" w:rsidRDefault="00DF456D" w:rsidP="009D0A7B">
            <w:pPr>
              <w:spacing w:line="276" w:lineRule="auto"/>
              <w:jc w:val="center"/>
              <w:rPr>
                <w:rFonts w:ascii="Arial" w:hAnsi="Arial" w:cs="Arial"/>
                <w:b/>
              </w:rPr>
            </w:pPr>
            <w:r>
              <w:rPr>
                <w:rFonts w:ascii="Arial" w:hAnsi="Arial" w:cs="Arial"/>
                <w:b/>
              </w:rPr>
              <w:t>30</w:t>
            </w:r>
            <w:r w:rsidR="00B117E6">
              <w:rPr>
                <w:rFonts w:ascii="Arial" w:hAnsi="Arial" w:cs="Arial"/>
                <w:b/>
              </w:rPr>
              <w:t xml:space="preserve"> pts</w:t>
            </w:r>
          </w:p>
        </w:tc>
      </w:tr>
    </w:tbl>
    <w:p w14:paraId="122325EB" w14:textId="77777777" w:rsidR="00B117E6" w:rsidRPr="00EE1FEA" w:rsidRDefault="00B117E6" w:rsidP="0019293A">
      <w:pPr>
        <w:spacing w:line="276" w:lineRule="auto"/>
        <w:rPr>
          <w:rFonts w:cstheme="minorHAnsi"/>
        </w:rPr>
      </w:pPr>
    </w:p>
    <w:p w14:paraId="4A6FA4D1" w14:textId="626E6A84" w:rsidR="00E81111" w:rsidRPr="00794026" w:rsidRDefault="00E81111" w:rsidP="00E81111">
      <w:pPr>
        <w:rPr>
          <w:rFonts w:cstheme="minorHAnsi"/>
        </w:rPr>
      </w:pPr>
    </w:p>
    <w:p w14:paraId="79A12098" w14:textId="77777777" w:rsidR="00654D05" w:rsidRPr="00794026" w:rsidRDefault="00654D05" w:rsidP="00E81111">
      <w:pPr>
        <w:rPr>
          <w:rFonts w:cstheme="minorHAnsi"/>
        </w:rPr>
      </w:pPr>
    </w:p>
    <w:p w14:paraId="41FA77E2" w14:textId="42B5BCC5" w:rsidR="00E81111" w:rsidRPr="00EE1FEA" w:rsidRDefault="00E81111" w:rsidP="00E81111">
      <w:pPr>
        <w:rPr>
          <w:rFonts w:cstheme="minorHAnsi"/>
          <w:b/>
          <w:bCs/>
        </w:rPr>
      </w:pPr>
      <w:r w:rsidRPr="00EE1FEA">
        <w:rPr>
          <w:rFonts w:cstheme="minorHAnsi"/>
          <w:b/>
          <w:bCs/>
        </w:rPr>
        <w:t>Appendix of Forms</w:t>
      </w:r>
    </w:p>
    <w:p w14:paraId="5500F66C" w14:textId="17D2B973" w:rsidR="00654D05" w:rsidRDefault="00990C73" w:rsidP="00E81111">
      <w:pPr>
        <w:pStyle w:val="ListParagraph"/>
        <w:numPr>
          <w:ilvl w:val="0"/>
          <w:numId w:val="2"/>
        </w:numPr>
        <w:rPr>
          <w:rFonts w:cstheme="minorHAnsi"/>
        </w:rPr>
      </w:pPr>
      <w:r>
        <w:rPr>
          <w:rFonts w:cstheme="minorHAnsi"/>
        </w:rPr>
        <w:t>Application Cover Page</w:t>
      </w:r>
    </w:p>
    <w:p w14:paraId="1A73C40E" w14:textId="6CD6E783" w:rsidR="00E81111" w:rsidRPr="00794026" w:rsidRDefault="00990C73" w:rsidP="00E81111">
      <w:pPr>
        <w:pStyle w:val="ListParagraph"/>
        <w:numPr>
          <w:ilvl w:val="0"/>
          <w:numId w:val="2"/>
        </w:numPr>
        <w:rPr>
          <w:rFonts w:cstheme="minorHAnsi"/>
        </w:rPr>
      </w:pPr>
      <w:r>
        <w:rPr>
          <w:rFonts w:cstheme="minorHAnsi"/>
        </w:rPr>
        <w:t xml:space="preserve">Principal </w:t>
      </w:r>
      <w:r w:rsidR="00E81111" w:rsidRPr="00794026">
        <w:rPr>
          <w:rFonts w:cstheme="minorHAnsi"/>
        </w:rPr>
        <w:t>Signature page</w:t>
      </w:r>
    </w:p>
    <w:p w14:paraId="145C259E" w14:textId="7528E23E" w:rsidR="00E81111" w:rsidRDefault="00E81111" w:rsidP="00E81111">
      <w:pPr>
        <w:pStyle w:val="ListParagraph"/>
        <w:numPr>
          <w:ilvl w:val="0"/>
          <w:numId w:val="2"/>
        </w:numPr>
        <w:rPr>
          <w:rFonts w:cstheme="minorHAnsi"/>
        </w:rPr>
      </w:pPr>
      <w:r w:rsidRPr="00F95D5E">
        <w:rPr>
          <w:rFonts w:cstheme="minorHAnsi"/>
        </w:rPr>
        <w:t xml:space="preserve">District Budget </w:t>
      </w:r>
      <w:r w:rsidR="00E364D1">
        <w:rPr>
          <w:rFonts w:cstheme="minorHAnsi"/>
        </w:rPr>
        <w:t>Summary</w:t>
      </w:r>
      <w:r w:rsidR="00990C73">
        <w:rPr>
          <w:rFonts w:cstheme="minorHAnsi"/>
        </w:rPr>
        <w:t xml:space="preserve"> (attachment)</w:t>
      </w:r>
    </w:p>
    <w:p w14:paraId="279853FC" w14:textId="3D742E61" w:rsidR="000D1C13" w:rsidRPr="00F95D5E" w:rsidRDefault="000D1C13" w:rsidP="00E81111">
      <w:pPr>
        <w:pStyle w:val="ListParagraph"/>
        <w:numPr>
          <w:ilvl w:val="0"/>
          <w:numId w:val="2"/>
        </w:numPr>
        <w:rPr>
          <w:rFonts w:cstheme="minorHAnsi"/>
        </w:rPr>
      </w:pPr>
      <w:r>
        <w:rPr>
          <w:rFonts w:cstheme="minorHAnsi"/>
        </w:rPr>
        <w:t>30-60-90</w:t>
      </w:r>
      <w:r w:rsidR="0022246A">
        <w:rPr>
          <w:rFonts w:cstheme="minorHAnsi"/>
        </w:rPr>
        <w:t>-180</w:t>
      </w:r>
      <w:r>
        <w:rPr>
          <w:rFonts w:cstheme="minorHAnsi"/>
        </w:rPr>
        <w:t xml:space="preserve"> Planning Template</w:t>
      </w:r>
      <w:r w:rsidR="00990C73">
        <w:rPr>
          <w:rFonts w:cstheme="minorHAnsi"/>
        </w:rPr>
        <w:t xml:space="preserve"> (attachment)</w:t>
      </w:r>
    </w:p>
    <w:p w14:paraId="459D6864" w14:textId="387FE805" w:rsidR="00E81111" w:rsidRPr="00F95D5E" w:rsidRDefault="00E81111" w:rsidP="0019293A">
      <w:pPr>
        <w:rPr>
          <w:rFonts w:cstheme="minorHAnsi"/>
        </w:rPr>
      </w:pPr>
    </w:p>
    <w:p w14:paraId="597A4AE3" w14:textId="4397D6DB" w:rsidR="000D1C13" w:rsidRDefault="000D1C13" w:rsidP="0019293A">
      <w:pPr>
        <w:rPr>
          <w:rFonts w:cstheme="minorHAnsi"/>
          <w:szCs w:val="28"/>
        </w:rPr>
      </w:pPr>
    </w:p>
    <w:p w14:paraId="202957A9" w14:textId="6D14B69F" w:rsidR="000D1C13" w:rsidRDefault="000D1C13" w:rsidP="0019293A">
      <w:pPr>
        <w:rPr>
          <w:rFonts w:cstheme="minorHAnsi"/>
          <w:szCs w:val="28"/>
        </w:rPr>
      </w:pPr>
    </w:p>
    <w:p w14:paraId="3BE10326" w14:textId="77777777" w:rsidR="00837170" w:rsidRDefault="00837170" w:rsidP="00837170">
      <w:pPr>
        <w:jc w:val="center"/>
        <w:rPr>
          <w:rFonts w:ascii="Arial" w:hAnsi="Arial" w:cs="Arial"/>
          <w:b/>
          <w:sz w:val="32"/>
        </w:rPr>
      </w:pPr>
      <w:r>
        <w:rPr>
          <w:rFonts w:ascii="Arial" w:hAnsi="Arial" w:cs="Arial"/>
          <w:b/>
          <w:sz w:val="32"/>
        </w:rPr>
        <w:t>Application Cover Page</w:t>
      </w:r>
    </w:p>
    <w:p w14:paraId="42429C5A" w14:textId="77777777" w:rsidR="00837170" w:rsidRDefault="00837170" w:rsidP="00837170">
      <w:pPr>
        <w:jc w:val="center"/>
        <w:rPr>
          <w:rFonts w:ascii="Arial" w:hAnsi="Arial" w:cs="Arial"/>
          <w:b/>
          <w:sz w:val="32"/>
        </w:rPr>
      </w:pPr>
    </w:p>
    <w:tbl>
      <w:tblPr>
        <w:tblStyle w:val="TableGrid"/>
        <w:tblW w:w="0" w:type="auto"/>
        <w:tblLook w:val="04A0" w:firstRow="1" w:lastRow="0" w:firstColumn="1" w:lastColumn="0" w:noHBand="0" w:noVBand="1"/>
        <w:tblCaption w:val="Application cover page"/>
        <w:tblDescription w:val="District Name, District address, Superintendent, District grant point of contact."/>
      </w:tblPr>
      <w:tblGrid>
        <w:gridCol w:w="2155"/>
        <w:gridCol w:w="3510"/>
        <w:gridCol w:w="3685"/>
      </w:tblGrid>
      <w:tr w:rsidR="00837170" w14:paraId="657FFFCA" w14:textId="77777777" w:rsidTr="00DF05A0">
        <w:trPr>
          <w:tblHeader/>
        </w:trPr>
        <w:tc>
          <w:tcPr>
            <w:tcW w:w="2155" w:type="dxa"/>
            <w:vAlign w:val="center"/>
          </w:tcPr>
          <w:p w14:paraId="1074F07B" w14:textId="77777777" w:rsidR="00837170" w:rsidRPr="00356FC6" w:rsidRDefault="00837170" w:rsidP="003B3081">
            <w:pPr>
              <w:spacing w:line="276" w:lineRule="auto"/>
              <w:jc w:val="center"/>
              <w:rPr>
                <w:rFonts w:ascii="Arial" w:hAnsi="Arial" w:cs="Arial"/>
                <w:b/>
              </w:rPr>
            </w:pPr>
            <w:r>
              <w:rPr>
                <w:rFonts w:ascii="Arial" w:hAnsi="Arial" w:cs="Arial"/>
                <w:b/>
              </w:rPr>
              <w:t>District Name:</w:t>
            </w:r>
          </w:p>
        </w:tc>
        <w:tc>
          <w:tcPr>
            <w:tcW w:w="7195" w:type="dxa"/>
            <w:gridSpan w:val="2"/>
            <w:vAlign w:val="center"/>
          </w:tcPr>
          <w:p w14:paraId="713A529B" w14:textId="77777777" w:rsidR="00837170" w:rsidRDefault="00837170" w:rsidP="003B3081">
            <w:pPr>
              <w:spacing w:line="480" w:lineRule="auto"/>
              <w:rPr>
                <w:rFonts w:ascii="Arial" w:hAnsi="Arial" w:cs="Arial"/>
                <w:b/>
                <w:sz w:val="32"/>
              </w:rPr>
            </w:pPr>
          </w:p>
        </w:tc>
      </w:tr>
      <w:tr w:rsidR="00837170" w14:paraId="6164ED88" w14:textId="77777777" w:rsidTr="003B3081">
        <w:tc>
          <w:tcPr>
            <w:tcW w:w="2155" w:type="dxa"/>
            <w:vAlign w:val="center"/>
          </w:tcPr>
          <w:p w14:paraId="7A84CF68" w14:textId="77777777" w:rsidR="00837170" w:rsidRDefault="00837170" w:rsidP="003B3081">
            <w:pPr>
              <w:spacing w:line="276" w:lineRule="auto"/>
              <w:jc w:val="center"/>
              <w:rPr>
                <w:rFonts w:ascii="Arial" w:hAnsi="Arial" w:cs="Arial"/>
                <w:b/>
              </w:rPr>
            </w:pPr>
            <w:r>
              <w:rPr>
                <w:rFonts w:ascii="Arial" w:hAnsi="Arial" w:cs="Arial"/>
                <w:b/>
              </w:rPr>
              <w:t>District Address:</w:t>
            </w:r>
          </w:p>
        </w:tc>
        <w:tc>
          <w:tcPr>
            <w:tcW w:w="7195" w:type="dxa"/>
            <w:gridSpan w:val="2"/>
            <w:vAlign w:val="center"/>
          </w:tcPr>
          <w:p w14:paraId="5415BF9E" w14:textId="77777777" w:rsidR="00837170" w:rsidRPr="00356FC6" w:rsidRDefault="00837170" w:rsidP="003B3081">
            <w:pPr>
              <w:spacing w:line="480" w:lineRule="auto"/>
              <w:rPr>
                <w:rFonts w:ascii="Arial" w:hAnsi="Arial" w:cs="Arial"/>
                <w:sz w:val="20"/>
              </w:rPr>
            </w:pPr>
          </w:p>
        </w:tc>
      </w:tr>
      <w:tr w:rsidR="00837170" w14:paraId="361D8541" w14:textId="77777777" w:rsidTr="00837170">
        <w:tc>
          <w:tcPr>
            <w:tcW w:w="2155" w:type="dxa"/>
            <w:vAlign w:val="center"/>
          </w:tcPr>
          <w:p w14:paraId="77F97223" w14:textId="77777777" w:rsidR="00837170" w:rsidRPr="00356FC6" w:rsidRDefault="00837170" w:rsidP="003B3081">
            <w:pPr>
              <w:spacing w:line="276" w:lineRule="auto"/>
              <w:jc w:val="center"/>
              <w:rPr>
                <w:rFonts w:ascii="Arial" w:hAnsi="Arial" w:cs="Arial"/>
                <w:b/>
              </w:rPr>
            </w:pPr>
            <w:r>
              <w:rPr>
                <w:rFonts w:ascii="Arial" w:hAnsi="Arial" w:cs="Arial"/>
                <w:b/>
              </w:rPr>
              <w:t>Superintendent:</w:t>
            </w:r>
          </w:p>
        </w:tc>
        <w:tc>
          <w:tcPr>
            <w:tcW w:w="3510" w:type="dxa"/>
            <w:tcBorders>
              <w:right w:val="single" w:sz="2" w:space="0" w:color="auto"/>
            </w:tcBorders>
            <w:vAlign w:val="center"/>
          </w:tcPr>
          <w:p w14:paraId="379CB2F5" w14:textId="77777777" w:rsidR="00837170" w:rsidRDefault="00837170" w:rsidP="003B3081">
            <w:pPr>
              <w:spacing w:line="480" w:lineRule="auto"/>
              <w:rPr>
                <w:rFonts w:ascii="Arial" w:hAnsi="Arial" w:cs="Arial"/>
                <w:b/>
                <w:sz w:val="32"/>
              </w:rPr>
            </w:pPr>
          </w:p>
        </w:tc>
        <w:tc>
          <w:tcPr>
            <w:tcW w:w="3685" w:type="dxa"/>
            <w:tcBorders>
              <w:left w:val="single" w:sz="2" w:space="0" w:color="auto"/>
            </w:tcBorders>
            <w:vAlign w:val="center"/>
          </w:tcPr>
          <w:p w14:paraId="118A3FCB" w14:textId="77777777" w:rsidR="00837170" w:rsidRDefault="00837170" w:rsidP="003B3081">
            <w:pPr>
              <w:spacing w:line="360" w:lineRule="auto"/>
              <w:rPr>
                <w:rFonts w:ascii="Arial" w:hAnsi="Arial" w:cs="Arial"/>
                <w:sz w:val="20"/>
              </w:rPr>
            </w:pPr>
            <w:r w:rsidRPr="00356FC6">
              <w:rPr>
                <w:rFonts w:ascii="Arial" w:hAnsi="Arial" w:cs="Arial"/>
                <w:sz w:val="20"/>
              </w:rPr>
              <w:t>Phone:</w:t>
            </w:r>
          </w:p>
          <w:p w14:paraId="7FBDF99A" w14:textId="77777777" w:rsidR="00837170" w:rsidRPr="00356FC6" w:rsidRDefault="00837170" w:rsidP="003B3081">
            <w:pPr>
              <w:spacing w:line="360" w:lineRule="auto"/>
              <w:rPr>
                <w:rFonts w:ascii="Arial" w:hAnsi="Arial" w:cs="Arial"/>
                <w:sz w:val="20"/>
              </w:rPr>
            </w:pPr>
            <w:r>
              <w:rPr>
                <w:rFonts w:ascii="Arial" w:hAnsi="Arial" w:cs="Arial"/>
                <w:sz w:val="20"/>
              </w:rPr>
              <w:t>Email:</w:t>
            </w:r>
          </w:p>
        </w:tc>
      </w:tr>
      <w:tr w:rsidR="00837170" w14:paraId="571B156B" w14:textId="77777777" w:rsidTr="00837170">
        <w:tc>
          <w:tcPr>
            <w:tcW w:w="2155" w:type="dxa"/>
            <w:vAlign w:val="center"/>
          </w:tcPr>
          <w:p w14:paraId="258DCF47" w14:textId="77777777" w:rsidR="00837170" w:rsidRPr="00356FC6" w:rsidRDefault="00837170" w:rsidP="003B3081">
            <w:pPr>
              <w:spacing w:line="276" w:lineRule="auto"/>
              <w:jc w:val="center"/>
              <w:rPr>
                <w:rFonts w:ascii="Arial" w:hAnsi="Arial" w:cs="Arial"/>
                <w:b/>
              </w:rPr>
            </w:pPr>
            <w:r>
              <w:rPr>
                <w:rFonts w:ascii="Arial" w:hAnsi="Arial" w:cs="Arial"/>
                <w:b/>
              </w:rPr>
              <w:t>District Grant Point of Contact:</w:t>
            </w:r>
          </w:p>
        </w:tc>
        <w:tc>
          <w:tcPr>
            <w:tcW w:w="3510" w:type="dxa"/>
            <w:tcBorders>
              <w:right w:val="single" w:sz="2" w:space="0" w:color="auto"/>
            </w:tcBorders>
            <w:vAlign w:val="center"/>
          </w:tcPr>
          <w:p w14:paraId="4C55A744" w14:textId="77777777" w:rsidR="00837170" w:rsidRDefault="00837170" w:rsidP="003B3081">
            <w:pPr>
              <w:spacing w:line="480" w:lineRule="auto"/>
              <w:rPr>
                <w:rFonts w:ascii="Arial" w:hAnsi="Arial" w:cs="Arial"/>
                <w:b/>
                <w:sz w:val="32"/>
              </w:rPr>
            </w:pPr>
          </w:p>
        </w:tc>
        <w:tc>
          <w:tcPr>
            <w:tcW w:w="3685" w:type="dxa"/>
            <w:tcBorders>
              <w:left w:val="single" w:sz="2" w:space="0" w:color="auto"/>
            </w:tcBorders>
            <w:vAlign w:val="center"/>
          </w:tcPr>
          <w:p w14:paraId="0CFEB8B1" w14:textId="77777777" w:rsidR="00837170" w:rsidRDefault="00837170" w:rsidP="003B3081">
            <w:pPr>
              <w:spacing w:line="360" w:lineRule="auto"/>
              <w:rPr>
                <w:rFonts w:ascii="Arial" w:hAnsi="Arial" w:cs="Arial"/>
                <w:sz w:val="20"/>
              </w:rPr>
            </w:pPr>
            <w:r w:rsidRPr="00356FC6">
              <w:rPr>
                <w:rFonts w:ascii="Arial" w:hAnsi="Arial" w:cs="Arial"/>
                <w:sz w:val="20"/>
              </w:rPr>
              <w:t>Phone:</w:t>
            </w:r>
          </w:p>
          <w:p w14:paraId="230021BD" w14:textId="77777777" w:rsidR="00837170" w:rsidRPr="00356FC6" w:rsidRDefault="00837170" w:rsidP="003B3081">
            <w:pPr>
              <w:spacing w:line="360" w:lineRule="auto"/>
              <w:rPr>
                <w:rFonts w:ascii="Arial" w:hAnsi="Arial" w:cs="Arial"/>
                <w:sz w:val="20"/>
              </w:rPr>
            </w:pPr>
            <w:r>
              <w:rPr>
                <w:rFonts w:ascii="Arial" w:hAnsi="Arial" w:cs="Arial"/>
                <w:sz w:val="20"/>
              </w:rPr>
              <w:t>Email:</w:t>
            </w:r>
          </w:p>
        </w:tc>
      </w:tr>
    </w:tbl>
    <w:p w14:paraId="451187D5" w14:textId="77777777" w:rsidR="00837170" w:rsidRPr="00356FC6" w:rsidRDefault="00837170" w:rsidP="00837170">
      <w:pPr>
        <w:spacing w:line="480" w:lineRule="auto"/>
        <w:jc w:val="center"/>
        <w:rPr>
          <w:rFonts w:ascii="Arial" w:hAnsi="Arial" w:cs="Arial"/>
          <w:b/>
          <w:sz w:val="22"/>
          <w:szCs w:val="22"/>
        </w:rPr>
      </w:pPr>
    </w:p>
    <w:p w14:paraId="4C94C7AD" w14:textId="77777777" w:rsidR="00837170" w:rsidRDefault="00837170" w:rsidP="00837170">
      <w:pPr>
        <w:rPr>
          <w:rFonts w:ascii="Arial" w:hAnsi="Arial" w:cs="Arial"/>
          <w:sz w:val="22"/>
          <w:szCs w:val="22"/>
        </w:rPr>
      </w:pPr>
      <w:r w:rsidRPr="00356FC6">
        <w:rPr>
          <w:rFonts w:ascii="Arial" w:hAnsi="Arial" w:cs="Arial"/>
          <w:sz w:val="22"/>
          <w:szCs w:val="22"/>
        </w:rPr>
        <w:t>I assure the attached application contains accurate information. I understand grant applications with incorrect or falsified information will not be considered for review or</w:t>
      </w:r>
      <w:r>
        <w:rPr>
          <w:rFonts w:ascii="Arial" w:hAnsi="Arial" w:cs="Arial"/>
          <w:sz w:val="22"/>
          <w:szCs w:val="22"/>
        </w:rPr>
        <w:t xml:space="preserve"> </w:t>
      </w:r>
      <w:r w:rsidRPr="00356FC6">
        <w:rPr>
          <w:rFonts w:ascii="Arial" w:hAnsi="Arial" w:cs="Arial"/>
          <w:sz w:val="22"/>
          <w:szCs w:val="22"/>
        </w:rPr>
        <w:t>will be revoked once awarded. I assure the application has been reviewed and approved</w:t>
      </w:r>
      <w:r>
        <w:rPr>
          <w:rFonts w:ascii="Arial" w:hAnsi="Arial" w:cs="Arial"/>
          <w:sz w:val="22"/>
          <w:szCs w:val="22"/>
        </w:rPr>
        <w:t xml:space="preserve"> for implementation by all </w:t>
      </w:r>
      <w:r w:rsidRPr="00356FC6">
        <w:rPr>
          <w:rFonts w:ascii="Arial" w:hAnsi="Arial" w:cs="Arial"/>
          <w:sz w:val="22"/>
          <w:szCs w:val="22"/>
        </w:rPr>
        <w:t>shareholders and the district and school will comply with all</w:t>
      </w:r>
      <w:r>
        <w:rPr>
          <w:rFonts w:ascii="Arial" w:hAnsi="Arial" w:cs="Arial"/>
          <w:sz w:val="22"/>
          <w:szCs w:val="22"/>
        </w:rPr>
        <w:t xml:space="preserve"> </w:t>
      </w:r>
      <w:r w:rsidRPr="00356FC6">
        <w:rPr>
          <w:rFonts w:ascii="Arial" w:hAnsi="Arial" w:cs="Arial"/>
          <w:sz w:val="22"/>
          <w:szCs w:val="22"/>
        </w:rPr>
        <w:t>r</w:t>
      </w:r>
      <w:r>
        <w:rPr>
          <w:rFonts w:ascii="Arial" w:hAnsi="Arial" w:cs="Arial"/>
          <w:sz w:val="22"/>
          <w:szCs w:val="22"/>
        </w:rPr>
        <w:t xml:space="preserve">equirements, both technical and </w:t>
      </w:r>
      <w:r w:rsidRPr="00356FC6">
        <w:rPr>
          <w:rFonts w:ascii="Arial" w:hAnsi="Arial" w:cs="Arial"/>
          <w:sz w:val="22"/>
          <w:szCs w:val="22"/>
        </w:rPr>
        <w:t>programmatic, pertaining to the grant. Failure to</w:t>
      </w:r>
      <w:r>
        <w:rPr>
          <w:rFonts w:ascii="Arial" w:hAnsi="Arial" w:cs="Arial"/>
          <w:sz w:val="22"/>
          <w:szCs w:val="22"/>
        </w:rPr>
        <w:t xml:space="preserve"> </w:t>
      </w:r>
      <w:r w:rsidRPr="00356FC6">
        <w:rPr>
          <w:rFonts w:ascii="Arial" w:hAnsi="Arial" w:cs="Arial"/>
          <w:sz w:val="22"/>
          <w:szCs w:val="22"/>
        </w:rPr>
        <w:t>continuously meet compliance requirement and deadlines could result in partial or</w:t>
      </w:r>
      <w:r>
        <w:rPr>
          <w:rFonts w:ascii="Arial" w:hAnsi="Arial" w:cs="Arial"/>
          <w:sz w:val="22"/>
          <w:szCs w:val="22"/>
        </w:rPr>
        <w:t xml:space="preserve"> </w:t>
      </w:r>
      <w:r w:rsidRPr="00356FC6">
        <w:rPr>
          <w:rFonts w:ascii="Arial" w:hAnsi="Arial" w:cs="Arial"/>
          <w:sz w:val="22"/>
          <w:szCs w:val="22"/>
        </w:rPr>
        <w:t>complete loss of funding of grant and may impact future funding.</w:t>
      </w:r>
    </w:p>
    <w:p w14:paraId="02BD14C3" w14:textId="77777777" w:rsidR="00837170" w:rsidRDefault="00837170" w:rsidP="00837170">
      <w:pPr>
        <w:jc w:val="center"/>
        <w:rPr>
          <w:rFonts w:ascii="Arial" w:hAnsi="Arial" w:cs="Arial"/>
          <w:b/>
          <w:sz w:val="32"/>
        </w:rPr>
      </w:pPr>
    </w:p>
    <w:p w14:paraId="2AD2394F" w14:textId="77777777" w:rsidR="00837170" w:rsidRDefault="00837170" w:rsidP="00837170">
      <w:pPr>
        <w:jc w:val="center"/>
        <w:rPr>
          <w:rFonts w:ascii="Arial" w:hAnsi="Arial" w:cs="Arial"/>
          <w:b/>
          <w:sz w:val="32"/>
        </w:rPr>
      </w:pPr>
    </w:p>
    <w:p w14:paraId="5DED5594" w14:textId="77777777" w:rsidR="00837170" w:rsidRDefault="00837170" w:rsidP="00837170">
      <w:pPr>
        <w:jc w:val="center"/>
        <w:rPr>
          <w:rFonts w:ascii="Arial" w:hAnsi="Arial" w:cs="Arial"/>
          <w:b/>
          <w:sz w:val="32"/>
        </w:rPr>
      </w:pPr>
    </w:p>
    <w:p w14:paraId="74F9035A" w14:textId="77777777" w:rsidR="00837170" w:rsidRPr="00356FC6" w:rsidRDefault="00837170" w:rsidP="00837170">
      <w:pPr>
        <w:rPr>
          <w:rFonts w:ascii="Times" w:hAnsi="Times" w:cs="Times New Roman"/>
          <w:sz w:val="17"/>
          <w:szCs w:val="17"/>
        </w:rPr>
      </w:pPr>
      <w:r w:rsidRPr="00356FC6">
        <w:rPr>
          <w:rFonts w:ascii="Times" w:hAnsi="Times" w:cs="Times New Roman"/>
          <w:sz w:val="17"/>
          <w:szCs w:val="17"/>
        </w:rPr>
        <w:t xml:space="preserve">__________________________________________________ </w:t>
      </w:r>
      <w:r>
        <w:rPr>
          <w:rFonts w:ascii="Times" w:hAnsi="Times" w:cs="Times New Roman"/>
          <w:sz w:val="17"/>
          <w:szCs w:val="17"/>
        </w:rPr>
        <w:tab/>
      </w:r>
      <w:r>
        <w:rPr>
          <w:rFonts w:ascii="Times" w:hAnsi="Times" w:cs="Times New Roman"/>
          <w:sz w:val="17"/>
          <w:szCs w:val="17"/>
        </w:rPr>
        <w:tab/>
      </w:r>
      <w:r w:rsidRPr="00356FC6">
        <w:rPr>
          <w:rFonts w:ascii="Times" w:hAnsi="Times" w:cs="Times New Roman"/>
          <w:sz w:val="17"/>
          <w:szCs w:val="17"/>
        </w:rPr>
        <w:t>_____________________________</w:t>
      </w:r>
    </w:p>
    <w:p w14:paraId="100285D0" w14:textId="77777777" w:rsidR="00837170" w:rsidRPr="00B55C0D" w:rsidRDefault="00837170" w:rsidP="00837170">
      <w:pPr>
        <w:rPr>
          <w:rFonts w:ascii="Helvetica" w:hAnsi="Helvetica" w:cs="Times New Roman"/>
          <w:sz w:val="20"/>
          <w:szCs w:val="17"/>
        </w:rPr>
      </w:pPr>
      <w:r w:rsidRPr="00356FC6">
        <w:rPr>
          <w:rFonts w:ascii="Helvetica" w:hAnsi="Helvetica" w:cs="Times New Roman"/>
          <w:sz w:val="20"/>
          <w:szCs w:val="17"/>
        </w:rPr>
        <w:t xml:space="preserve">Superintendent </w:t>
      </w:r>
      <w:r w:rsidRPr="00B55C0D">
        <w:rPr>
          <w:rFonts w:ascii="Helvetica" w:hAnsi="Helvetica" w:cs="Times New Roman"/>
          <w:sz w:val="20"/>
          <w:szCs w:val="17"/>
        </w:rPr>
        <w:tab/>
      </w:r>
      <w:r w:rsidRPr="00B55C0D">
        <w:rPr>
          <w:rFonts w:ascii="Helvetica" w:hAnsi="Helvetica" w:cs="Times New Roman"/>
          <w:sz w:val="20"/>
          <w:szCs w:val="17"/>
        </w:rPr>
        <w:tab/>
      </w:r>
      <w:r w:rsidRPr="00B55C0D">
        <w:rPr>
          <w:rFonts w:ascii="Helvetica" w:hAnsi="Helvetica" w:cs="Times New Roman"/>
          <w:sz w:val="20"/>
          <w:szCs w:val="17"/>
        </w:rPr>
        <w:tab/>
      </w:r>
      <w:r w:rsidRPr="00B55C0D">
        <w:rPr>
          <w:rFonts w:ascii="Helvetica" w:hAnsi="Helvetica" w:cs="Times New Roman"/>
          <w:sz w:val="20"/>
          <w:szCs w:val="17"/>
        </w:rPr>
        <w:tab/>
      </w:r>
      <w:r w:rsidRPr="00B55C0D">
        <w:rPr>
          <w:rFonts w:ascii="Helvetica" w:hAnsi="Helvetica" w:cs="Times New Roman"/>
          <w:sz w:val="20"/>
          <w:szCs w:val="17"/>
        </w:rPr>
        <w:tab/>
      </w:r>
      <w:r>
        <w:rPr>
          <w:rFonts w:ascii="Helvetica" w:hAnsi="Helvetica" w:cs="Times New Roman"/>
          <w:sz w:val="20"/>
          <w:szCs w:val="17"/>
        </w:rPr>
        <w:tab/>
      </w:r>
      <w:r w:rsidRPr="00356FC6">
        <w:rPr>
          <w:rFonts w:ascii="Helvetica" w:hAnsi="Helvetica" w:cs="Times New Roman"/>
          <w:sz w:val="20"/>
          <w:szCs w:val="17"/>
        </w:rPr>
        <w:t>Date</w:t>
      </w:r>
    </w:p>
    <w:p w14:paraId="4BD4489D" w14:textId="77777777" w:rsidR="00837170" w:rsidRPr="00B55C0D" w:rsidRDefault="00837170" w:rsidP="00837170">
      <w:pPr>
        <w:rPr>
          <w:rFonts w:ascii="Helvetica" w:hAnsi="Helvetica" w:cs="Times New Roman"/>
          <w:sz w:val="20"/>
          <w:szCs w:val="17"/>
        </w:rPr>
      </w:pPr>
    </w:p>
    <w:p w14:paraId="29F296E3" w14:textId="28428986" w:rsidR="00837170" w:rsidRDefault="00837170" w:rsidP="00837170">
      <w:pPr>
        <w:jc w:val="center"/>
        <w:rPr>
          <w:rFonts w:ascii="Arial" w:hAnsi="Arial" w:cs="Arial"/>
          <w:b/>
          <w:sz w:val="32"/>
        </w:rPr>
      </w:pPr>
    </w:p>
    <w:p w14:paraId="1BA2957A" w14:textId="77777777" w:rsidR="00EC0703" w:rsidRDefault="00EC0703" w:rsidP="00837170">
      <w:pPr>
        <w:jc w:val="center"/>
        <w:rPr>
          <w:rFonts w:ascii="Arial" w:hAnsi="Arial" w:cs="Arial"/>
          <w:b/>
          <w:sz w:val="32"/>
        </w:rPr>
      </w:pPr>
    </w:p>
    <w:p w14:paraId="424361F8" w14:textId="77777777" w:rsidR="00C260A1" w:rsidRPr="00356FC6" w:rsidRDefault="00C260A1" w:rsidP="00C260A1">
      <w:pPr>
        <w:rPr>
          <w:rFonts w:ascii="Times" w:hAnsi="Times" w:cs="Times New Roman"/>
          <w:sz w:val="17"/>
          <w:szCs w:val="17"/>
        </w:rPr>
      </w:pPr>
      <w:r w:rsidRPr="00356FC6">
        <w:rPr>
          <w:rFonts w:ascii="Times" w:hAnsi="Times" w:cs="Times New Roman"/>
          <w:sz w:val="17"/>
          <w:szCs w:val="17"/>
        </w:rPr>
        <w:t xml:space="preserve">__________________________________________________ </w:t>
      </w:r>
      <w:r>
        <w:rPr>
          <w:rFonts w:ascii="Times" w:hAnsi="Times" w:cs="Times New Roman"/>
          <w:sz w:val="17"/>
          <w:szCs w:val="17"/>
        </w:rPr>
        <w:tab/>
      </w:r>
      <w:r>
        <w:rPr>
          <w:rFonts w:ascii="Times" w:hAnsi="Times" w:cs="Times New Roman"/>
          <w:sz w:val="17"/>
          <w:szCs w:val="17"/>
        </w:rPr>
        <w:tab/>
      </w:r>
      <w:r w:rsidRPr="00356FC6">
        <w:rPr>
          <w:rFonts w:ascii="Times" w:hAnsi="Times" w:cs="Times New Roman"/>
          <w:sz w:val="17"/>
          <w:szCs w:val="17"/>
        </w:rPr>
        <w:t>_____________________________</w:t>
      </w:r>
    </w:p>
    <w:p w14:paraId="2E123BB0" w14:textId="3E165AF3" w:rsidR="00C260A1" w:rsidRDefault="00C260A1" w:rsidP="00C260A1">
      <w:pPr>
        <w:rPr>
          <w:rFonts w:ascii="Helvetica" w:hAnsi="Helvetica" w:cs="Times New Roman"/>
          <w:sz w:val="20"/>
          <w:szCs w:val="17"/>
        </w:rPr>
      </w:pPr>
      <w:r>
        <w:rPr>
          <w:rFonts w:ascii="Helvetica" w:hAnsi="Helvetica" w:cs="Times New Roman"/>
          <w:sz w:val="20"/>
          <w:szCs w:val="17"/>
        </w:rPr>
        <w:t>Notary</w:t>
      </w:r>
      <w:r w:rsidRPr="00B55C0D">
        <w:rPr>
          <w:rFonts w:ascii="Helvetica" w:hAnsi="Helvetica" w:cs="Times New Roman"/>
          <w:sz w:val="20"/>
          <w:szCs w:val="17"/>
        </w:rPr>
        <w:tab/>
      </w:r>
      <w:r w:rsidRPr="00B55C0D">
        <w:rPr>
          <w:rFonts w:ascii="Helvetica" w:hAnsi="Helvetica" w:cs="Times New Roman"/>
          <w:sz w:val="20"/>
          <w:szCs w:val="17"/>
        </w:rPr>
        <w:tab/>
      </w:r>
      <w:r w:rsidRPr="00B55C0D">
        <w:rPr>
          <w:rFonts w:ascii="Helvetica" w:hAnsi="Helvetica" w:cs="Times New Roman"/>
          <w:sz w:val="20"/>
          <w:szCs w:val="17"/>
        </w:rPr>
        <w:tab/>
      </w:r>
      <w:r w:rsidRPr="00B55C0D">
        <w:rPr>
          <w:rFonts w:ascii="Helvetica" w:hAnsi="Helvetica" w:cs="Times New Roman"/>
          <w:sz w:val="20"/>
          <w:szCs w:val="17"/>
        </w:rPr>
        <w:tab/>
      </w:r>
      <w:r>
        <w:rPr>
          <w:rFonts w:ascii="Helvetica" w:hAnsi="Helvetica" w:cs="Times New Roman"/>
          <w:sz w:val="20"/>
          <w:szCs w:val="17"/>
        </w:rPr>
        <w:tab/>
      </w:r>
      <w:r>
        <w:rPr>
          <w:rFonts w:ascii="Helvetica" w:hAnsi="Helvetica" w:cs="Times New Roman"/>
          <w:sz w:val="20"/>
          <w:szCs w:val="17"/>
        </w:rPr>
        <w:tab/>
      </w:r>
      <w:r>
        <w:rPr>
          <w:rFonts w:ascii="Helvetica" w:hAnsi="Helvetica" w:cs="Times New Roman"/>
          <w:sz w:val="20"/>
          <w:szCs w:val="17"/>
        </w:rPr>
        <w:tab/>
      </w:r>
      <w:r w:rsidRPr="00356FC6">
        <w:rPr>
          <w:rFonts w:ascii="Helvetica" w:hAnsi="Helvetica" w:cs="Times New Roman"/>
          <w:sz w:val="20"/>
          <w:szCs w:val="17"/>
        </w:rPr>
        <w:t>Date</w:t>
      </w:r>
    </w:p>
    <w:p w14:paraId="312A98CA" w14:textId="7C2242ED" w:rsidR="00C260A1" w:rsidRPr="00356FC6" w:rsidRDefault="00C260A1" w:rsidP="00C260A1">
      <w:pPr>
        <w:rPr>
          <w:rFonts w:ascii="Times" w:hAnsi="Times" w:cs="Times New Roman"/>
          <w:sz w:val="17"/>
          <w:szCs w:val="17"/>
        </w:rPr>
      </w:pPr>
      <w:r w:rsidRPr="00356FC6">
        <w:rPr>
          <w:rFonts w:ascii="Times" w:hAnsi="Times" w:cs="Times New Roman"/>
          <w:sz w:val="17"/>
          <w:szCs w:val="17"/>
        </w:rPr>
        <w:t xml:space="preserve">__________________________________________________ </w:t>
      </w:r>
      <w:r>
        <w:rPr>
          <w:rFonts w:ascii="Times" w:hAnsi="Times" w:cs="Times New Roman"/>
          <w:sz w:val="17"/>
          <w:szCs w:val="17"/>
        </w:rPr>
        <w:tab/>
      </w:r>
      <w:r>
        <w:rPr>
          <w:rFonts w:ascii="Times" w:hAnsi="Times" w:cs="Times New Roman"/>
          <w:sz w:val="17"/>
          <w:szCs w:val="17"/>
        </w:rPr>
        <w:tab/>
      </w:r>
    </w:p>
    <w:p w14:paraId="4A344324" w14:textId="54C32AF3" w:rsidR="00C260A1" w:rsidRPr="00B55C0D" w:rsidRDefault="00C260A1" w:rsidP="00C260A1">
      <w:pPr>
        <w:rPr>
          <w:rFonts w:ascii="Helvetica" w:hAnsi="Helvetica" w:cs="Times New Roman"/>
          <w:sz w:val="20"/>
          <w:szCs w:val="17"/>
        </w:rPr>
      </w:pPr>
      <w:r>
        <w:rPr>
          <w:rFonts w:ascii="Helvetica" w:hAnsi="Helvetica" w:cs="Times New Roman"/>
          <w:sz w:val="20"/>
          <w:szCs w:val="17"/>
        </w:rPr>
        <w:t>Notary commission expiration date</w:t>
      </w:r>
      <w:r w:rsidRPr="00B55C0D">
        <w:rPr>
          <w:rFonts w:ascii="Helvetica" w:hAnsi="Helvetica" w:cs="Times New Roman"/>
          <w:sz w:val="20"/>
          <w:szCs w:val="17"/>
        </w:rPr>
        <w:tab/>
      </w:r>
      <w:r w:rsidRPr="00B55C0D">
        <w:rPr>
          <w:rFonts w:ascii="Helvetica" w:hAnsi="Helvetica" w:cs="Times New Roman"/>
          <w:sz w:val="20"/>
          <w:szCs w:val="17"/>
        </w:rPr>
        <w:tab/>
      </w:r>
      <w:r w:rsidRPr="00B55C0D">
        <w:rPr>
          <w:rFonts w:ascii="Helvetica" w:hAnsi="Helvetica" w:cs="Times New Roman"/>
          <w:sz w:val="20"/>
          <w:szCs w:val="17"/>
        </w:rPr>
        <w:tab/>
      </w:r>
      <w:r w:rsidRPr="00B55C0D">
        <w:rPr>
          <w:rFonts w:ascii="Helvetica" w:hAnsi="Helvetica" w:cs="Times New Roman"/>
          <w:sz w:val="20"/>
          <w:szCs w:val="17"/>
        </w:rPr>
        <w:tab/>
      </w:r>
      <w:r>
        <w:rPr>
          <w:rFonts w:ascii="Helvetica" w:hAnsi="Helvetica" w:cs="Times New Roman"/>
          <w:sz w:val="20"/>
          <w:szCs w:val="17"/>
        </w:rPr>
        <w:tab/>
      </w:r>
    </w:p>
    <w:p w14:paraId="7AABF032" w14:textId="77777777" w:rsidR="00C260A1" w:rsidRPr="00B55C0D" w:rsidRDefault="00C260A1" w:rsidP="00C260A1">
      <w:pPr>
        <w:rPr>
          <w:rFonts w:ascii="Helvetica" w:hAnsi="Helvetica" w:cs="Times New Roman"/>
          <w:sz w:val="20"/>
          <w:szCs w:val="17"/>
        </w:rPr>
      </w:pPr>
    </w:p>
    <w:p w14:paraId="5A9352DD" w14:textId="77777777" w:rsidR="00837170" w:rsidRDefault="00837170" w:rsidP="00837170">
      <w:pPr>
        <w:jc w:val="center"/>
        <w:rPr>
          <w:rFonts w:ascii="Arial" w:hAnsi="Arial" w:cs="Arial"/>
          <w:b/>
          <w:sz w:val="32"/>
        </w:rPr>
      </w:pPr>
    </w:p>
    <w:p w14:paraId="60DEBE4D" w14:textId="77777777" w:rsidR="00837170" w:rsidRDefault="00837170" w:rsidP="00837170">
      <w:pPr>
        <w:jc w:val="center"/>
        <w:rPr>
          <w:rFonts w:ascii="Arial" w:hAnsi="Arial" w:cs="Arial"/>
          <w:b/>
          <w:sz w:val="32"/>
        </w:rPr>
      </w:pPr>
    </w:p>
    <w:p w14:paraId="1BB7FEEC" w14:textId="77777777" w:rsidR="00990C73" w:rsidRDefault="00990C73" w:rsidP="0019293A">
      <w:pPr>
        <w:rPr>
          <w:rFonts w:cstheme="minorHAnsi"/>
          <w:szCs w:val="28"/>
        </w:rPr>
      </w:pPr>
    </w:p>
    <w:p w14:paraId="7FA74A8A" w14:textId="4FE39C9F" w:rsidR="00E364D1" w:rsidRDefault="00E364D1" w:rsidP="0019293A">
      <w:pPr>
        <w:rPr>
          <w:rFonts w:cstheme="minorHAnsi"/>
          <w:szCs w:val="28"/>
        </w:rPr>
      </w:pPr>
    </w:p>
    <w:p w14:paraId="58BBCB4A" w14:textId="77777777" w:rsidR="003559C6" w:rsidRDefault="003559C6" w:rsidP="00E364D1">
      <w:pPr>
        <w:jc w:val="center"/>
        <w:rPr>
          <w:rFonts w:ascii="Arial" w:hAnsi="Arial" w:cs="Arial"/>
          <w:b/>
          <w:sz w:val="32"/>
        </w:rPr>
      </w:pPr>
    </w:p>
    <w:p w14:paraId="3772B02C" w14:textId="77777777" w:rsidR="003559C6" w:rsidRDefault="003559C6" w:rsidP="00E364D1">
      <w:pPr>
        <w:jc w:val="center"/>
        <w:rPr>
          <w:rFonts w:ascii="Arial" w:hAnsi="Arial" w:cs="Arial"/>
          <w:b/>
          <w:sz w:val="32"/>
        </w:rPr>
      </w:pPr>
    </w:p>
    <w:p w14:paraId="45DD5D1A" w14:textId="77777777" w:rsidR="003559C6" w:rsidRDefault="003559C6" w:rsidP="00E364D1">
      <w:pPr>
        <w:jc w:val="center"/>
        <w:rPr>
          <w:rFonts w:ascii="Arial" w:hAnsi="Arial" w:cs="Arial"/>
          <w:b/>
          <w:sz w:val="32"/>
        </w:rPr>
      </w:pPr>
    </w:p>
    <w:p w14:paraId="58499578" w14:textId="77777777" w:rsidR="003559C6" w:rsidRDefault="003559C6" w:rsidP="00E364D1">
      <w:pPr>
        <w:jc w:val="center"/>
        <w:rPr>
          <w:rFonts w:ascii="Arial" w:hAnsi="Arial" w:cs="Arial"/>
          <w:b/>
          <w:sz w:val="32"/>
        </w:rPr>
      </w:pPr>
    </w:p>
    <w:p w14:paraId="19F8136F" w14:textId="77777777" w:rsidR="003559C6" w:rsidRDefault="003559C6" w:rsidP="00E364D1">
      <w:pPr>
        <w:jc w:val="center"/>
        <w:rPr>
          <w:rFonts w:ascii="Arial" w:hAnsi="Arial" w:cs="Arial"/>
          <w:b/>
          <w:sz w:val="32"/>
        </w:rPr>
      </w:pPr>
    </w:p>
    <w:p w14:paraId="14591457" w14:textId="77777777" w:rsidR="00E364D1" w:rsidRDefault="00E364D1" w:rsidP="00E364D1">
      <w:pPr>
        <w:jc w:val="center"/>
        <w:rPr>
          <w:rFonts w:ascii="Arial" w:hAnsi="Arial" w:cs="Arial"/>
          <w:b/>
          <w:sz w:val="32"/>
        </w:rPr>
      </w:pPr>
      <w:r>
        <w:rPr>
          <w:rFonts w:ascii="Arial" w:hAnsi="Arial" w:cs="Arial"/>
          <w:b/>
          <w:sz w:val="32"/>
        </w:rPr>
        <w:t>Principal Signature Page</w:t>
      </w:r>
    </w:p>
    <w:p w14:paraId="386E086D" w14:textId="77777777" w:rsidR="00E364D1" w:rsidRDefault="00E364D1" w:rsidP="00E364D1">
      <w:pPr>
        <w:jc w:val="center"/>
        <w:rPr>
          <w:rFonts w:ascii="Arial" w:hAnsi="Arial" w:cs="Arial"/>
          <w:b/>
          <w:sz w:val="32"/>
        </w:rPr>
      </w:pPr>
    </w:p>
    <w:p w14:paraId="704607A0" w14:textId="77777777" w:rsidR="00E364D1" w:rsidRDefault="00E364D1" w:rsidP="00E364D1">
      <w:pPr>
        <w:rPr>
          <w:rFonts w:ascii="Arial" w:hAnsi="Arial" w:cs="Arial"/>
          <w:sz w:val="22"/>
        </w:rPr>
      </w:pPr>
      <w:r>
        <w:rPr>
          <w:rFonts w:ascii="Arial" w:hAnsi="Arial" w:cs="Arial"/>
          <w:sz w:val="22"/>
        </w:rPr>
        <w:t>I/We confirm by the signature(s) below that the attached proposal was reviewed and approved for implementation by the school and SBDM council. I/We agree to the requirements listed in the KAS Implementation Professional Learning Mini Grant RFA and will comply with the assurances applicable to this grant.</w:t>
      </w:r>
    </w:p>
    <w:p w14:paraId="499F70A6" w14:textId="77777777" w:rsidR="00E364D1" w:rsidRDefault="00E364D1" w:rsidP="00E364D1">
      <w:pPr>
        <w:rPr>
          <w:rFonts w:ascii="Arial" w:hAnsi="Arial" w:cs="Arial"/>
          <w:sz w:val="22"/>
        </w:rPr>
      </w:pPr>
    </w:p>
    <w:tbl>
      <w:tblPr>
        <w:tblStyle w:val="TableGrid"/>
        <w:tblW w:w="0" w:type="auto"/>
        <w:tblLook w:val="04A0" w:firstRow="1" w:lastRow="0" w:firstColumn="1" w:lastColumn="0" w:noHBand="0" w:noVBand="1"/>
        <w:tblCaption w:val="Principal signature page"/>
        <w:tblDescription w:val="School, Principal signature, date."/>
      </w:tblPr>
      <w:tblGrid>
        <w:gridCol w:w="3235"/>
        <w:gridCol w:w="4230"/>
        <w:gridCol w:w="1885"/>
      </w:tblGrid>
      <w:tr w:rsidR="00E364D1" w14:paraId="7C9912A2" w14:textId="77777777" w:rsidTr="00DF05A0">
        <w:trPr>
          <w:trHeight w:val="377"/>
          <w:tblHeader/>
        </w:trPr>
        <w:tc>
          <w:tcPr>
            <w:tcW w:w="3235" w:type="dxa"/>
          </w:tcPr>
          <w:p w14:paraId="04B15CF6" w14:textId="77777777" w:rsidR="00E364D1" w:rsidRPr="001E688C" w:rsidRDefault="00E364D1" w:rsidP="003B3081">
            <w:pPr>
              <w:spacing w:line="276" w:lineRule="auto"/>
              <w:jc w:val="center"/>
              <w:rPr>
                <w:rFonts w:ascii="Arial" w:hAnsi="Arial" w:cs="Arial"/>
                <w:b/>
                <w:sz w:val="22"/>
              </w:rPr>
            </w:pPr>
            <w:r>
              <w:rPr>
                <w:rFonts w:ascii="Arial" w:hAnsi="Arial" w:cs="Arial"/>
                <w:b/>
                <w:sz w:val="22"/>
              </w:rPr>
              <w:t>School</w:t>
            </w:r>
          </w:p>
        </w:tc>
        <w:tc>
          <w:tcPr>
            <w:tcW w:w="4230" w:type="dxa"/>
          </w:tcPr>
          <w:p w14:paraId="2347F5E0" w14:textId="77777777" w:rsidR="00E364D1" w:rsidRPr="001E688C" w:rsidRDefault="00E364D1" w:rsidP="003B3081">
            <w:pPr>
              <w:spacing w:line="276" w:lineRule="auto"/>
              <w:jc w:val="center"/>
              <w:rPr>
                <w:rFonts w:ascii="Arial" w:hAnsi="Arial" w:cs="Arial"/>
                <w:b/>
                <w:sz w:val="22"/>
              </w:rPr>
            </w:pPr>
            <w:r>
              <w:rPr>
                <w:rFonts w:ascii="Arial" w:hAnsi="Arial" w:cs="Arial"/>
                <w:b/>
                <w:sz w:val="22"/>
              </w:rPr>
              <w:t>Principal Signature</w:t>
            </w:r>
          </w:p>
        </w:tc>
        <w:tc>
          <w:tcPr>
            <w:tcW w:w="1885" w:type="dxa"/>
          </w:tcPr>
          <w:p w14:paraId="1AB0682C" w14:textId="77777777" w:rsidR="00E364D1" w:rsidRPr="001E688C" w:rsidRDefault="00E364D1" w:rsidP="003B3081">
            <w:pPr>
              <w:spacing w:line="276" w:lineRule="auto"/>
              <w:jc w:val="center"/>
              <w:rPr>
                <w:rFonts w:ascii="Arial" w:hAnsi="Arial" w:cs="Arial"/>
                <w:b/>
                <w:sz w:val="22"/>
              </w:rPr>
            </w:pPr>
            <w:r>
              <w:rPr>
                <w:rFonts w:ascii="Arial" w:hAnsi="Arial" w:cs="Arial"/>
                <w:b/>
                <w:sz w:val="22"/>
              </w:rPr>
              <w:t>Date</w:t>
            </w:r>
          </w:p>
        </w:tc>
      </w:tr>
      <w:tr w:rsidR="00E364D1" w14:paraId="4F3ED4DD" w14:textId="77777777" w:rsidTr="00990C73">
        <w:tc>
          <w:tcPr>
            <w:tcW w:w="3235" w:type="dxa"/>
          </w:tcPr>
          <w:p w14:paraId="176CC8F7" w14:textId="77777777" w:rsidR="00E364D1" w:rsidRDefault="00E364D1" w:rsidP="003B3081">
            <w:pPr>
              <w:spacing w:line="720" w:lineRule="auto"/>
              <w:rPr>
                <w:rFonts w:ascii="Arial" w:hAnsi="Arial" w:cs="Arial"/>
                <w:sz w:val="22"/>
              </w:rPr>
            </w:pPr>
          </w:p>
        </w:tc>
        <w:tc>
          <w:tcPr>
            <w:tcW w:w="4230" w:type="dxa"/>
          </w:tcPr>
          <w:p w14:paraId="436665CD" w14:textId="77777777" w:rsidR="00E364D1" w:rsidRDefault="00E364D1" w:rsidP="003B3081">
            <w:pPr>
              <w:spacing w:line="720" w:lineRule="auto"/>
              <w:rPr>
                <w:rFonts w:ascii="Arial" w:hAnsi="Arial" w:cs="Arial"/>
                <w:sz w:val="22"/>
              </w:rPr>
            </w:pPr>
          </w:p>
        </w:tc>
        <w:tc>
          <w:tcPr>
            <w:tcW w:w="1885" w:type="dxa"/>
          </w:tcPr>
          <w:p w14:paraId="4A5C3A8B" w14:textId="77777777" w:rsidR="00E364D1" w:rsidRDefault="00E364D1" w:rsidP="003B3081">
            <w:pPr>
              <w:spacing w:line="720" w:lineRule="auto"/>
              <w:rPr>
                <w:rFonts w:ascii="Arial" w:hAnsi="Arial" w:cs="Arial"/>
                <w:sz w:val="22"/>
              </w:rPr>
            </w:pPr>
          </w:p>
        </w:tc>
      </w:tr>
      <w:tr w:rsidR="00E364D1" w14:paraId="6FD87203" w14:textId="77777777" w:rsidTr="00990C73">
        <w:tc>
          <w:tcPr>
            <w:tcW w:w="3235" w:type="dxa"/>
          </w:tcPr>
          <w:p w14:paraId="3879117B" w14:textId="77777777" w:rsidR="00E364D1" w:rsidRDefault="00E364D1" w:rsidP="003B3081">
            <w:pPr>
              <w:spacing w:line="720" w:lineRule="auto"/>
              <w:rPr>
                <w:rFonts w:ascii="Arial" w:hAnsi="Arial" w:cs="Arial"/>
                <w:sz w:val="22"/>
              </w:rPr>
            </w:pPr>
          </w:p>
        </w:tc>
        <w:tc>
          <w:tcPr>
            <w:tcW w:w="4230" w:type="dxa"/>
          </w:tcPr>
          <w:p w14:paraId="17A06471" w14:textId="77777777" w:rsidR="00E364D1" w:rsidRDefault="00E364D1" w:rsidP="003B3081">
            <w:pPr>
              <w:spacing w:line="720" w:lineRule="auto"/>
              <w:rPr>
                <w:rFonts w:ascii="Arial" w:hAnsi="Arial" w:cs="Arial"/>
                <w:sz w:val="22"/>
              </w:rPr>
            </w:pPr>
          </w:p>
        </w:tc>
        <w:tc>
          <w:tcPr>
            <w:tcW w:w="1885" w:type="dxa"/>
          </w:tcPr>
          <w:p w14:paraId="7F3A04D6" w14:textId="77777777" w:rsidR="00E364D1" w:rsidRDefault="00E364D1" w:rsidP="003B3081">
            <w:pPr>
              <w:spacing w:line="720" w:lineRule="auto"/>
              <w:rPr>
                <w:rFonts w:ascii="Arial" w:hAnsi="Arial" w:cs="Arial"/>
                <w:sz w:val="22"/>
              </w:rPr>
            </w:pPr>
          </w:p>
        </w:tc>
      </w:tr>
      <w:tr w:rsidR="00E364D1" w14:paraId="03B0F936" w14:textId="77777777" w:rsidTr="00990C73">
        <w:tc>
          <w:tcPr>
            <w:tcW w:w="3235" w:type="dxa"/>
          </w:tcPr>
          <w:p w14:paraId="5D9AC90F" w14:textId="77777777" w:rsidR="00E364D1" w:rsidRDefault="00E364D1" w:rsidP="003B3081">
            <w:pPr>
              <w:spacing w:line="720" w:lineRule="auto"/>
              <w:rPr>
                <w:rFonts w:ascii="Arial" w:hAnsi="Arial" w:cs="Arial"/>
                <w:sz w:val="22"/>
              </w:rPr>
            </w:pPr>
          </w:p>
        </w:tc>
        <w:tc>
          <w:tcPr>
            <w:tcW w:w="4230" w:type="dxa"/>
          </w:tcPr>
          <w:p w14:paraId="16203AEA" w14:textId="77777777" w:rsidR="00E364D1" w:rsidRDefault="00E364D1" w:rsidP="003B3081">
            <w:pPr>
              <w:spacing w:line="720" w:lineRule="auto"/>
              <w:rPr>
                <w:rFonts w:ascii="Arial" w:hAnsi="Arial" w:cs="Arial"/>
                <w:sz w:val="22"/>
              </w:rPr>
            </w:pPr>
          </w:p>
        </w:tc>
        <w:tc>
          <w:tcPr>
            <w:tcW w:w="1885" w:type="dxa"/>
          </w:tcPr>
          <w:p w14:paraId="6D80DD26" w14:textId="77777777" w:rsidR="00E364D1" w:rsidRDefault="00E364D1" w:rsidP="003B3081">
            <w:pPr>
              <w:spacing w:line="720" w:lineRule="auto"/>
              <w:rPr>
                <w:rFonts w:ascii="Arial" w:hAnsi="Arial" w:cs="Arial"/>
                <w:sz w:val="22"/>
              </w:rPr>
            </w:pPr>
          </w:p>
        </w:tc>
      </w:tr>
      <w:tr w:rsidR="00E364D1" w14:paraId="4E4728AD" w14:textId="77777777" w:rsidTr="00990C73">
        <w:tc>
          <w:tcPr>
            <w:tcW w:w="3235" w:type="dxa"/>
          </w:tcPr>
          <w:p w14:paraId="37555094" w14:textId="77777777" w:rsidR="00E364D1" w:rsidRDefault="00E364D1" w:rsidP="003B3081">
            <w:pPr>
              <w:spacing w:line="720" w:lineRule="auto"/>
              <w:rPr>
                <w:rFonts w:ascii="Arial" w:hAnsi="Arial" w:cs="Arial"/>
                <w:sz w:val="22"/>
              </w:rPr>
            </w:pPr>
          </w:p>
        </w:tc>
        <w:tc>
          <w:tcPr>
            <w:tcW w:w="4230" w:type="dxa"/>
          </w:tcPr>
          <w:p w14:paraId="5F010DF0" w14:textId="77777777" w:rsidR="00E364D1" w:rsidRDefault="00E364D1" w:rsidP="003B3081">
            <w:pPr>
              <w:spacing w:line="720" w:lineRule="auto"/>
              <w:rPr>
                <w:rFonts w:ascii="Arial" w:hAnsi="Arial" w:cs="Arial"/>
                <w:sz w:val="22"/>
              </w:rPr>
            </w:pPr>
          </w:p>
        </w:tc>
        <w:tc>
          <w:tcPr>
            <w:tcW w:w="1885" w:type="dxa"/>
          </w:tcPr>
          <w:p w14:paraId="468097AA" w14:textId="77777777" w:rsidR="00E364D1" w:rsidRDefault="00E364D1" w:rsidP="003B3081">
            <w:pPr>
              <w:spacing w:line="720" w:lineRule="auto"/>
              <w:rPr>
                <w:rFonts w:ascii="Arial" w:hAnsi="Arial" w:cs="Arial"/>
                <w:sz w:val="22"/>
              </w:rPr>
            </w:pPr>
          </w:p>
        </w:tc>
      </w:tr>
      <w:tr w:rsidR="00E364D1" w14:paraId="182E7276" w14:textId="77777777" w:rsidTr="00990C73">
        <w:tc>
          <w:tcPr>
            <w:tcW w:w="3235" w:type="dxa"/>
          </w:tcPr>
          <w:p w14:paraId="1AF05F79" w14:textId="77777777" w:rsidR="00E364D1" w:rsidRDefault="00E364D1" w:rsidP="003B3081">
            <w:pPr>
              <w:spacing w:line="720" w:lineRule="auto"/>
              <w:rPr>
                <w:rFonts w:ascii="Arial" w:hAnsi="Arial" w:cs="Arial"/>
                <w:sz w:val="22"/>
              </w:rPr>
            </w:pPr>
          </w:p>
        </w:tc>
        <w:tc>
          <w:tcPr>
            <w:tcW w:w="4230" w:type="dxa"/>
          </w:tcPr>
          <w:p w14:paraId="128B6AA5" w14:textId="77777777" w:rsidR="00E364D1" w:rsidRDefault="00E364D1" w:rsidP="003B3081">
            <w:pPr>
              <w:spacing w:line="720" w:lineRule="auto"/>
              <w:rPr>
                <w:rFonts w:ascii="Arial" w:hAnsi="Arial" w:cs="Arial"/>
                <w:sz w:val="22"/>
              </w:rPr>
            </w:pPr>
          </w:p>
        </w:tc>
        <w:tc>
          <w:tcPr>
            <w:tcW w:w="1885" w:type="dxa"/>
          </w:tcPr>
          <w:p w14:paraId="0986EC93" w14:textId="77777777" w:rsidR="00E364D1" w:rsidRDefault="00E364D1" w:rsidP="003B3081">
            <w:pPr>
              <w:spacing w:line="720" w:lineRule="auto"/>
              <w:rPr>
                <w:rFonts w:ascii="Arial" w:hAnsi="Arial" w:cs="Arial"/>
                <w:sz w:val="22"/>
              </w:rPr>
            </w:pPr>
          </w:p>
        </w:tc>
      </w:tr>
      <w:tr w:rsidR="00E364D1" w14:paraId="6DA6409E" w14:textId="77777777" w:rsidTr="00990C73">
        <w:tc>
          <w:tcPr>
            <w:tcW w:w="3235" w:type="dxa"/>
          </w:tcPr>
          <w:p w14:paraId="48E9CF0A" w14:textId="77777777" w:rsidR="00E364D1" w:rsidRDefault="00E364D1" w:rsidP="003B3081">
            <w:pPr>
              <w:spacing w:line="720" w:lineRule="auto"/>
              <w:rPr>
                <w:rFonts w:ascii="Arial" w:hAnsi="Arial" w:cs="Arial"/>
                <w:sz w:val="22"/>
              </w:rPr>
            </w:pPr>
          </w:p>
        </w:tc>
        <w:tc>
          <w:tcPr>
            <w:tcW w:w="4230" w:type="dxa"/>
          </w:tcPr>
          <w:p w14:paraId="4CB898FC" w14:textId="77777777" w:rsidR="00E364D1" w:rsidRDefault="00E364D1" w:rsidP="003B3081">
            <w:pPr>
              <w:spacing w:line="720" w:lineRule="auto"/>
              <w:rPr>
                <w:rFonts w:ascii="Arial" w:hAnsi="Arial" w:cs="Arial"/>
                <w:sz w:val="22"/>
              </w:rPr>
            </w:pPr>
          </w:p>
        </w:tc>
        <w:tc>
          <w:tcPr>
            <w:tcW w:w="1885" w:type="dxa"/>
          </w:tcPr>
          <w:p w14:paraId="60D1DA08" w14:textId="77777777" w:rsidR="00E364D1" w:rsidRDefault="00E364D1" w:rsidP="003B3081">
            <w:pPr>
              <w:spacing w:line="720" w:lineRule="auto"/>
              <w:rPr>
                <w:rFonts w:ascii="Arial" w:hAnsi="Arial" w:cs="Arial"/>
                <w:sz w:val="22"/>
              </w:rPr>
            </w:pPr>
          </w:p>
        </w:tc>
      </w:tr>
      <w:tr w:rsidR="00E364D1" w14:paraId="3BA7D3E6" w14:textId="77777777" w:rsidTr="00990C73">
        <w:tc>
          <w:tcPr>
            <w:tcW w:w="3235" w:type="dxa"/>
          </w:tcPr>
          <w:p w14:paraId="1E09D3D4" w14:textId="77777777" w:rsidR="00E364D1" w:rsidRDefault="00E364D1" w:rsidP="003B3081">
            <w:pPr>
              <w:spacing w:line="720" w:lineRule="auto"/>
              <w:rPr>
                <w:rFonts w:ascii="Arial" w:hAnsi="Arial" w:cs="Arial"/>
                <w:sz w:val="22"/>
              </w:rPr>
            </w:pPr>
          </w:p>
        </w:tc>
        <w:tc>
          <w:tcPr>
            <w:tcW w:w="4230" w:type="dxa"/>
          </w:tcPr>
          <w:p w14:paraId="7A102B2D" w14:textId="77777777" w:rsidR="00E364D1" w:rsidRDefault="00E364D1" w:rsidP="003B3081">
            <w:pPr>
              <w:spacing w:line="720" w:lineRule="auto"/>
              <w:rPr>
                <w:rFonts w:ascii="Arial" w:hAnsi="Arial" w:cs="Arial"/>
                <w:sz w:val="22"/>
              </w:rPr>
            </w:pPr>
          </w:p>
        </w:tc>
        <w:tc>
          <w:tcPr>
            <w:tcW w:w="1885" w:type="dxa"/>
          </w:tcPr>
          <w:p w14:paraId="59556245" w14:textId="77777777" w:rsidR="00E364D1" w:rsidRDefault="00E364D1" w:rsidP="003B3081">
            <w:pPr>
              <w:spacing w:line="720" w:lineRule="auto"/>
              <w:rPr>
                <w:rFonts w:ascii="Arial" w:hAnsi="Arial" w:cs="Arial"/>
                <w:sz w:val="22"/>
              </w:rPr>
            </w:pPr>
          </w:p>
        </w:tc>
      </w:tr>
      <w:tr w:rsidR="00E364D1" w14:paraId="03594263" w14:textId="77777777" w:rsidTr="00990C73">
        <w:tc>
          <w:tcPr>
            <w:tcW w:w="3235" w:type="dxa"/>
          </w:tcPr>
          <w:p w14:paraId="3078E86F" w14:textId="77777777" w:rsidR="00E364D1" w:rsidRDefault="00E364D1" w:rsidP="003B3081">
            <w:pPr>
              <w:spacing w:line="720" w:lineRule="auto"/>
              <w:rPr>
                <w:rFonts w:ascii="Arial" w:hAnsi="Arial" w:cs="Arial"/>
                <w:sz w:val="22"/>
              </w:rPr>
            </w:pPr>
          </w:p>
        </w:tc>
        <w:tc>
          <w:tcPr>
            <w:tcW w:w="4230" w:type="dxa"/>
          </w:tcPr>
          <w:p w14:paraId="2979C7E9" w14:textId="77777777" w:rsidR="00E364D1" w:rsidRDefault="00E364D1" w:rsidP="003B3081">
            <w:pPr>
              <w:spacing w:line="720" w:lineRule="auto"/>
              <w:rPr>
                <w:rFonts w:ascii="Arial" w:hAnsi="Arial" w:cs="Arial"/>
                <w:sz w:val="22"/>
              </w:rPr>
            </w:pPr>
          </w:p>
        </w:tc>
        <w:tc>
          <w:tcPr>
            <w:tcW w:w="1885" w:type="dxa"/>
          </w:tcPr>
          <w:p w14:paraId="3FF70A77" w14:textId="77777777" w:rsidR="00E364D1" w:rsidRDefault="00E364D1" w:rsidP="003B3081">
            <w:pPr>
              <w:spacing w:line="720" w:lineRule="auto"/>
              <w:rPr>
                <w:rFonts w:ascii="Arial" w:hAnsi="Arial" w:cs="Arial"/>
                <w:sz w:val="22"/>
              </w:rPr>
            </w:pPr>
          </w:p>
        </w:tc>
      </w:tr>
      <w:tr w:rsidR="00E364D1" w14:paraId="13F8D813" w14:textId="77777777" w:rsidTr="00990C73">
        <w:tc>
          <w:tcPr>
            <w:tcW w:w="3235" w:type="dxa"/>
          </w:tcPr>
          <w:p w14:paraId="12548A90" w14:textId="77777777" w:rsidR="00E364D1" w:rsidRDefault="00E364D1" w:rsidP="003B3081">
            <w:pPr>
              <w:spacing w:line="720" w:lineRule="auto"/>
              <w:rPr>
                <w:rFonts w:ascii="Arial" w:hAnsi="Arial" w:cs="Arial"/>
                <w:sz w:val="22"/>
              </w:rPr>
            </w:pPr>
          </w:p>
        </w:tc>
        <w:tc>
          <w:tcPr>
            <w:tcW w:w="4230" w:type="dxa"/>
          </w:tcPr>
          <w:p w14:paraId="50546B70" w14:textId="77777777" w:rsidR="00E364D1" w:rsidRDefault="00E364D1" w:rsidP="003B3081">
            <w:pPr>
              <w:spacing w:line="720" w:lineRule="auto"/>
              <w:rPr>
                <w:rFonts w:ascii="Arial" w:hAnsi="Arial" w:cs="Arial"/>
                <w:sz w:val="22"/>
              </w:rPr>
            </w:pPr>
          </w:p>
        </w:tc>
        <w:tc>
          <w:tcPr>
            <w:tcW w:w="1885" w:type="dxa"/>
          </w:tcPr>
          <w:p w14:paraId="51AA7935" w14:textId="77777777" w:rsidR="00E364D1" w:rsidRDefault="00E364D1" w:rsidP="003B3081">
            <w:pPr>
              <w:spacing w:line="720" w:lineRule="auto"/>
              <w:rPr>
                <w:rFonts w:ascii="Arial" w:hAnsi="Arial" w:cs="Arial"/>
                <w:sz w:val="22"/>
              </w:rPr>
            </w:pPr>
          </w:p>
        </w:tc>
      </w:tr>
      <w:tr w:rsidR="00E364D1" w14:paraId="1BC0005F" w14:textId="77777777" w:rsidTr="00990C73">
        <w:tc>
          <w:tcPr>
            <w:tcW w:w="3235" w:type="dxa"/>
          </w:tcPr>
          <w:p w14:paraId="4C860102" w14:textId="77777777" w:rsidR="00E364D1" w:rsidRDefault="00E364D1" w:rsidP="003B3081">
            <w:pPr>
              <w:spacing w:line="720" w:lineRule="auto"/>
              <w:rPr>
                <w:rFonts w:ascii="Arial" w:hAnsi="Arial" w:cs="Arial"/>
                <w:sz w:val="22"/>
              </w:rPr>
            </w:pPr>
          </w:p>
        </w:tc>
        <w:tc>
          <w:tcPr>
            <w:tcW w:w="4230" w:type="dxa"/>
          </w:tcPr>
          <w:p w14:paraId="4BE174BB" w14:textId="77777777" w:rsidR="00E364D1" w:rsidRDefault="00E364D1" w:rsidP="003B3081">
            <w:pPr>
              <w:spacing w:line="720" w:lineRule="auto"/>
              <w:rPr>
                <w:rFonts w:ascii="Arial" w:hAnsi="Arial" w:cs="Arial"/>
                <w:sz w:val="22"/>
              </w:rPr>
            </w:pPr>
          </w:p>
        </w:tc>
        <w:tc>
          <w:tcPr>
            <w:tcW w:w="1885" w:type="dxa"/>
          </w:tcPr>
          <w:p w14:paraId="2347FCF5" w14:textId="77777777" w:rsidR="00E364D1" w:rsidRDefault="00E364D1" w:rsidP="003B3081">
            <w:pPr>
              <w:spacing w:line="720" w:lineRule="auto"/>
              <w:rPr>
                <w:rFonts w:ascii="Arial" w:hAnsi="Arial" w:cs="Arial"/>
                <w:sz w:val="22"/>
              </w:rPr>
            </w:pPr>
          </w:p>
        </w:tc>
      </w:tr>
      <w:tr w:rsidR="00E364D1" w14:paraId="040712D4" w14:textId="77777777" w:rsidTr="00990C73">
        <w:tc>
          <w:tcPr>
            <w:tcW w:w="3235" w:type="dxa"/>
          </w:tcPr>
          <w:p w14:paraId="2FDB0D49" w14:textId="77777777" w:rsidR="00E364D1" w:rsidRDefault="00E364D1" w:rsidP="003B3081">
            <w:pPr>
              <w:spacing w:line="720" w:lineRule="auto"/>
              <w:rPr>
                <w:rFonts w:ascii="Arial" w:hAnsi="Arial" w:cs="Arial"/>
                <w:sz w:val="22"/>
              </w:rPr>
            </w:pPr>
          </w:p>
        </w:tc>
        <w:tc>
          <w:tcPr>
            <w:tcW w:w="4230" w:type="dxa"/>
          </w:tcPr>
          <w:p w14:paraId="01997C05" w14:textId="77777777" w:rsidR="00E364D1" w:rsidRDefault="00E364D1" w:rsidP="003B3081">
            <w:pPr>
              <w:spacing w:line="720" w:lineRule="auto"/>
              <w:rPr>
                <w:rFonts w:ascii="Arial" w:hAnsi="Arial" w:cs="Arial"/>
                <w:sz w:val="22"/>
              </w:rPr>
            </w:pPr>
          </w:p>
        </w:tc>
        <w:tc>
          <w:tcPr>
            <w:tcW w:w="1885" w:type="dxa"/>
          </w:tcPr>
          <w:p w14:paraId="78377EC4" w14:textId="77777777" w:rsidR="00E364D1" w:rsidRDefault="00E364D1" w:rsidP="003B3081">
            <w:pPr>
              <w:spacing w:line="720" w:lineRule="auto"/>
              <w:rPr>
                <w:rFonts w:ascii="Arial" w:hAnsi="Arial" w:cs="Arial"/>
                <w:sz w:val="22"/>
              </w:rPr>
            </w:pPr>
          </w:p>
        </w:tc>
      </w:tr>
    </w:tbl>
    <w:p w14:paraId="1E6A0424" w14:textId="77777777" w:rsidR="00E364D1" w:rsidRDefault="00E364D1" w:rsidP="00E364D1"/>
    <w:p w14:paraId="69FC6FC7" w14:textId="77777777" w:rsidR="00E364D1" w:rsidRPr="0019293A" w:rsidRDefault="00E364D1" w:rsidP="0019293A">
      <w:pPr>
        <w:rPr>
          <w:rFonts w:cstheme="minorHAnsi"/>
          <w:szCs w:val="28"/>
        </w:rPr>
      </w:pPr>
    </w:p>
    <w:sectPr w:rsidR="00E364D1" w:rsidRPr="0019293A" w:rsidSect="00D66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36C25"/>
    <w:multiLevelType w:val="hybridMultilevel"/>
    <w:tmpl w:val="4540F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3542B"/>
    <w:multiLevelType w:val="hybridMultilevel"/>
    <w:tmpl w:val="9168B87A"/>
    <w:lvl w:ilvl="0" w:tplc="332A1D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838C5"/>
    <w:multiLevelType w:val="multilevel"/>
    <w:tmpl w:val="3582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D720D"/>
    <w:multiLevelType w:val="hybridMultilevel"/>
    <w:tmpl w:val="4D4C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50ED9"/>
    <w:multiLevelType w:val="hybridMultilevel"/>
    <w:tmpl w:val="9DFC6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AB0592"/>
    <w:multiLevelType w:val="hybridMultilevel"/>
    <w:tmpl w:val="A5122C1E"/>
    <w:lvl w:ilvl="0" w:tplc="7AF0AE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8689D"/>
    <w:multiLevelType w:val="hybridMultilevel"/>
    <w:tmpl w:val="48E0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A2E85"/>
    <w:multiLevelType w:val="hybridMultilevel"/>
    <w:tmpl w:val="A33A8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B6F6D"/>
    <w:multiLevelType w:val="hybridMultilevel"/>
    <w:tmpl w:val="0F9C2D62"/>
    <w:lvl w:ilvl="0" w:tplc="332A1D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A6532"/>
    <w:multiLevelType w:val="hybridMultilevel"/>
    <w:tmpl w:val="DAEAFD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352447"/>
    <w:multiLevelType w:val="hybridMultilevel"/>
    <w:tmpl w:val="EFB6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252DD"/>
    <w:multiLevelType w:val="hybridMultilevel"/>
    <w:tmpl w:val="41E8A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461ACA"/>
    <w:multiLevelType w:val="hybridMultilevel"/>
    <w:tmpl w:val="E0C47E76"/>
    <w:lvl w:ilvl="0" w:tplc="332A1D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306950"/>
    <w:multiLevelType w:val="hybridMultilevel"/>
    <w:tmpl w:val="2364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8632F3"/>
    <w:multiLevelType w:val="hybridMultilevel"/>
    <w:tmpl w:val="7CC2C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9D4FFE"/>
    <w:multiLevelType w:val="hybridMultilevel"/>
    <w:tmpl w:val="1AC8BD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E91BEF"/>
    <w:multiLevelType w:val="hybridMultilevel"/>
    <w:tmpl w:val="CA46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82BE0"/>
    <w:multiLevelType w:val="hybridMultilevel"/>
    <w:tmpl w:val="EB22F618"/>
    <w:lvl w:ilvl="0" w:tplc="332A1D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2E0764"/>
    <w:multiLevelType w:val="hybridMultilevel"/>
    <w:tmpl w:val="A96C0364"/>
    <w:lvl w:ilvl="0" w:tplc="0409000F">
      <w:start w:val="1"/>
      <w:numFmt w:val="decimal"/>
      <w:lvlText w:val="%1."/>
      <w:lvlJc w:val="left"/>
      <w:pPr>
        <w:ind w:left="720" w:hanging="360"/>
      </w:pPr>
    </w:lvl>
    <w:lvl w:ilvl="1" w:tplc="7AF0AE14">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947AB404">
      <w:start w:val="10"/>
      <w:numFmt w:val="bullet"/>
      <w:lvlText w:val=""/>
      <w:lvlJc w:val="left"/>
      <w:pPr>
        <w:ind w:left="2880" w:hanging="360"/>
      </w:pPr>
      <w:rPr>
        <w:rFonts w:ascii="Wingdings" w:eastAsiaTheme="minorHAnsi" w:hAnsi="Wingdings" w:cstheme="minorBidi"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960B27"/>
    <w:multiLevelType w:val="hybridMultilevel"/>
    <w:tmpl w:val="06261D68"/>
    <w:lvl w:ilvl="0" w:tplc="0409000F">
      <w:start w:val="1"/>
      <w:numFmt w:val="decimal"/>
      <w:lvlText w:val="%1."/>
      <w:lvlJc w:val="left"/>
      <w:pPr>
        <w:ind w:left="720" w:hanging="360"/>
      </w:pPr>
    </w:lvl>
    <w:lvl w:ilvl="1" w:tplc="7AF0AE14">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720" w:hanging="360"/>
      </w:pPr>
      <w:rPr>
        <w:rFonts w:ascii="Symbol" w:hAnsi="Symbol" w:hint="default"/>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FC3E4D"/>
    <w:multiLevelType w:val="hybridMultilevel"/>
    <w:tmpl w:val="B504F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B107ED"/>
    <w:multiLevelType w:val="hybridMultilevel"/>
    <w:tmpl w:val="79EE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6E159B"/>
    <w:multiLevelType w:val="hybridMultilevel"/>
    <w:tmpl w:val="254E6A42"/>
    <w:lvl w:ilvl="0" w:tplc="332A1D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6"/>
  </w:num>
  <w:num w:numId="4">
    <w:abstractNumId w:val="13"/>
  </w:num>
  <w:num w:numId="5">
    <w:abstractNumId w:val="10"/>
  </w:num>
  <w:num w:numId="6">
    <w:abstractNumId w:val="0"/>
  </w:num>
  <w:num w:numId="7">
    <w:abstractNumId w:val="21"/>
  </w:num>
  <w:num w:numId="8">
    <w:abstractNumId w:val="18"/>
  </w:num>
  <w:num w:numId="9">
    <w:abstractNumId w:val="5"/>
  </w:num>
  <w:num w:numId="10">
    <w:abstractNumId w:val="17"/>
  </w:num>
  <w:num w:numId="11">
    <w:abstractNumId w:val="1"/>
  </w:num>
  <w:num w:numId="12">
    <w:abstractNumId w:val="8"/>
  </w:num>
  <w:num w:numId="13">
    <w:abstractNumId w:val="2"/>
  </w:num>
  <w:num w:numId="14">
    <w:abstractNumId w:val="3"/>
  </w:num>
  <w:num w:numId="15">
    <w:abstractNumId w:val="4"/>
  </w:num>
  <w:num w:numId="16">
    <w:abstractNumId w:val="20"/>
  </w:num>
  <w:num w:numId="17">
    <w:abstractNumId w:val="9"/>
  </w:num>
  <w:num w:numId="18">
    <w:abstractNumId w:val="19"/>
  </w:num>
  <w:num w:numId="19">
    <w:abstractNumId w:val="14"/>
  </w:num>
  <w:num w:numId="20">
    <w:abstractNumId w:val="11"/>
  </w:num>
  <w:num w:numId="21">
    <w:abstractNumId w:val="15"/>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D5D"/>
    <w:rsid w:val="0003302E"/>
    <w:rsid w:val="000448D0"/>
    <w:rsid w:val="000623EF"/>
    <w:rsid w:val="000874F3"/>
    <w:rsid w:val="000B45E6"/>
    <w:rsid w:val="000D1C13"/>
    <w:rsid w:val="001062D9"/>
    <w:rsid w:val="00121E25"/>
    <w:rsid w:val="00122656"/>
    <w:rsid w:val="00134476"/>
    <w:rsid w:val="0013644A"/>
    <w:rsid w:val="00143177"/>
    <w:rsid w:val="001521DB"/>
    <w:rsid w:val="0018173C"/>
    <w:rsid w:val="0019293A"/>
    <w:rsid w:val="00196145"/>
    <w:rsid w:val="001A6862"/>
    <w:rsid w:val="001D6FF6"/>
    <w:rsid w:val="001E6B00"/>
    <w:rsid w:val="002217A6"/>
    <w:rsid w:val="0022246A"/>
    <w:rsid w:val="00224E6C"/>
    <w:rsid w:val="002459B8"/>
    <w:rsid w:val="0028495F"/>
    <w:rsid w:val="00286DE1"/>
    <w:rsid w:val="00292EA2"/>
    <w:rsid w:val="00293BE6"/>
    <w:rsid w:val="002C6E99"/>
    <w:rsid w:val="002D39C1"/>
    <w:rsid w:val="002E052E"/>
    <w:rsid w:val="002E2216"/>
    <w:rsid w:val="002E3528"/>
    <w:rsid w:val="003559C6"/>
    <w:rsid w:val="0036023C"/>
    <w:rsid w:val="0036059B"/>
    <w:rsid w:val="00367359"/>
    <w:rsid w:val="00392F99"/>
    <w:rsid w:val="00392FDB"/>
    <w:rsid w:val="00402F99"/>
    <w:rsid w:val="0041020C"/>
    <w:rsid w:val="00427FBE"/>
    <w:rsid w:val="00431848"/>
    <w:rsid w:val="00453CDC"/>
    <w:rsid w:val="00456F3D"/>
    <w:rsid w:val="0046357C"/>
    <w:rsid w:val="00475BDE"/>
    <w:rsid w:val="0048499F"/>
    <w:rsid w:val="00492DB8"/>
    <w:rsid w:val="00495D68"/>
    <w:rsid w:val="004B7A19"/>
    <w:rsid w:val="00500DB0"/>
    <w:rsid w:val="00557147"/>
    <w:rsid w:val="005619EA"/>
    <w:rsid w:val="00565D34"/>
    <w:rsid w:val="00571CB3"/>
    <w:rsid w:val="00575921"/>
    <w:rsid w:val="0059788B"/>
    <w:rsid w:val="005D55D6"/>
    <w:rsid w:val="005E7F5C"/>
    <w:rsid w:val="00605688"/>
    <w:rsid w:val="00620C7B"/>
    <w:rsid w:val="00642E38"/>
    <w:rsid w:val="00650A70"/>
    <w:rsid w:val="00654D05"/>
    <w:rsid w:val="00656C06"/>
    <w:rsid w:val="0067155E"/>
    <w:rsid w:val="00674137"/>
    <w:rsid w:val="006746BB"/>
    <w:rsid w:val="006818E0"/>
    <w:rsid w:val="006A0AEB"/>
    <w:rsid w:val="006B47CB"/>
    <w:rsid w:val="006D5C8D"/>
    <w:rsid w:val="007055C8"/>
    <w:rsid w:val="00732DFB"/>
    <w:rsid w:val="0074211A"/>
    <w:rsid w:val="00755EE4"/>
    <w:rsid w:val="007836D7"/>
    <w:rsid w:val="00784237"/>
    <w:rsid w:val="00785109"/>
    <w:rsid w:val="00793670"/>
    <w:rsid w:val="00794026"/>
    <w:rsid w:val="007A6C7F"/>
    <w:rsid w:val="007B47E5"/>
    <w:rsid w:val="007B54D2"/>
    <w:rsid w:val="007C4075"/>
    <w:rsid w:val="007D0E5C"/>
    <w:rsid w:val="007E5104"/>
    <w:rsid w:val="008034D7"/>
    <w:rsid w:val="008273D4"/>
    <w:rsid w:val="00834879"/>
    <w:rsid w:val="00837170"/>
    <w:rsid w:val="00840EBB"/>
    <w:rsid w:val="00856CEF"/>
    <w:rsid w:val="008640A6"/>
    <w:rsid w:val="0086491F"/>
    <w:rsid w:val="0087193B"/>
    <w:rsid w:val="008B115B"/>
    <w:rsid w:val="008C0A6F"/>
    <w:rsid w:val="008C4F21"/>
    <w:rsid w:val="008D4D23"/>
    <w:rsid w:val="008F23B1"/>
    <w:rsid w:val="00930222"/>
    <w:rsid w:val="00951F59"/>
    <w:rsid w:val="00990C73"/>
    <w:rsid w:val="009C7ABA"/>
    <w:rsid w:val="009F1B12"/>
    <w:rsid w:val="00A21CD7"/>
    <w:rsid w:val="00A37CD7"/>
    <w:rsid w:val="00A53116"/>
    <w:rsid w:val="00A55D39"/>
    <w:rsid w:val="00A8623F"/>
    <w:rsid w:val="00AB46AE"/>
    <w:rsid w:val="00AB7B26"/>
    <w:rsid w:val="00AF011D"/>
    <w:rsid w:val="00AF6F91"/>
    <w:rsid w:val="00B117E6"/>
    <w:rsid w:val="00B13536"/>
    <w:rsid w:val="00B36527"/>
    <w:rsid w:val="00B407A2"/>
    <w:rsid w:val="00BA2FFA"/>
    <w:rsid w:val="00BC1B08"/>
    <w:rsid w:val="00BC42B1"/>
    <w:rsid w:val="00BC5B3B"/>
    <w:rsid w:val="00C11C8D"/>
    <w:rsid w:val="00C25325"/>
    <w:rsid w:val="00C260A1"/>
    <w:rsid w:val="00CA7AA8"/>
    <w:rsid w:val="00CC104A"/>
    <w:rsid w:val="00CD4D5D"/>
    <w:rsid w:val="00CF6FDC"/>
    <w:rsid w:val="00D148F2"/>
    <w:rsid w:val="00D35EEE"/>
    <w:rsid w:val="00D42B65"/>
    <w:rsid w:val="00D66347"/>
    <w:rsid w:val="00D73362"/>
    <w:rsid w:val="00DA0DEC"/>
    <w:rsid w:val="00DA7A75"/>
    <w:rsid w:val="00DC31A8"/>
    <w:rsid w:val="00DF023A"/>
    <w:rsid w:val="00DF05A0"/>
    <w:rsid w:val="00DF3960"/>
    <w:rsid w:val="00DF456D"/>
    <w:rsid w:val="00E0193C"/>
    <w:rsid w:val="00E03CB4"/>
    <w:rsid w:val="00E31445"/>
    <w:rsid w:val="00E31600"/>
    <w:rsid w:val="00E3639C"/>
    <w:rsid w:val="00E364D1"/>
    <w:rsid w:val="00E43885"/>
    <w:rsid w:val="00E44305"/>
    <w:rsid w:val="00E45D36"/>
    <w:rsid w:val="00E7045D"/>
    <w:rsid w:val="00E81111"/>
    <w:rsid w:val="00EA7821"/>
    <w:rsid w:val="00EC0703"/>
    <w:rsid w:val="00EE1FEA"/>
    <w:rsid w:val="00F15739"/>
    <w:rsid w:val="00F16397"/>
    <w:rsid w:val="00F2689D"/>
    <w:rsid w:val="00F35572"/>
    <w:rsid w:val="00F72F39"/>
    <w:rsid w:val="00F80E20"/>
    <w:rsid w:val="00F95956"/>
    <w:rsid w:val="00F95D5E"/>
    <w:rsid w:val="00FA2F5B"/>
    <w:rsid w:val="00FE1416"/>
    <w:rsid w:val="00FE590F"/>
    <w:rsid w:val="00FF6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97793"/>
  <w14:defaultImageDpi w14:val="32767"/>
  <w15:chartTrackingRefBased/>
  <w15:docId w15:val="{665B5604-0511-774B-9D04-D7C87FD0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4D5D"/>
    <w:rPr>
      <w:color w:val="0563C1" w:themeColor="hyperlink"/>
      <w:u w:val="single"/>
    </w:rPr>
  </w:style>
  <w:style w:type="character" w:customStyle="1" w:styleId="UnresolvedMention1">
    <w:name w:val="Unresolved Mention1"/>
    <w:basedOn w:val="DefaultParagraphFont"/>
    <w:uiPriority w:val="99"/>
    <w:rsid w:val="00CD4D5D"/>
    <w:rPr>
      <w:color w:val="605E5C"/>
      <w:shd w:val="clear" w:color="auto" w:fill="E1DFDD"/>
    </w:rPr>
  </w:style>
  <w:style w:type="paragraph" w:styleId="ListParagraph">
    <w:name w:val="List Paragraph"/>
    <w:basedOn w:val="Normal"/>
    <w:uiPriority w:val="34"/>
    <w:qFormat/>
    <w:rsid w:val="00E81111"/>
    <w:pPr>
      <w:ind w:left="720"/>
      <w:contextualSpacing/>
    </w:pPr>
  </w:style>
  <w:style w:type="paragraph" w:styleId="BodyTextIndent">
    <w:name w:val="Body Text Indent"/>
    <w:basedOn w:val="Normal"/>
    <w:link w:val="BodyTextIndentChar"/>
    <w:semiHidden/>
    <w:rsid w:val="00CF6FDC"/>
    <w:pPr>
      <w:overflowPunct w:val="0"/>
      <w:autoSpaceDE w:val="0"/>
      <w:autoSpaceDN w:val="0"/>
      <w:adjustRightInd w:val="0"/>
      <w:textAlignment w:val="baseline"/>
    </w:pPr>
    <w:rPr>
      <w:rFonts w:ascii="Arial" w:eastAsia="Times New Roman" w:hAnsi="Arial" w:cs="Times New Roman"/>
      <w:color w:val="FF0000"/>
    </w:rPr>
  </w:style>
  <w:style w:type="character" w:customStyle="1" w:styleId="BodyTextIndentChar">
    <w:name w:val="Body Text Indent Char"/>
    <w:basedOn w:val="DefaultParagraphFont"/>
    <w:link w:val="BodyTextIndent"/>
    <w:semiHidden/>
    <w:rsid w:val="00CF6FDC"/>
    <w:rPr>
      <w:rFonts w:ascii="Arial" w:eastAsia="Times New Roman" w:hAnsi="Arial" w:cs="Times New Roman"/>
      <w:color w:val="FF0000"/>
    </w:rPr>
  </w:style>
  <w:style w:type="character" w:styleId="CommentReference">
    <w:name w:val="annotation reference"/>
    <w:basedOn w:val="DefaultParagraphFont"/>
    <w:uiPriority w:val="99"/>
    <w:semiHidden/>
    <w:unhideWhenUsed/>
    <w:rsid w:val="00794026"/>
    <w:rPr>
      <w:sz w:val="16"/>
      <w:szCs w:val="16"/>
    </w:rPr>
  </w:style>
  <w:style w:type="paragraph" w:styleId="CommentText">
    <w:name w:val="annotation text"/>
    <w:basedOn w:val="Normal"/>
    <w:link w:val="CommentTextChar"/>
    <w:uiPriority w:val="99"/>
    <w:semiHidden/>
    <w:unhideWhenUsed/>
    <w:rsid w:val="00794026"/>
    <w:rPr>
      <w:sz w:val="20"/>
      <w:szCs w:val="20"/>
    </w:rPr>
  </w:style>
  <w:style w:type="character" w:customStyle="1" w:styleId="CommentTextChar">
    <w:name w:val="Comment Text Char"/>
    <w:basedOn w:val="DefaultParagraphFont"/>
    <w:link w:val="CommentText"/>
    <w:uiPriority w:val="99"/>
    <w:semiHidden/>
    <w:rsid w:val="00794026"/>
    <w:rPr>
      <w:sz w:val="20"/>
      <w:szCs w:val="20"/>
    </w:rPr>
  </w:style>
  <w:style w:type="paragraph" w:styleId="CommentSubject">
    <w:name w:val="annotation subject"/>
    <w:basedOn w:val="CommentText"/>
    <w:next w:val="CommentText"/>
    <w:link w:val="CommentSubjectChar"/>
    <w:uiPriority w:val="99"/>
    <w:semiHidden/>
    <w:unhideWhenUsed/>
    <w:rsid w:val="00794026"/>
    <w:rPr>
      <w:b/>
      <w:bCs/>
    </w:rPr>
  </w:style>
  <w:style w:type="character" w:customStyle="1" w:styleId="CommentSubjectChar">
    <w:name w:val="Comment Subject Char"/>
    <w:basedOn w:val="CommentTextChar"/>
    <w:link w:val="CommentSubject"/>
    <w:uiPriority w:val="99"/>
    <w:semiHidden/>
    <w:rsid w:val="00794026"/>
    <w:rPr>
      <w:b/>
      <w:bCs/>
      <w:sz w:val="20"/>
      <w:szCs w:val="20"/>
    </w:rPr>
  </w:style>
  <w:style w:type="paragraph" w:styleId="BalloonText">
    <w:name w:val="Balloon Text"/>
    <w:basedOn w:val="Normal"/>
    <w:link w:val="BalloonTextChar"/>
    <w:uiPriority w:val="99"/>
    <w:semiHidden/>
    <w:unhideWhenUsed/>
    <w:rsid w:val="007940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026"/>
    <w:rPr>
      <w:rFonts w:ascii="Segoe UI" w:hAnsi="Segoe UI" w:cs="Segoe UI"/>
      <w:sz w:val="18"/>
      <w:szCs w:val="18"/>
    </w:rPr>
  </w:style>
  <w:style w:type="character" w:styleId="FollowedHyperlink">
    <w:name w:val="FollowedHyperlink"/>
    <w:basedOn w:val="DefaultParagraphFont"/>
    <w:uiPriority w:val="99"/>
    <w:semiHidden/>
    <w:unhideWhenUsed/>
    <w:rsid w:val="00C11C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223033">
      <w:bodyDiv w:val="1"/>
      <w:marLeft w:val="0"/>
      <w:marRight w:val="0"/>
      <w:marTop w:val="0"/>
      <w:marBottom w:val="0"/>
      <w:divBdr>
        <w:top w:val="none" w:sz="0" w:space="0" w:color="auto"/>
        <w:left w:val="none" w:sz="0" w:space="0" w:color="auto"/>
        <w:bottom w:val="none" w:sz="0" w:space="0" w:color="auto"/>
        <w:right w:val="none" w:sz="0" w:space="0" w:color="auto"/>
      </w:divBdr>
    </w:div>
    <w:div w:id="214508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804594229"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KDERFP@education.ky.gov"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hyperlink" Target="mailto:KDERFP@education.ky.gov" TargetMode="External"/><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hyperlink" Target="mailto:KDERFP@education.ky.gov" TargetMode="External"/><Relationship Id="rId4" Type="http://schemas.openxmlformats.org/officeDocument/2006/relationships/webSettings" Target="webSettings.xml"/><Relationship Id="rId9" Type="http://schemas.openxmlformats.org/officeDocument/2006/relationships/hyperlink" Target="mailto:KDERFP@education.ky.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2019-09-25T04:00:00+00:00</Publication_x0020_Date>
    <Audience1 xmlns="3a62de7d-ba57-4f43-9dae-9623ba637be0">
      <Value>1</Value>
      <Value>2</Value>
      <Value>10</Value>
    </Audience1>
    <_dlc_DocId xmlns="3a62de7d-ba57-4f43-9dae-9623ba637be0">KYED-320-594</_dlc_DocId>
    <_dlc_DocIdUrl xmlns="3a62de7d-ba57-4f43-9dae-9623ba637be0">
      <Url>https://www.education.ky.gov/districts/business/_layouts/15/DocIdRedir.aspx?ID=KYED-320-594</Url>
      <Description>KYED-320-594</Description>
    </_dlc_DocIdUrl>
  </documentManagement>
</p:properties>
</file>

<file path=customXml/itemProps1.xml><?xml version="1.0" encoding="utf-8"?>
<ds:datastoreItem xmlns:ds="http://schemas.openxmlformats.org/officeDocument/2006/customXml" ds:itemID="{2605A639-F2BC-43C8-AA56-2A421D54FC89}"/>
</file>

<file path=customXml/itemProps2.xml><?xml version="1.0" encoding="utf-8"?>
<ds:datastoreItem xmlns:ds="http://schemas.openxmlformats.org/officeDocument/2006/customXml" ds:itemID="{B5B3DEEE-A5B2-47A1-AC27-FC7BF4596800}"/>
</file>

<file path=customXml/itemProps3.xml><?xml version="1.0" encoding="utf-8"?>
<ds:datastoreItem xmlns:ds="http://schemas.openxmlformats.org/officeDocument/2006/customXml" ds:itemID="{22C431A1-E84E-4913-9850-CEE91ED3500E}"/>
</file>

<file path=customXml/itemProps4.xml><?xml version="1.0" encoding="utf-8"?>
<ds:datastoreItem xmlns:ds="http://schemas.openxmlformats.org/officeDocument/2006/customXml" ds:itemID="{FFE04715-B6DE-455F-8CE1-FDB4A0E9359F}"/>
</file>

<file path=docProps/app.xml><?xml version="1.0" encoding="utf-8"?>
<Properties xmlns="http://schemas.openxmlformats.org/officeDocument/2006/extended-properties" xmlns:vt="http://schemas.openxmlformats.org/officeDocument/2006/docPropsVTypes">
  <Template>Normal</Template>
  <TotalTime>380</TotalTime>
  <Pages>9</Pages>
  <Words>2204</Words>
  <Characters>12568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Jackie - Office of Standards Assessment and Accountability</dc:creator>
  <cp:keywords/>
  <dc:description/>
  <cp:lastModifiedBy>Kendall, Jason - Division of Budget and Financial Management</cp:lastModifiedBy>
  <cp:revision>35</cp:revision>
  <cp:lastPrinted>2019-07-31T15:10:00Z</cp:lastPrinted>
  <dcterms:created xsi:type="dcterms:W3CDTF">2019-08-13T16:07:00Z</dcterms:created>
  <dcterms:modified xsi:type="dcterms:W3CDTF">2019-09-25T14:02:00Z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33613f32-a9d1-4feb-afe5-bed76a116284</vt:lpwstr>
  </property>
</Properties>
</file>