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0F73" w14:textId="77777777" w:rsidR="00630F54" w:rsidRPr="00633454" w:rsidRDefault="00630F54" w:rsidP="00630F54">
      <w:pPr>
        <w:pStyle w:val="Heading2"/>
        <w:rPr>
          <w:rFonts w:cs="Arial"/>
          <w:szCs w:val="24"/>
        </w:rPr>
      </w:pPr>
      <w:r w:rsidRPr="00633454">
        <w:rPr>
          <w:rFonts w:cs="Arial"/>
          <w:szCs w:val="24"/>
        </w:rPr>
        <w:t>21</w:t>
      </w:r>
      <w:r w:rsidRPr="00633454">
        <w:rPr>
          <w:rFonts w:cs="Arial"/>
          <w:szCs w:val="24"/>
          <w:vertAlign w:val="superscript"/>
        </w:rPr>
        <w:t>st</w:t>
      </w:r>
      <w:r w:rsidRPr="00633454">
        <w:rPr>
          <w:rFonts w:cs="Arial"/>
          <w:szCs w:val="24"/>
        </w:rPr>
        <w:t xml:space="preserve"> Century Community Learning Centers</w:t>
      </w:r>
    </w:p>
    <w:p w14:paraId="7D570F74" w14:textId="77777777" w:rsidR="00630F54" w:rsidRPr="00633454" w:rsidRDefault="00630F54" w:rsidP="00630F54">
      <w:pPr>
        <w:pStyle w:val="Heading2"/>
        <w:rPr>
          <w:rFonts w:cs="Arial"/>
          <w:szCs w:val="24"/>
        </w:rPr>
      </w:pPr>
      <w:r w:rsidRPr="00633454">
        <w:rPr>
          <w:rFonts w:cs="Arial"/>
          <w:szCs w:val="24"/>
        </w:rPr>
        <w:t>Grant Application</w:t>
      </w:r>
    </w:p>
    <w:p w14:paraId="7D570F75" w14:textId="77777777" w:rsidR="00630F54" w:rsidRPr="00633454" w:rsidRDefault="00630F54" w:rsidP="00630F54"/>
    <w:p w14:paraId="7D570F76" w14:textId="77777777" w:rsidR="00630F54" w:rsidRPr="00633454" w:rsidRDefault="00630F54" w:rsidP="00630F54">
      <w:pPr>
        <w:pStyle w:val="Heading2"/>
        <w:rPr>
          <w:rFonts w:eastAsia="Arial" w:cs="Arial"/>
          <w:szCs w:val="24"/>
        </w:rPr>
      </w:pPr>
      <w:r w:rsidRPr="00633454">
        <w:rPr>
          <w:rFonts w:eastAsia="Arial" w:cs="Arial"/>
          <w:szCs w:val="24"/>
        </w:rPr>
        <w:t>Private School Consultation Certification</w:t>
      </w:r>
    </w:p>
    <w:p w14:paraId="7D570F77" w14:textId="77777777" w:rsidR="00630F54" w:rsidRPr="00633454" w:rsidRDefault="00630F54" w:rsidP="00630F54">
      <w:pPr>
        <w:pStyle w:val="Heading2"/>
        <w:rPr>
          <w:rFonts w:eastAsia="Arial" w:cs="Arial"/>
          <w:szCs w:val="24"/>
        </w:rPr>
      </w:pPr>
      <w:r w:rsidRPr="00633454">
        <w:rPr>
          <w:rFonts w:eastAsia="Arial" w:cs="Arial"/>
          <w:szCs w:val="24"/>
        </w:rPr>
        <w:t>Page 1</w:t>
      </w:r>
    </w:p>
    <w:p w14:paraId="7D570F78" w14:textId="77777777" w:rsidR="00630F54" w:rsidRPr="00633454" w:rsidRDefault="00630F54" w:rsidP="00630F54">
      <w:pPr>
        <w:rPr>
          <w:rFonts w:eastAsia="Arial" w:cs="Arial"/>
          <w:szCs w:val="24"/>
        </w:rPr>
      </w:pPr>
    </w:p>
    <w:p w14:paraId="7D570F79" w14:textId="77777777" w:rsidR="00630F54" w:rsidRPr="00633454" w:rsidRDefault="00630F54" w:rsidP="00630F54">
      <w:pPr>
        <w:rPr>
          <w:rFonts w:eastAsia="Times New Roman" w:cs="Arial"/>
          <w:color w:val="030A13"/>
          <w:szCs w:val="24"/>
        </w:rPr>
      </w:pPr>
    </w:p>
    <w:p w14:paraId="7D570F7A" w14:textId="77777777" w:rsidR="00630F54" w:rsidRPr="00633454" w:rsidRDefault="00630F54" w:rsidP="00630F54">
      <w:pPr>
        <w:rPr>
          <w:rFonts w:eastAsia="Times New Roman" w:cs="Arial"/>
          <w:color w:val="030A13"/>
          <w:szCs w:val="24"/>
        </w:rPr>
      </w:pPr>
      <w:r w:rsidRPr="00633454">
        <w:rPr>
          <w:rFonts w:eastAsia="Times New Roman" w:cs="Arial"/>
          <w:color w:val="030A13"/>
          <w:szCs w:val="24"/>
        </w:rPr>
        <w:t>To the extent consistent with the number of eligible children in areas served by a local educational agency (LEA), educational service agency, consortium of those agencies, or another entity receiving financial assistance under this program, who are enrolled in private elementary schools and secondary schools in areas served by such agency, consortium, or entity, the agency, consortium, or entity shall, after timely and meaningful consultation with appropriate private school officials provide to those children and their teachers or other educational personnel, on an equitable basis, special educational services or other benefits that address their</w:t>
      </w:r>
      <w:r w:rsidR="006B47A2">
        <w:rPr>
          <w:rFonts w:eastAsia="Times New Roman" w:cs="Arial"/>
          <w:color w:val="030A13"/>
          <w:szCs w:val="24"/>
        </w:rPr>
        <w:t xml:space="preserve"> needs under the program</w:t>
      </w:r>
      <w:r w:rsidRPr="00633454">
        <w:rPr>
          <w:rFonts w:eastAsia="Times New Roman" w:cs="Arial"/>
          <w:color w:val="030A13"/>
          <w:szCs w:val="24"/>
        </w:rPr>
        <w:t>.</w:t>
      </w:r>
    </w:p>
    <w:p w14:paraId="7D570F7B" w14:textId="77777777" w:rsidR="00630F54" w:rsidRPr="00633454" w:rsidRDefault="00630F54" w:rsidP="00630F54">
      <w:pPr>
        <w:rPr>
          <w:rFonts w:eastAsia="Times New Roman" w:cs="Arial"/>
          <w:color w:val="030A13"/>
          <w:szCs w:val="24"/>
        </w:rPr>
      </w:pPr>
    </w:p>
    <w:p w14:paraId="7D570F7C" w14:textId="77777777" w:rsidR="00630F54" w:rsidRPr="00633454" w:rsidRDefault="00630F54" w:rsidP="00630F54">
      <w:pPr>
        <w:rPr>
          <w:rFonts w:eastAsia="Times New Roman" w:cs="Arial"/>
          <w:color w:val="030A13"/>
          <w:szCs w:val="24"/>
        </w:rPr>
      </w:pPr>
      <w:r w:rsidRPr="00633454">
        <w:rPr>
          <w:rFonts w:eastAsia="Times New Roman" w:cs="Arial"/>
          <w:color w:val="030A13"/>
          <w:szCs w:val="24"/>
        </w:rPr>
        <w:t xml:space="preserve">The consultation with private schools must occur </w:t>
      </w:r>
      <w:r w:rsidRPr="00633454">
        <w:rPr>
          <w:rFonts w:eastAsia="Times New Roman" w:cs="Arial"/>
          <w:b/>
          <w:color w:val="030A13"/>
          <w:szCs w:val="24"/>
        </w:rPr>
        <w:t>before</w:t>
      </w:r>
      <w:r w:rsidRPr="00633454">
        <w:rPr>
          <w:rFonts w:eastAsia="Times New Roman" w:cs="Arial"/>
          <w:color w:val="030A13"/>
          <w:szCs w:val="24"/>
        </w:rPr>
        <w:t xml:space="preserve"> the agency, consortium, or entity makes any decision that affects the opportunities of eligible private school children, teachers, and other educational personnel to participate in programs, and shall continue throughout the implementatio</w:t>
      </w:r>
      <w:r w:rsidR="006B47A2">
        <w:rPr>
          <w:rFonts w:eastAsia="Times New Roman" w:cs="Arial"/>
          <w:color w:val="030A13"/>
          <w:szCs w:val="24"/>
        </w:rPr>
        <w:t>n and assessment of activities</w:t>
      </w:r>
      <w:r w:rsidRPr="00633454">
        <w:rPr>
          <w:rFonts w:eastAsia="Times New Roman" w:cs="Arial"/>
          <w:color w:val="030A13"/>
          <w:szCs w:val="24"/>
        </w:rPr>
        <w:t>.</w:t>
      </w:r>
    </w:p>
    <w:p w14:paraId="7D570F7D" w14:textId="77777777" w:rsidR="00630F54" w:rsidRPr="00633454" w:rsidRDefault="00630F54" w:rsidP="00630F54">
      <w:pPr>
        <w:rPr>
          <w:rFonts w:eastAsia="Times New Roman" w:cs="Arial"/>
          <w:color w:val="030A13"/>
          <w:szCs w:val="24"/>
        </w:rPr>
      </w:pPr>
    </w:p>
    <w:p w14:paraId="7D570F7E" w14:textId="77777777" w:rsidR="00630F54" w:rsidRPr="00633454" w:rsidRDefault="00630F54" w:rsidP="00630F54">
      <w:pPr>
        <w:rPr>
          <w:rFonts w:eastAsia="Times New Roman" w:cs="Arial"/>
          <w:color w:val="030A13"/>
          <w:szCs w:val="24"/>
        </w:rPr>
      </w:pPr>
      <w:r w:rsidRPr="00633454">
        <w:rPr>
          <w:rFonts w:eastAsia="Times New Roman" w:cs="Arial"/>
          <w:color w:val="030A13"/>
          <w:szCs w:val="24"/>
        </w:rPr>
        <w:t>The consultation shall include a discussion of service delivery mechanisms that the agency, consortium, or entity could use to provide equitable services to eligible private school children, teachers, a</w:t>
      </w:r>
      <w:r w:rsidR="006B47A2">
        <w:rPr>
          <w:rFonts w:eastAsia="Times New Roman" w:cs="Arial"/>
          <w:color w:val="030A13"/>
          <w:szCs w:val="24"/>
        </w:rPr>
        <w:t>dministrators, and other staff</w:t>
      </w:r>
      <w:r w:rsidRPr="00633454">
        <w:rPr>
          <w:rFonts w:eastAsia="Times New Roman" w:cs="Arial"/>
          <w:szCs w:val="24"/>
        </w:rPr>
        <w:t>.</w:t>
      </w:r>
    </w:p>
    <w:p w14:paraId="7D570F7F" w14:textId="77777777" w:rsidR="00630F54" w:rsidRDefault="00630F54" w:rsidP="00630F54">
      <w:pPr>
        <w:tabs>
          <w:tab w:val="left" w:pos="360"/>
        </w:tabs>
        <w:rPr>
          <w:rFonts w:eastAsia="Times New Roman" w:cs="Arial"/>
          <w:szCs w:val="24"/>
        </w:rPr>
      </w:pPr>
    </w:p>
    <w:p w14:paraId="7D570F80" w14:textId="77777777" w:rsidR="00630F54" w:rsidRPr="007B6D85" w:rsidRDefault="00630F54" w:rsidP="00630F54">
      <w:pPr>
        <w:tabs>
          <w:tab w:val="left" w:pos="360"/>
        </w:tabs>
        <w:rPr>
          <w:rFonts w:eastAsia="Times New Roman" w:cs="Arial"/>
          <w:b/>
          <w:color w:val="030A13"/>
          <w:szCs w:val="24"/>
        </w:rPr>
      </w:pPr>
      <w:r w:rsidRPr="00EE0358">
        <w:rPr>
          <w:rFonts w:eastAsia="Times New Roman" w:cs="Arial"/>
          <w:b/>
          <w:szCs w:val="24"/>
        </w:rPr>
        <w:t>Applicants must check one box as applicable and certify with an original “wet” signature using blue ink.</w:t>
      </w:r>
    </w:p>
    <w:p w14:paraId="7D570F81" w14:textId="77777777" w:rsidR="00630F54" w:rsidRPr="00633454" w:rsidRDefault="00630F54" w:rsidP="00630F54">
      <w:pPr>
        <w:pStyle w:val="ListParagraph"/>
        <w:ind w:left="0"/>
        <w:rPr>
          <w:rFonts w:cs="Arial"/>
          <w:szCs w:val="24"/>
        </w:rPr>
      </w:pPr>
    </w:p>
    <w:p w14:paraId="7D570F82" w14:textId="77777777" w:rsidR="00630F54" w:rsidRPr="00A50868" w:rsidRDefault="00630F54" w:rsidP="00630F54">
      <w:pPr>
        <w:pStyle w:val="ListParagraph"/>
        <w:tabs>
          <w:tab w:val="left" w:pos="540"/>
        </w:tabs>
        <w:ind w:left="540" w:hanging="540"/>
        <w:rPr>
          <w:rFonts w:cs="Arial"/>
          <w:szCs w:val="24"/>
        </w:rPr>
      </w:pPr>
      <w:r>
        <w:rPr>
          <w:rFonts w:cs="Arial"/>
          <w:szCs w:val="24"/>
        </w:rPr>
        <w:fldChar w:fldCharType="begin">
          <w:ffData>
            <w:name w:val="Check2"/>
            <w:enabled/>
            <w:calcOnExit w:val="0"/>
            <w:checkBox>
              <w:sizeAuto/>
              <w:default w:val="0"/>
            </w:checkBox>
          </w:ffData>
        </w:fldChar>
      </w:r>
      <w:bookmarkStart w:id="0" w:name="Check2"/>
      <w:r>
        <w:rPr>
          <w:rFonts w:cs="Arial"/>
          <w:szCs w:val="24"/>
        </w:rPr>
        <w:instrText xml:space="preserve"> FORMCHECKBOX </w:instrText>
      </w:r>
      <w:r w:rsidR="002E7B4F">
        <w:rPr>
          <w:rFonts w:cs="Arial"/>
          <w:szCs w:val="24"/>
        </w:rPr>
      </w:r>
      <w:r w:rsidR="002E7B4F">
        <w:rPr>
          <w:rFonts w:cs="Arial"/>
          <w:szCs w:val="24"/>
        </w:rPr>
        <w:fldChar w:fldCharType="separate"/>
      </w:r>
      <w:r>
        <w:rPr>
          <w:rFonts w:cs="Arial"/>
          <w:szCs w:val="24"/>
        </w:rPr>
        <w:fldChar w:fldCharType="end"/>
      </w:r>
      <w:bookmarkEnd w:id="0"/>
      <w:r>
        <w:rPr>
          <w:rFonts w:cs="Arial"/>
          <w:szCs w:val="24"/>
        </w:rPr>
        <w:tab/>
      </w:r>
      <w:r w:rsidR="006B47A2">
        <w:rPr>
          <w:rFonts w:cs="Arial"/>
          <w:szCs w:val="24"/>
        </w:rPr>
        <w:t>I certify that</w:t>
      </w:r>
      <w:r w:rsidRPr="00A50868">
        <w:rPr>
          <w:rFonts w:cs="Arial"/>
          <w:szCs w:val="24"/>
        </w:rPr>
        <w:t>, the local educational agency (LEA), educational service agency, consortium of those agencies, or entity, consulted with appropriate private school officials during the design and development of the programs, on the following issues:</w:t>
      </w:r>
    </w:p>
    <w:p w14:paraId="7D570F83" w14:textId="77777777" w:rsidR="00630F54" w:rsidRPr="00A50868" w:rsidRDefault="00630F54" w:rsidP="00630F54">
      <w:pPr>
        <w:pStyle w:val="ListParagraph"/>
        <w:rPr>
          <w:rFonts w:cs="Arial"/>
          <w:szCs w:val="24"/>
        </w:rPr>
      </w:pPr>
    </w:p>
    <w:p w14:paraId="7D570F84" w14:textId="77777777" w:rsidR="00630F54" w:rsidRDefault="00630F54" w:rsidP="00630F54">
      <w:pPr>
        <w:pStyle w:val="ListParagraph"/>
        <w:numPr>
          <w:ilvl w:val="1"/>
          <w:numId w:val="1"/>
        </w:numPr>
        <w:contextualSpacing w:val="0"/>
        <w:rPr>
          <w:rFonts w:cs="Arial"/>
          <w:szCs w:val="24"/>
        </w:rPr>
      </w:pPr>
      <w:r w:rsidRPr="00A50868">
        <w:rPr>
          <w:rFonts w:cs="Arial"/>
          <w:szCs w:val="24"/>
        </w:rPr>
        <w:t>How the child</w:t>
      </w:r>
      <w:r w:rsidR="006B47A2">
        <w:rPr>
          <w:rFonts w:cs="Arial"/>
          <w:szCs w:val="24"/>
        </w:rPr>
        <w:t>ren's needs will be identified</w:t>
      </w:r>
      <w:r w:rsidRPr="00A50868">
        <w:rPr>
          <w:rFonts w:cs="Arial"/>
          <w:szCs w:val="24"/>
        </w:rPr>
        <w:t>;</w:t>
      </w:r>
    </w:p>
    <w:p w14:paraId="7D570F85" w14:textId="77777777" w:rsidR="00630F54" w:rsidRPr="000473E7" w:rsidRDefault="00630F54" w:rsidP="00630F54">
      <w:pPr>
        <w:rPr>
          <w:rFonts w:cs="Arial"/>
          <w:szCs w:val="24"/>
        </w:rPr>
      </w:pPr>
    </w:p>
    <w:p w14:paraId="7D570F86" w14:textId="77777777" w:rsidR="00630F54" w:rsidRDefault="00630F54" w:rsidP="00630F54">
      <w:pPr>
        <w:pStyle w:val="ListParagraph"/>
        <w:numPr>
          <w:ilvl w:val="1"/>
          <w:numId w:val="1"/>
        </w:numPr>
        <w:contextualSpacing w:val="0"/>
        <w:rPr>
          <w:rFonts w:cs="Arial"/>
          <w:szCs w:val="24"/>
        </w:rPr>
      </w:pPr>
      <w:r w:rsidRPr="00A50868">
        <w:rPr>
          <w:rFonts w:cs="Arial"/>
          <w:szCs w:val="24"/>
        </w:rPr>
        <w:t>What services will be offered;</w:t>
      </w:r>
    </w:p>
    <w:p w14:paraId="7D570F87" w14:textId="77777777" w:rsidR="00630F54" w:rsidRPr="000473E7" w:rsidRDefault="00630F54" w:rsidP="00630F54">
      <w:pPr>
        <w:rPr>
          <w:rFonts w:cs="Arial"/>
          <w:szCs w:val="24"/>
        </w:rPr>
      </w:pPr>
    </w:p>
    <w:p w14:paraId="7D570F88" w14:textId="77777777" w:rsidR="00630F54" w:rsidRDefault="00630F54" w:rsidP="00630F54">
      <w:pPr>
        <w:pStyle w:val="ListParagraph"/>
        <w:numPr>
          <w:ilvl w:val="1"/>
          <w:numId w:val="1"/>
        </w:numPr>
        <w:contextualSpacing w:val="0"/>
        <w:rPr>
          <w:rFonts w:cs="Arial"/>
          <w:szCs w:val="24"/>
        </w:rPr>
      </w:pPr>
      <w:r w:rsidRPr="00A50868">
        <w:rPr>
          <w:rFonts w:cs="Arial"/>
          <w:szCs w:val="24"/>
        </w:rPr>
        <w:t>How, where, and by whom</w:t>
      </w:r>
      <w:r w:rsidR="006B47A2">
        <w:rPr>
          <w:rFonts w:cs="Arial"/>
          <w:szCs w:val="24"/>
        </w:rPr>
        <w:t xml:space="preserve"> the services will be provided</w:t>
      </w:r>
      <w:r w:rsidRPr="00A50868">
        <w:rPr>
          <w:rFonts w:cs="Arial"/>
          <w:szCs w:val="24"/>
        </w:rPr>
        <w:t>;</w:t>
      </w:r>
    </w:p>
    <w:p w14:paraId="7D570F89" w14:textId="77777777" w:rsidR="00630F54" w:rsidRPr="000473E7" w:rsidRDefault="00630F54" w:rsidP="00630F54">
      <w:pPr>
        <w:rPr>
          <w:rFonts w:cs="Arial"/>
          <w:szCs w:val="24"/>
        </w:rPr>
      </w:pPr>
    </w:p>
    <w:p w14:paraId="7D570F8A" w14:textId="77777777" w:rsidR="00630F54" w:rsidRDefault="00630F54" w:rsidP="00630F54">
      <w:pPr>
        <w:pStyle w:val="ListParagraph"/>
        <w:numPr>
          <w:ilvl w:val="1"/>
          <w:numId w:val="1"/>
        </w:numPr>
        <w:contextualSpacing w:val="0"/>
        <w:rPr>
          <w:rFonts w:cs="Arial"/>
          <w:szCs w:val="24"/>
        </w:rPr>
        <w:sectPr w:rsidR="00630F54" w:rsidSect="00630F54">
          <w:pgSz w:w="12240" w:h="15840"/>
          <w:pgMar w:top="1440" w:right="1440" w:bottom="1440" w:left="1440" w:header="720" w:footer="720" w:gutter="0"/>
          <w:cols w:space="720"/>
          <w:docGrid w:linePitch="360"/>
        </w:sectPr>
      </w:pPr>
      <w:r w:rsidRPr="00A50868">
        <w:rPr>
          <w:rFonts w:cs="Arial"/>
          <w:szCs w:val="24"/>
        </w:rPr>
        <w:t>How the services will be assessed and how the results of the assessment will be used to im</w:t>
      </w:r>
      <w:r w:rsidR="006B47A2">
        <w:rPr>
          <w:rFonts w:cs="Arial"/>
          <w:szCs w:val="24"/>
        </w:rPr>
        <w:t>prove those services</w:t>
      </w:r>
      <w:r w:rsidRPr="00A50868">
        <w:rPr>
          <w:rFonts w:cs="Arial"/>
          <w:szCs w:val="24"/>
        </w:rPr>
        <w:t>;</w:t>
      </w:r>
    </w:p>
    <w:p w14:paraId="7D570F8B" w14:textId="77777777" w:rsidR="00630F54" w:rsidRDefault="00630F54" w:rsidP="00630F54">
      <w:pPr>
        <w:pStyle w:val="Heading2"/>
        <w:rPr>
          <w:rFonts w:eastAsia="Arial" w:cs="Arial"/>
          <w:szCs w:val="24"/>
        </w:rPr>
      </w:pPr>
      <w:r w:rsidRPr="00A50868">
        <w:rPr>
          <w:rFonts w:eastAsia="Arial" w:cs="Arial"/>
          <w:szCs w:val="24"/>
        </w:rPr>
        <w:lastRenderedPageBreak/>
        <w:t>21</w:t>
      </w:r>
      <w:r w:rsidRPr="00A50868">
        <w:rPr>
          <w:rFonts w:eastAsia="Arial" w:cs="Arial"/>
          <w:szCs w:val="24"/>
          <w:vertAlign w:val="superscript"/>
        </w:rPr>
        <w:t>st</w:t>
      </w:r>
      <w:r w:rsidRPr="00A50868">
        <w:rPr>
          <w:rFonts w:eastAsia="Arial" w:cs="Arial"/>
          <w:szCs w:val="24"/>
        </w:rPr>
        <w:t xml:space="preserve"> Century High School </w:t>
      </w:r>
      <w:proofErr w:type="gramStart"/>
      <w:r w:rsidRPr="00A50868">
        <w:rPr>
          <w:rFonts w:eastAsia="Arial" w:cs="Arial"/>
          <w:szCs w:val="24"/>
        </w:rPr>
        <w:t>After</w:t>
      </w:r>
      <w:proofErr w:type="gramEnd"/>
      <w:r w:rsidRPr="00A50868">
        <w:rPr>
          <w:rFonts w:eastAsia="Arial" w:cs="Arial"/>
          <w:szCs w:val="24"/>
        </w:rPr>
        <w:t xml:space="preserve"> School Safety and Enrichment for Teens</w:t>
      </w:r>
      <w:r w:rsidRPr="00A50868">
        <w:rPr>
          <w:rFonts w:eastAsia="Arial" w:cs="Arial"/>
          <w:szCs w:val="24"/>
        </w:rPr>
        <w:br/>
        <w:t>Grant Application</w:t>
      </w:r>
    </w:p>
    <w:p w14:paraId="7D570F8C" w14:textId="77777777" w:rsidR="00630F54" w:rsidRPr="000473E7" w:rsidRDefault="00630F54" w:rsidP="00630F54"/>
    <w:p w14:paraId="7D570F8D" w14:textId="77777777" w:rsidR="00630F54" w:rsidRPr="00A50868" w:rsidRDefault="00630F54" w:rsidP="00630F54">
      <w:pPr>
        <w:pStyle w:val="Heading2"/>
        <w:rPr>
          <w:rFonts w:eastAsia="Arial" w:cs="Arial"/>
          <w:szCs w:val="24"/>
        </w:rPr>
      </w:pPr>
      <w:r w:rsidRPr="00A50868">
        <w:rPr>
          <w:rFonts w:eastAsia="Arial" w:cs="Arial"/>
          <w:szCs w:val="24"/>
        </w:rPr>
        <w:t>Private School Consultation Certification</w:t>
      </w:r>
    </w:p>
    <w:p w14:paraId="7D570F8E" w14:textId="77777777" w:rsidR="00630F54" w:rsidRPr="00A50868" w:rsidRDefault="00630F54" w:rsidP="00630F54">
      <w:pPr>
        <w:pStyle w:val="Heading2"/>
        <w:rPr>
          <w:rFonts w:eastAsia="Arial" w:cs="Arial"/>
          <w:szCs w:val="24"/>
        </w:rPr>
      </w:pPr>
      <w:r w:rsidRPr="00A50868">
        <w:rPr>
          <w:rFonts w:eastAsia="Arial" w:cs="Arial"/>
          <w:szCs w:val="24"/>
        </w:rPr>
        <w:t>Page 2</w:t>
      </w:r>
    </w:p>
    <w:p w14:paraId="7D570F8F" w14:textId="77777777" w:rsidR="00630F54" w:rsidRDefault="00630F54" w:rsidP="00630F54">
      <w:pPr>
        <w:rPr>
          <w:rFonts w:cs="Arial"/>
          <w:szCs w:val="24"/>
        </w:rPr>
      </w:pPr>
    </w:p>
    <w:p w14:paraId="7D570F90" w14:textId="77777777" w:rsidR="00630F54" w:rsidRPr="000473E7" w:rsidRDefault="00630F54" w:rsidP="00630F54">
      <w:pPr>
        <w:rPr>
          <w:rFonts w:cs="Arial"/>
          <w:szCs w:val="24"/>
        </w:rPr>
      </w:pPr>
    </w:p>
    <w:p w14:paraId="7D570F91" w14:textId="77777777" w:rsidR="00630F54" w:rsidRDefault="00630F54" w:rsidP="00630F54">
      <w:pPr>
        <w:pStyle w:val="ListParagraph"/>
        <w:numPr>
          <w:ilvl w:val="1"/>
          <w:numId w:val="1"/>
        </w:numPr>
        <w:contextualSpacing w:val="0"/>
        <w:rPr>
          <w:rFonts w:cs="Arial"/>
          <w:szCs w:val="24"/>
        </w:rPr>
      </w:pPr>
      <w:r w:rsidRPr="00A50868">
        <w:rPr>
          <w:rFonts w:cs="Arial"/>
          <w:szCs w:val="24"/>
        </w:rPr>
        <w:t>The size and scope of the equitable services to be provided to the eligible private school children, teachers, and other educational personnel and the amount of fund</w:t>
      </w:r>
      <w:r w:rsidR="00801F79">
        <w:rPr>
          <w:rFonts w:cs="Arial"/>
          <w:szCs w:val="24"/>
        </w:rPr>
        <w:t>s available for those services</w:t>
      </w:r>
      <w:r w:rsidRPr="00A50868">
        <w:rPr>
          <w:rFonts w:cs="Arial"/>
          <w:szCs w:val="24"/>
        </w:rPr>
        <w:t>; and</w:t>
      </w:r>
    </w:p>
    <w:p w14:paraId="7D570F92" w14:textId="77777777" w:rsidR="00630F54" w:rsidRPr="000473E7" w:rsidRDefault="00630F54" w:rsidP="00630F54">
      <w:pPr>
        <w:rPr>
          <w:rFonts w:eastAsia="Arial" w:cs="Arial"/>
          <w:szCs w:val="24"/>
        </w:rPr>
      </w:pPr>
    </w:p>
    <w:p w14:paraId="7D570F93" w14:textId="77777777" w:rsidR="00801F79" w:rsidRPr="00801F79" w:rsidRDefault="00801F79" w:rsidP="00801F79">
      <w:pPr>
        <w:pStyle w:val="ListParagraph"/>
        <w:rPr>
          <w:rFonts w:eastAsia="Arial" w:cs="Arial"/>
          <w:szCs w:val="24"/>
        </w:rPr>
      </w:pPr>
    </w:p>
    <w:tbl>
      <w:tblPr>
        <w:tblStyle w:val="TableGrid"/>
        <w:tblW w:w="10620" w:type="dxa"/>
        <w:tblInd w:w="-815" w:type="dxa"/>
        <w:tblLook w:val="04A0" w:firstRow="1" w:lastRow="0" w:firstColumn="1" w:lastColumn="0" w:noHBand="0" w:noVBand="1"/>
        <w:tblCaption w:val="Private school sign up for grant"/>
        <w:tblDescription w:val="Private school name, Authorized Signature Signature date, Will or will not participate."/>
      </w:tblPr>
      <w:tblGrid>
        <w:gridCol w:w="3026"/>
        <w:gridCol w:w="2253"/>
        <w:gridCol w:w="1832"/>
        <w:gridCol w:w="1730"/>
        <w:gridCol w:w="1779"/>
      </w:tblGrid>
      <w:tr w:rsidR="000959B9" w:rsidRPr="002E7B4F" w14:paraId="7D570F9A" w14:textId="77777777" w:rsidTr="002E7B4F">
        <w:trPr>
          <w:tblHeader/>
        </w:trPr>
        <w:tc>
          <w:tcPr>
            <w:tcW w:w="3026" w:type="dxa"/>
          </w:tcPr>
          <w:p w14:paraId="7D570F94" w14:textId="77777777" w:rsidR="000959B9" w:rsidRPr="002E7B4F" w:rsidRDefault="000959B9" w:rsidP="002E7B4F">
            <w:pPr>
              <w:pStyle w:val="Heading2"/>
            </w:pPr>
            <w:bookmarkStart w:id="1" w:name="_GoBack" w:colFirst="0" w:colLast="5"/>
            <w:r w:rsidRPr="002E7B4F">
              <w:t>Private School Name</w:t>
            </w:r>
          </w:p>
        </w:tc>
        <w:tc>
          <w:tcPr>
            <w:tcW w:w="2253" w:type="dxa"/>
          </w:tcPr>
          <w:p w14:paraId="7D570F95" w14:textId="77777777" w:rsidR="000959B9" w:rsidRPr="002E7B4F" w:rsidRDefault="000959B9" w:rsidP="002E7B4F">
            <w:pPr>
              <w:pStyle w:val="Heading2"/>
            </w:pPr>
            <w:r w:rsidRPr="002E7B4F">
              <w:t>Authorizing Agent Signature</w:t>
            </w:r>
          </w:p>
        </w:tc>
        <w:tc>
          <w:tcPr>
            <w:tcW w:w="1832" w:type="dxa"/>
          </w:tcPr>
          <w:p w14:paraId="7D570F96" w14:textId="77777777" w:rsidR="000959B9" w:rsidRPr="002E7B4F" w:rsidRDefault="000959B9" w:rsidP="002E7B4F">
            <w:pPr>
              <w:pStyle w:val="Heading2"/>
            </w:pPr>
            <w:r w:rsidRPr="002E7B4F">
              <w:t>Signature Date</w:t>
            </w:r>
          </w:p>
        </w:tc>
        <w:tc>
          <w:tcPr>
            <w:tcW w:w="1730" w:type="dxa"/>
          </w:tcPr>
          <w:p w14:paraId="7D570F97" w14:textId="77777777" w:rsidR="000959B9" w:rsidRPr="002E7B4F" w:rsidRDefault="000959B9" w:rsidP="002E7B4F">
            <w:pPr>
              <w:pStyle w:val="Heading2"/>
            </w:pPr>
            <w:r w:rsidRPr="002E7B4F">
              <w:t xml:space="preserve">Yes, </w:t>
            </w:r>
          </w:p>
          <w:p w14:paraId="7D570F98" w14:textId="77777777" w:rsidR="000959B9" w:rsidRPr="002E7B4F" w:rsidRDefault="000959B9" w:rsidP="002E7B4F">
            <w:pPr>
              <w:pStyle w:val="Heading2"/>
            </w:pPr>
            <w:proofErr w:type="gramStart"/>
            <w:r w:rsidRPr="002E7B4F">
              <w:t>will</w:t>
            </w:r>
            <w:proofErr w:type="gramEnd"/>
            <w:r w:rsidRPr="002E7B4F">
              <w:t xml:space="preserve"> participate</w:t>
            </w:r>
          </w:p>
        </w:tc>
        <w:tc>
          <w:tcPr>
            <w:tcW w:w="1779" w:type="dxa"/>
          </w:tcPr>
          <w:p w14:paraId="7D570F99" w14:textId="77777777" w:rsidR="000959B9" w:rsidRPr="002E7B4F" w:rsidRDefault="000959B9" w:rsidP="002E7B4F">
            <w:pPr>
              <w:pStyle w:val="Heading2"/>
            </w:pPr>
            <w:r w:rsidRPr="002E7B4F">
              <w:t>No, will not participate</w:t>
            </w:r>
          </w:p>
        </w:tc>
      </w:tr>
      <w:bookmarkEnd w:id="1"/>
      <w:tr w:rsidR="000959B9" w14:paraId="7D570FA0" w14:textId="77777777" w:rsidTr="000959B9">
        <w:tc>
          <w:tcPr>
            <w:tcW w:w="3026" w:type="dxa"/>
          </w:tcPr>
          <w:p w14:paraId="7D570F9B" w14:textId="77777777" w:rsidR="000959B9" w:rsidRDefault="000959B9" w:rsidP="00801F79">
            <w:pPr>
              <w:rPr>
                <w:rFonts w:eastAsia="Arial" w:cs="Arial"/>
                <w:szCs w:val="24"/>
              </w:rPr>
            </w:pPr>
          </w:p>
        </w:tc>
        <w:tc>
          <w:tcPr>
            <w:tcW w:w="2253" w:type="dxa"/>
          </w:tcPr>
          <w:p w14:paraId="7D570F9C" w14:textId="77777777" w:rsidR="000959B9" w:rsidRDefault="000959B9" w:rsidP="00801F79">
            <w:pPr>
              <w:rPr>
                <w:rFonts w:eastAsia="Arial" w:cs="Arial"/>
                <w:szCs w:val="24"/>
              </w:rPr>
            </w:pPr>
          </w:p>
        </w:tc>
        <w:tc>
          <w:tcPr>
            <w:tcW w:w="1832" w:type="dxa"/>
          </w:tcPr>
          <w:p w14:paraId="7D570F9D" w14:textId="77777777" w:rsidR="000959B9" w:rsidRDefault="000959B9" w:rsidP="00801F79">
            <w:pPr>
              <w:rPr>
                <w:rFonts w:eastAsia="Arial" w:cs="Arial"/>
                <w:szCs w:val="24"/>
              </w:rPr>
            </w:pPr>
          </w:p>
        </w:tc>
        <w:tc>
          <w:tcPr>
            <w:tcW w:w="1730" w:type="dxa"/>
          </w:tcPr>
          <w:p w14:paraId="7D570F9E" w14:textId="77777777" w:rsidR="000959B9" w:rsidRDefault="000959B9" w:rsidP="00801F79">
            <w:pPr>
              <w:rPr>
                <w:rFonts w:eastAsia="Arial" w:cs="Arial"/>
                <w:szCs w:val="24"/>
              </w:rPr>
            </w:pPr>
          </w:p>
        </w:tc>
        <w:tc>
          <w:tcPr>
            <w:tcW w:w="1779" w:type="dxa"/>
          </w:tcPr>
          <w:p w14:paraId="7D570F9F" w14:textId="77777777" w:rsidR="000959B9" w:rsidRDefault="000959B9" w:rsidP="00801F79">
            <w:pPr>
              <w:rPr>
                <w:rFonts w:eastAsia="Arial" w:cs="Arial"/>
                <w:szCs w:val="24"/>
              </w:rPr>
            </w:pPr>
          </w:p>
        </w:tc>
      </w:tr>
      <w:tr w:rsidR="000959B9" w14:paraId="7D570FA6" w14:textId="77777777" w:rsidTr="000959B9">
        <w:tc>
          <w:tcPr>
            <w:tcW w:w="3026" w:type="dxa"/>
          </w:tcPr>
          <w:p w14:paraId="7D570FA1" w14:textId="77777777" w:rsidR="000959B9" w:rsidRDefault="000959B9" w:rsidP="00801F79">
            <w:pPr>
              <w:rPr>
                <w:rFonts w:eastAsia="Arial" w:cs="Arial"/>
                <w:szCs w:val="24"/>
              </w:rPr>
            </w:pPr>
          </w:p>
        </w:tc>
        <w:tc>
          <w:tcPr>
            <w:tcW w:w="2253" w:type="dxa"/>
          </w:tcPr>
          <w:p w14:paraId="7D570FA2" w14:textId="77777777" w:rsidR="000959B9" w:rsidRDefault="000959B9" w:rsidP="00801F79">
            <w:pPr>
              <w:rPr>
                <w:rFonts w:eastAsia="Arial" w:cs="Arial"/>
                <w:szCs w:val="24"/>
              </w:rPr>
            </w:pPr>
          </w:p>
        </w:tc>
        <w:tc>
          <w:tcPr>
            <w:tcW w:w="1832" w:type="dxa"/>
          </w:tcPr>
          <w:p w14:paraId="7D570FA3" w14:textId="77777777" w:rsidR="000959B9" w:rsidRDefault="000959B9" w:rsidP="00801F79">
            <w:pPr>
              <w:rPr>
                <w:rFonts w:eastAsia="Arial" w:cs="Arial"/>
                <w:szCs w:val="24"/>
              </w:rPr>
            </w:pPr>
          </w:p>
        </w:tc>
        <w:tc>
          <w:tcPr>
            <w:tcW w:w="1730" w:type="dxa"/>
          </w:tcPr>
          <w:p w14:paraId="7D570FA4" w14:textId="77777777" w:rsidR="000959B9" w:rsidRDefault="000959B9" w:rsidP="00801F79">
            <w:pPr>
              <w:rPr>
                <w:rFonts w:eastAsia="Arial" w:cs="Arial"/>
                <w:szCs w:val="24"/>
              </w:rPr>
            </w:pPr>
          </w:p>
        </w:tc>
        <w:tc>
          <w:tcPr>
            <w:tcW w:w="1779" w:type="dxa"/>
          </w:tcPr>
          <w:p w14:paraId="7D570FA5" w14:textId="77777777" w:rsidR="000959B9" w:rsidRDefault="000959B9" w:rsidP="00801F79">
            <w:pPr>
              <w:rPr>
                <w:rFonts w:eastAsia="Arial" w:cs="Arial"/>
                <w:szCs w:val="24"/>
              </w:rPr>
            </w:pPr>
          </w:p>
        </w:tc>
      </w:tr>
      <w:tr w:rsidR="000959B9" w14:paraId="7D570FAC" w14:textId="77777777" w:rsidTr="000959B9">
        <w:tc>
          <w:tcPr>
            <w:tcW w:w="3026" w:type="dxa"/>
          </w:tcPr>
          <w:p w14:paraId="7D570FA7" w14:textId="77777777" w:rsidR="000959B9" w:rsidRDefault="000959B9" w:rsidP="00801F79">
            <w:pPr>
              <w:rPr>
                <w:rFonts w:eastAsia="Arial" w:cs="Arial"/>
                <w:szCs w:val="24"/>
              </w:rPr>
            </w:pPr>
          </w:p>
        </w:tc>
        <w:tc>
          <w:tcPr>
            <w:tcW w:w="2253" w:type="dxa"/>
          </w:tcPr>
          <w:p w14:paraId="7D570FA8" w14:textId="77777777" w:rsidR="000959B9" w:rsidRDefault="000959B9" w:rsidP="00801F79">
            <w:pPr>
              <w:rPr>
                <w:rFonts w:eastAsia="Arial" w:cs="Arial"/>
                <w:szCs w:val="24"/>
              </w:rPr>
            </w:pPr>
          </w:p>
        </w:tc>
        <w:tc>
          <w:tcPr>
            <w:tcW w:w="1832" w:type="dxa"/>
          </w:tcPr>
          <w:p w14:paraId="7D570FA9" w14:textId="77777777" w:rsidR="000959B9" w:rsidRDefault="000959B9" w:rsidP="00801F79">
            <w:pPr>
              <w:rPr>
                <w:rFonts w:eastAsia="Arial" w:cs="Arial"/>
                <w:szCs w:val="24"/>
              </w:rPr>
            </w:pPr>
          </w:p>
        </w:tc>
        <w:tc>
          <w:tcPr>
            <w:tcW w:w="1730" w:type="dxa"/>
          </w:tcPr>
          <w:p w14:paraId="7D570FAA" w14:textId="77777777" w:rsidR="000959B9" w:rsidRDefault="000959B9" w:rsidP="00801F79">
            <w:pPr>
              <w:rPr>
                <w:rFonts w:eastAsia="Arial" w:cs="Arial"/>
                <w:szCs w:val="24"/>
              </w:rPr>
            </w:pPr>
          </w:p>
        </w:tc>
        <w:tc>
          <w:tcPr>
            <w:tcW w:w="1779" w:type="dxa"/>
          </w:tcPr>
          <w:p w14:paraId="7D570FAB" w14:textId="77777777" w:rsidR="000959B9" w:rsidRDefault="000959B9" w:rsidP="00801F79">
            <w:pPr>
              <w:rPr>
                <w:rFonts w:eastAsia="Arial" w:cs="Arial"/>
                <w:szCs w:val="24"/>
              </w:rPr>
            </w:pPr>
          </w:p>
        </w:tc>
      </w:tr>
      <w:tr w:rsidR="000959B9" w14:paraId="7D570FB2" w14:textId="77777777" w:rsidTr="000959B9">
        <w:tc>
          <w:tcPr>
            <w:tcW w:w="3026" w:type="dxa"/>
          </w:tcPr>
          <w:p w14:paraId="7D570FAD" w14:textId="77777777" w:rsidR="000959B9" w:rsidRDefault="000959B9" w:rsidP="00801F79">
            <w:pPr>
              <w:rPr>
                <w:rFonts w:eastAsia="Arial" w:cs="Arial"/>
                <w:szCs w:val="24"/>
              </w:rPr>
            </w:pPr>
          </w:p>
        </w:tc>
        <w:tc>
          <w:tcPr>
            <w:tcW w:w="2253" w:type="dxa"/>
          </w:tcPr>
          <w:p w14:paraId="7D570FAE" w14:textId="77777777" w:rsidR="000959B9" w:rsidRDefault="000959B9" w:rsidP="00801F79">
            <w:pPr>
              <w:rPr>
                <w:rFonts w:eastAsia="Arial" w:cs="Arial"/>
                <w:szCs w:val="24"/>
              </w:rPr>
            </w:pPr>
          </w:p>
        </w:tc>
        <w:tc>
          <w:tcPr>
            <w:tcW w:w="1832" w:type="dxa"/>
          </w:tcPr>
          <w:p w14:paraId="7D570FAF" w14:textId="77777777" w:rsidR="000959B9" w:rsidRDefault="000959B9" w:rsidP="00801F79">
            <w:pPr>
              <w:rPr>
                <w:rFonts w:eastAsia="Arial" w:cs="Arial"/>
                <w:szCs w:val="24"/>
              </w:rPr>
            </w:pPr>
          </w:p>
        </w:tc>
        <w:tc>
          <w:tcPr>
            <w:tcW w:w="1730" w:type="dxa"/>
          </w:tcPr>
          <w:p w14:paraId="7D570FB0" w14:textId="77777777" w:rsidR="000959B9" w:rsidRDefault="000959B9" w:rsidP="00801F79">
            <w:pPr>
              <w:rPr>
                <w:rFonts w:eastAsia="Arial" w:cs="Arial"/>
                <w:szCs w:val="24"/>
              </w:rPr>
            </w:pPr>
          </w:p>
        </w:tc>
        <w:tc>
          <w:tcPr>
            <w:tcW w:w="1779" w:type="dxa"/>
          </w:tcPr>
          <w:p w14:paraId="7D570FB1" w14:textId="77777777" w:rsidR="000959B9" w:rsidRDefault="000959B9" w:rsidP="00801F79">
            <w:pPr>
              <w:rPr>
                <w:rFonts w:eastAsia="Arial" w:cs="Arial"/>
                <w:szCs w:val="24"/>
              </w:rPr>
            </w:pPr>
          </w:p>
        </w:tc>
      </w:tr>
      <w:tr w:rsidR="000959B9" w14:paraId="7D570FB8" w14:textId="77777777" w:rsidTr="000959B9">
        <w:tc>
          <w:tcPr>
            <w:tcW w:w="3026" w:type="dxa"/>
          </w:tcPr>
          <w:p w14:paraId="7D570FB3" w14:textId="77777777" w:rsidR="000959B9" w:rsidRDefault="000959B9" w:rsidP="00801F79">
            <w:pPr>
              <w:rPr>
                <w:rFonts w:eastAsia="Arial" w:cs="Arial"/>
                <w:szCs w:val="24"/>
              </w:rPr>
            </w:pPr>
          </w:p>
        </w:tc>
        <w:tc>
          <w:tcPr>
            <w:tcW w:w="2253" w:type="dxa"/>
          </w:tcPr>
          <w:p w14:paraId="7D570FB4" w14:textId="77777777" w:rsidR="000959B9" w:rsidRDefault="000959B9" w:rsidP="00801F79">
            <w:pPr>
              <w:rPr>
                <w:rFonts w:eastAsia="Arial" w:cs="Arial"/>
                <w:szCs w:val="24"/>
              </w:rPr>
            </w:pPr>
          </w:p>
        </w:tc>
        <w:tc>
          <w:tcPr>
            <w:tcW w:w="1832" w:type="dxa"/>
          </w:tcPr>
          <w:p w14:paraId="7D570FB5" w14:textId="77777777" w:rsidR="000959B9" w:rsidRDefault="000959B9" w:rsidP="00801F79">
            <w:pPr>
              <w:rPr>
                <w:rFonts w:eastAsia="Arial" w:cs="Arial"/>
                <w:szCs w:val="24"/>
              </w:rPr>
            </w:pPr>
          </w:p>
        </w:tc>
        <w:tc>
          <w:tcPr>
            <w:tcW w:w="1730" w:type="dxa"/>
          </w:tcPr>
          <w:p w14:paraId="7D570FB6" w14:textId="77777777" w:rsidR="000959B9" w:rsidRDefault="000959B9" w:rsidP="00801F79">
            <w:pPr>
              <w:rPr>
                <w:rFonts w:eastAsia="Arial" w:cs="Arial"/>
                <w:szCs w:val="24"/>
              </w:rPr>
            </w:pPr>
          </w:p>
        </w:tc>
        <w:tc>
          <w:tcPr>
            <w:tcW w:w="1779" w:type="dxa"/>
          </w:tcPr>
          <w:p w14:paraId="7D570FB7" w14:textId="77777777" w:rsidR="000959B9" w:rsidRDefault="000959B9" w:rsidP="00801F79">
            <w:pPr>
              <w:rPr>
                <w:rFonts w:eastAsia="Arial" w:cs="Arial"/>
                <w:szCs w:val="24"/>
              </w:rPr>
            </w:pPr>
          </w:p>
        </w:tc>
      </w:tr>
    </w:tbl>
    <w:p w14:paraId="7D570FB9" w14:textId="77777777" w:rsidR="00801F79" w:rsidRPr="00801F79" w:rsidRDefault="00801F79" w:rsidP="00801F79">
      <w:pPr>
        <w:rPr>
          <w:rFonts w:eastAsia="Arial" w:cs="Arial"/>
          <w:szCs w:val="24"/>
        </w:rPr>
      </w:pPr>
    </w:p>
    <w:p w14:paraId="7D570FBA" w14:textId="77777777" w:rsidR="00630F54" w:rsidRPr="000473E7" w:rsidRDefault="00630F54" w:rsidP="00630F54">
      <w:pPr>
        <w:rPr>
          <w:rFonts w:eastAsia="Arial" w:cs="Arial"/>
          <w:szCs w:val="24"/>
        </w:rPr>
      </w:pPr>
    </w:p>
    <w:p w14:paraId="7D570FBB" w14:textId="77777777" w:rsidR="00630F54" w:rsidRPr="000473E7" w:rsidRDefault="00630F54" w:rsidP="00630F54">
      <w:pPr>
        <w:rPr>
          <w:rFonts w:cs="Arial"/>
          <w:szCs w:val="24"/>
        </w:rPr>
      </w:pPr>
      <w:r>
        <w:rPr>
          <w:rFonts w:eastAsia="Arial" w:cs="Arial"/>
          <w:szCs w:val="24"/>
        </w:rPr>
        <w:t>—or—</w:t>
      </w:r>
    </w:p>
    <w:p w14:paraId="7D570FBC" w14:textId="77777777" w:rsidR="00630F54" w:rsidRPr="000473E7" w:rsidRDefault="00630F54" w:rsidP="00630F54">
      <w:pPr>
        <w:rPr>
          <w:rFonts w:cs="Arial"/>
          <w:szCs w:val="24"/>
        </w:rPr>
      </w:pPr>
    </w:p>
    <w:p w14:paraId="7D570FBD" w14:textId="77777777" w:rsidR="00630F54" w:rsidRPr="00A50868" w:rsidRDefault="00630F54" w:rsidP="00630F54">
      <w:pPr>
        <w:pStyle w:val="ListParagraph"/>
        <w:tabs>
          <w:tab w:val="left" w:pos="540"/>
        </w:tabs>
        <w:ind w:left="540" w:hanging="540"/>
        <w:rPr>
          <w:rFonts w:cs="Arial"/>
          <w:szCs w:val="24"/>
        </w:rPr>
      </w:pPr>
      <w:r>
        <w:rPr>
          <w:rFonts w:cs="Arial"/>
          <w:szCs w:val="24"/>
        </w:rPr>
        <w:fldChar w:fldCharType="begin">
          <w:ffData>
            <w:name w:val="Check3"/>
            <w:enabled/>
            <w:calcOnExit w:val="0"/>
            <w:checkBox>
              <w:sizeAuto/>
              <w:default w:val="0"/>
            </w:checkBox>
          </w:ffData>
        </w:fldChar>
      </w:r>
      <w:bookmarkStart w:id="2" w:name="Check3"/>
      <w:r>
        <w:rPr>
          <w:rFonts w:cs="Arial"/>
          <w:szCs w:val="24"/>
        </w:rPr>
        <w:instrText xml:space="preserve"> FORMCHECKBOX </w:instrText>
      </w:r>
      <w:r w:rsidR="002E7B4F">
        <w:rPr>
          <w:rFonts w:cs="Arial"/>
          <w:szCs w:val="24"/>
        </w:rPr>
      </w:r>
      <w:r w:rsidR="002E7B4F">
        <w:rPr>
          <w:rFonts w:cs="Arial"/>
          <w:szCs w:val="24"/>
        </w:rPr>
        <w:fldChar w:fldCharType="separate"/>
      </w:r>
      <w:r>
        <w:rPr>
          <w:rFonts w:cs="Arial"/>
          <w:szCs w:val="24"/>
        </w:rPr>
        <w:fldChar w:fldCharType="end"/>
      </w:r>
      <w:bookmarkEnd w:id="2"/>
      <w:r>
        <w:rPr>
          <w:rFonts w:cs="Arial"/>
          <w:szCs w:val="24"/>
        </w:rPr>
        <w:tab/>
      </w:r>
      <w:r w:rsidRPr="00A50868">
        <w:rPr>
          <w:rFonts w:cs="Arial"/>
          <w:szCs w:val="24"/>
        </w:rPr>
        <w:t>I</w:t>
      </w:r>
      <w:r w:rsidR="00FB2D3B">
        <w:rPr>
          <w:rFonts w:cs="Arial"/>
          <w:szCs w:val="24"/>
        </w:rPr>
        <w:t xml:space="preserve"> certify that </w:t>
      </w:r>
      <w:r w:rsidRPr="00A50868">
        <w:rPr>
          <w:rFonts w:cs="Arial"/>
          <w:szCs w:val="24"/>
        </w:rPr>
        <w:t>there are no private schools identified within the vicinity of the after school service area in which I am required to consult.</w:t>
      </w:r>
    </w:p>
    <w:p w14:paraId="7D570FBE" w14:textId="77777777" w:rsidR="00630F54" w:rsidRPr="00A50868" w:rsidRDefault="00630F54" w:rsidP="00630F54">
      <w:pPr>
        <w:pStyle w:val="ListParagraph"/>
        <w:rPr>
          <w:rFonts w:cs="Arial"/>
          <w:szCs w:val="24"/>
        </w:rPr>
      </w:pPr>
    </w:p>
    <w:tbl>
      <w:tblPr>
        <w:tblW w:w="468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5664"/>
      </w:tblGrid>
      <w:tr w:rsidR="00630F54" w:rsidRPr="00A50868" w14:paraId="7D570FC1" w14:textId="77777777" w:rsidTr="00903C4B">
        <w:trPr>
          <w:cantSplit/>
          <w:trHeight w:val="360"/>
        </w:trPr>
        <w:tc>
          <w:tcPr>
            <w:tcW w:w="1770" w:type="pct"/>
            <w:shd w:val="pct15" w:color="auto" w:fill="auto"/>
            <w:vAlign w:val="center"/>
          </w:tcPr>
          <w:p w14:paraId="7D570FBF" w14:textId="77777777" w:rsidR="00630F54" w:rsidRPr="00A50868" w:rsidRDefault="00630F54" w:rsidP="00903C4B">
            <w:pPr>
              <w:rPr>
                <w:rFonts w:cs="Arial"/>
                <w:szCs w:val="24"/>
              </w:rPr>
            </w:pPr>
            <w:r w:rsidRPr="00A50868">
              <w:rPr>
                <w:rFonts w:eastAsia="Arial" w:cs="Arial"/>
                <w:szCs w:val="24"/>
              </w:rPr>
              <w:t>Authorized Agent Name</w:t>
            </w:r>
          </w:p>
        </w:tc>
        <w:tc>
          <w:tcPr>
            <w:tcW w:w="3230" w:type="pct"/>
            <w:shd w:val="clear" w:color="auto" w:fill="auto"/>
            <w:vAlign w:val="center"/>
          </w:tcPr>
          <w:p w14:paraId="7D570FC0" w14:textId="77777777" w:rsidR="00630F54" w:rsidRPr="00A50868" w:rsidRDefault="00630F54" w:rsidP="00903C4B">
            <w:pPr>
              <w:rPr>
                <w:rFonts w:cs="Arial"/>
                <w:szCs w:val="24"/>
              </w:rPr>
            </w:pPr>
          </w:p>
        </w:tc>
      </w:tr>
      <w:tr w:rsidR="00630F54" w:rsidRPr="00A50868" w14:paraId="7D570FC4" w14:textId="77777777" w:rsidTr="00903C4B">
        <w:trPr>
          <w:cantSplit/>
          <w:trHeight w:val="360"/>
        </w:trPr>
        <w:tc>
          <w:tcPr>
            <w:tcW w:w="1770" w:type="pct"/>
            <w:shd w:val="pct15" w:color="auto" w:fill="auto"/>
            <w:vAlign w:val="center"/>
          </w:tcPr>
          <w:p w14:paraId="7D570FC2" w14:textId="77777777" w:rsidR="00630F54" w:rsidRPr="00A50868" w:rsidRDefault="00630F54" w:rsidP="00903C4B">
            <w:pPr>
              <w:rPr>
                <w:rFonts w:cs="Arial"/>
                <w:szCs w:val="24"/>
              </w:rPr>
            </w:pPr>
            <w:r w:rsidRPr="00A50868">
              <w:rPr>
                <w:rFonts w:eastAsia="Arial" w:cs="Arial"/>
                <w:szCs w:val="24"/>
              </w:rPr>
              <w:t>Authorized Agent Title</w:t>
            </w:r>
          </w:p>
        </w:tc>
        <w:tc>
          <w:tcPr>
            <w:tcW w:w="3230" w:type="pct"/>
            <w:shd w:val="clear" w:color="auto" w:fill="auto"/>
            <w:vAlign w:val="center"/>
          </w:tcPr>
          <w:p w14:paraId="7D570FC3" w14:textId="77777777" w:rsidR="00630F54" w:rsidRPr="00A50868" w:rsidRDefault="00630F54" w:rsidP="00903C4B">
            <w:pPr>
              <w:rPr>
                <w:rFonts w:cs="Arial"/>
                <w:szCs w:val="24"/>
              </w:rPr>
            </w:pPr>
          </w:p>
        </w:tc>
      </w:tr>
      <w:tr w:rsidR="00630F54" w:rsidRPr="00A50868" w14:paraId="7D570FC7" w14:textId="77777777" w:rsidTr="00903C4B">
        <w:trPr>
          <w:cantSplit/>
          <w:trHeight w:val="360"/>
        </w:trPr>
        <w:tc>
          <w:tcPr>
            <w:tcW w:w="1770" w:type="pct"/>
            <w:shd w:val="pct15" w:color="auto" w:fill="auto"/>
            <w:vAlign w:val="center"/>
          </w:tcPr>
          <w:p w14:paraId="7D570FC5" w14:textId="77777777" w:rsidR="00630F54" w:rsidRPr="00A50868" w:rsidRDefault="00630F54" w:rsidP="00903C4B">
            <w:pPr>
              <w:rPr>
                <w:rFonts w:cs="Arial"/>
                <w:szCs w:val="24"/>
              </w:rPr>
            </w:pPr>
            <w:r w:rsidRPr="00A50868">
              <w:rPr>
                <w:rFonts w:eastAsia="Arial" w:cs="Arial"/>
                <w:szCs w:val="24"/>
              </w:rPr>
              <w:t>Authorized Agent Signature</w:t>
            </w:r>
          </w:p>
        </w:tc>
        <w:tc>
          <w:tcPr>
            <w:tcW w:w="3230" w:type="pct"/>
            <w:shd w:val="clear" w:color="auto" w:fill="auto"/>
            <w:vAlign w:val="center"/>
          </w:tcPr>
          <w:p w14:paraId="7D570FC6" w14:textId="77777777" w:rsidR="00630F54" w:rsidRPr="00A50868" w:rsidRDefault="00630F54" w:rsidP="00903C4B">
            <w:pPr>
              <w:rPr>
                <w:rFonts w:cs="Arial"/>
                <w:szCs w:val="24"/>
              </w:rPr>
            </w:pPr>
          </w:p>
        </w:tc>
      </w:tr>
      <w:tr w:rsidR="00630F54" w:rsidRPr="00A50868" w14:paraId="7D570FCA" w14:textId="77777777" w:rsidTr="00903C4B">
        <w:trPr>
          <w:cantSplit/>
          <w:trHeight w:val="360"/>
        </w:trPr>
        <w:tc>
          <w:tcPr>
            <w:tcW w:w="1770" w:type="pct"/>
            <w:shd w:val="pct15" w:color="auto" w:fill="auto"/>
            <w:vAlign w:val="center"/>
          </w:tcPr>
          <w:p w14:paraId="7D570FC8" w14:textId="77777777" w:rsidR="00630F54" w:rsidRPr="00A50868" w:rsidRDefault="00630F54" w:rsidP="00903C4B">
            <w:pPr>
              <w:rPr>
                <w:rFonts w:cs="Arial"/>
                <w:szCs w:val="24"/>
              </w:rPr>
            </w:pPr>
            <w:r w:rsidRPr="00A50868">
              <w:rPr>
                <w:rFonts w:eastAsia="Arial" w:cs="Arial"/>
                <w:szCs w:val="24"/>
              </w:rPr>
              <w:t>Signature Date</w:t>
            </w:r>
          </w:p>
        </w:tc>
        <w:tc>
          <w:tcPr>
            <w:tcW w:w="3230" w:type="pct"/>
            <w:shd w:val="clear" w:color="auto" w:fill="auto"/>
            <w:vAlign w:val="center"/>
          </w:tcPr>
          <w:p w14:paraId="7D570FC9" w14:textId="77777777" w:rsidR="00630F54" w:rsidRPr="00A50868" w:rsidRDefault="00630F54" w:rsidP="00903C4B">
            <w:pPr>
              <w:rPr>
                <w:rFonts w:cs="Arial"/>
                <w:szCs w:val="24"/>
              </w:rPr>
            </w:pPr>
          </w:p>
        </w:tc>
      </w:tr>
    </w:tbl>
    <w:p w14:paraId="7D570FCB" w14:textId="77777777" w:rsidR="00C17D81" w:rsidRDefault="00C17D81" w:rsidP="00630F54"/>
    <w:sectPr w:rsidR="00C1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8418C"/>
    <w:multiLevelType w:val="hybridMultilevel"/>
    <w:tmpl w:val="243A2B30"/>
    <w:lvl w:ilvl="0" w:tplc="0409000F">
      <w:start w:val="1"/>
      <w:numFmt w:val="decimal"/>
      <w:lvlText w:val="%1."/>
      <w:lvlJc w:val="left"/>
      <w:pPr>
        <w:ind w:left="720" w:hanging="360"/>
      </w:pPr>
    </w:lvl>
    <w:lvl w:ilvl="1" w:tplc="7BB0A7F8">
      <w:numFmt w:val="bullet"/>
      <w:lvlText w:val="•"/>
      <w:lvlJc w:val="left"/>
      <w:pPr>
        <w:ind w:left="1440" w:hanging="36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54"/>
    <w:rsid w:val="000959B9"/>
    <w:rsid w:val="002E7B4F"/>
    <w:rsid w:val="00630F54"/>
    <w:rsid w:val="006B47A2"/>
    <w:rsid w:val="00801F79"/>
    <w:rsid w:val="00997C33"/>
    <w:rsid w:val="00C17D81"/>
    <w:rsid w:val="00FB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0F73"/>
  <w15:chartTrackingRefBased/>
  <w15:docId w15:val="{D5DFE23F-9B55-4CF9-810A-B0B47F34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54"/>
    <w:rPr>
      <w:rFonts w:ascii="Arial" w:eastAsia="Calibri" w:hAnsi="Arial" w:cs="Times New Roman"/>
      <w:sz w:val="24"/>
    </w:rPr>
  </w:style>
  <w:style w:type="paragraph" w:styleId="Heading1">
    <w:name w:val="heading 1"/>
    <w:basedOn w:val="Normal"/>
    <w:next w:val="Normal"/>
    <w:link w:val="Heading1Char"/>
    <w:uiPriority w:val="9"/>
    <w:qFormat/>
    <w:rsid w:val="0099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F54"/>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F54"/>
    <w:rPr>
      <w:rFonts w:ascii="Arial" w:eastAsiaTheme="majorEastAsia" w:hAnsi="Arial" w:cstheme="majorBidi"/>
      <w:b/>
      <w:sz w:val="24"/>
      <w:szCs w:val="26"/>
    </w:rPr>
  </w:style>
  <w:style w:type="character" w:styleId="Hyperlink">
    <w:name w:val="Hyperlink"/>
    <w:uiPriority w:val="99"/>
    <w:unhideWhenUsed/>
    <w:rsid w:val="00630F54"/>
    <w:rPr>
      <w:color w:val="0563C1"/>
      <w:u w:val="single"/>
    </w:rPr>
  </w:style>
  <w:style w:type="paragraph" w:styleId="ListParagraph">
    <w:name w:val="List Paragraph"/>
    <w:basedOn w:val="Normal"/>
    <w:uiPriority w:val="34"/>
    <w:qFormat/>
    <w:rsid w:val="00630F54"/>
    <w:pPr>
      <w:ind w:left="720"/>
      <w:contextualSpacing/>
    </w:pPr>
  </w:style>
  <w:style w:type="table" w:styleId="TableGrid">
    <w:name w:val="Table Grid"/>
    <w:basedOn w:val="TableNormal"/>
    <w:uiPriority w:val="39"/>
    <w:rsid w:val="0009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7C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2018-09-26T04:00:00+00:00</Publication_x0020_Date>
    <Audience1 xmlns="3a62de7d-ba57-4f43-9dae-9623ba637be0">
      <Value>1</Value>
      <Value>2</Value>
      <Value>10</Value>
    </Audience1>
    <_dlc_DocId xmlns="3a62de7d-ba57-4f43-9dae-9623ba637be0">KYED-320-538</_dlc_DocId>
    <_dlc_DocIdUrl xmlns="3a62de7d-ba57-4f43-9dae-9623ba637be0">
      <Url>https://www.education.ky.gov/districts/business/_layouts/15/DocIdRedir.aspx?ID=KYED-320-538</Url>
      <Description>KYED-320-538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BFE3F-3774-443A-9F0D-F9DBF82A79B5}">
  <ds:schemaRefs>
    <ds:schemaRef ds:uri="http://schemas.microsoft.com/office/infopath/2007/PartnerControl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A9CEF50-96BA-45D6-A574-60A81C8B3986}">
  <ds:schemaRefs>
    <ds:schemaRef ds:uri="http://schemas.microsoft.com/sharepoint/v3/contenttype/forms"/>
  </ds:schemaRefs>
</ds:datastoreItem>
</file>

<file path=customXml/itemProps3.xml><?xml version="1.0" encoding="utf-8"?>
<ds:datastoreItem xmlns:ds="http://schemas.openxmlformats.org/officeDocument/2006/customXml" ds:itemID="{68277A16-B152-4B25-9F75-F7220D971B70}">
  <ds:schemaRefs>
    <ds:schemaRef ds:uri="http://schemas.microsoft.com/sharepoint/events"/>
  </ds:schemaRefs>
</ds:datastoreItem>
</file>

<file path=customXml/itemProps4.xml><?xml version="1.0" encoding="utf-8"?>
<ds:datastoreItem xmlns:ds="http://schemas.openxmlformats.org/officeDocument/2006/customXml" ds:itemID="{8B9809BD-ABE0-4501-9D44-FB8E6B0819E0}"/>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Brady</dc:creator>
  <cp:keywords/>
  <dc:description/>
  <cp:lastModifiedBy>Kendall, Jason - Division of Budget and Financial Management</cp:lastModifiedBy>
  <cp:revision>3</cp:revision>
  <dcterms:created xsi:type="dcterms:W3CDTF">2018-09-24T20:03:00Z</dcterms:created>
  <dcterms:modified xsi:type="dcterms:W3CDTF">2019-08-22T14:58:00Z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253c24b6-c50f-4c59-9cf2-5b4454e8a656</vt:lpwstr>
  </property>
</Properties>
</file>