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5FB30" w14:textId="77777777" w:rsidR="009068F5" w:rsidRDefault="0055561D" w:rsidP="009068F5">
      <w:pPr>
        <w:jc w:val="both"/>
        <w:rPr>
          <w:sz w:val="72"/>
          <w:szCs w:val="72"/>
        </w:rPr>
      </w:pPr>
      <w:bookmarkStart w:id="0" w:name="_GoBack"/>
      <w:bookmarkEnd w:id="0"/>
      <w:r w:rsidRPr="00C93749">
        <w:rPr>
          <w:rFonts w:ascii="Times New Roman" w:hAnsi="Times New Roman" w:cs="Times New Roman"/>
          <w:b/>
          <w:bCs/>
          <w:sz w:val="72"/>
          <w:szCs w:val="72"/>
        </w:rPr>
        <w:t>Special Education</w:t>
      </w:r>
    </w:p>
    <w:p w14:paraId="7B53ACCE" w14:textId="4059EA82" w:rsidR="002E39E6" w:rsidRPr="009068F5" w:rsidRDefault="00C93749" w:rsidP="009068F5">
      <w:pPr>
        <w:jc w:val="both"/>
        <w:rPr>
          <w:sz w:val="72"/>
          <w:szCs w:val="72"/>
        </w:rPr>
      </w:pPr>
      <w:r w:rsidRPr="00C93749">
        <w:rPr>
          <w:rFonts w:ascii="Bahnschrift Condensed" w:hAnsi="Bahnschrift Condensed"/>
          <w:noProof/>
          <w:sz w:val="48"/>
          <w:szCs w:val="48"/>
        </w:rPr>
        <w:drawing>
          <wp:inline distT="0" distB="0" distL="0" distR="0" wp14:anchorId="32FD73E4" wp14:editId="46220521">
            <wp:extent cx="4198620" cy="1393767"/>
            <wp:effectExtent l="0" t="0" r="0" b="0"/>
            <wp:docPr id="1" name="Picture 1"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7412" cy="1423242"/>
                    </a:xfrm>
                    <a:prstGeom prst="rect">
                      <a:avLst/>
                    </a:prstGeom>
                  </pic:spPr>
                </pic:pic>
              </a:graphicData>
            </a:graphic>
          </wp:inline>
        </w:drawing>
      </w:r>
      <w:r w:rsidR="00E71A58" w:rsidRPr="00A001F4">
        <w:rPr>
          <w:rFonts w:ascii="Bahnschrift Condensed" w:hAnsi="Bahnschrift Condensed"/>
          <w:sz w:val="48"/>
          <w:szCs w:val="48"/>
        </w:rPr>
        <w:t xml:space="preserve"> </w:t>
      </w:r>
      <w:r w:rsidR="007B0068" w:rsidRPr="00A001F4">
        <w:rPr>
          <w:rFonts w:ascii="Bahnschrift Condensed" w:hAnsi="Bahnschrift Condensed"/>
          <w:sz w:val="48"/>
          <w:szCs w:val="48"/>
        </w:rPr>
        <w:t xml:space="preserve"> </w:t>
      </w:r>
    </w:p>
    <w:p w14:paraId="3FAF0E1A" w14:textId="66068577" w:rsidR="00FB6A61" w:rsidRDefault="00CD649D" w:rsidP="009068F5">
      <w:pPr>
        <w:rPr>
          <w:sz w:val="36"/>
          <w:szCs w:val="36"/>
        </w:rPr>
      </w:pPr>
      <w:r w:rsidRPr="00CD649D">
        <w:rPr>
          <w:noProof/>
          <w:sz w:val="36"/>
          <w:szCs w:val="36"/>
        </w:rPr>
        <w:drawing>
          <wp:inline distT="0" distB="0" distL="0" distR="0" wp14:anchorId="233B1D4B" wp14:editId="6A12A910">
            <wp:extent cx="705185" cy="593252"/>
            <wp:effectExtent l="0" t="0" r="0" b="0"/>
            <wp:docPr id="7" name="Picture 7" descr="Greenup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8407" cy="638026"/>
                    </a:xfrm>
                    <a:prstGeom prst="rect">
                      <a:avLst/>
                    </a:prstGeom>
                  </pic:spPr>
                </pic:pic>
              </a:graphicData>
            </a:graphic>
          </wp:inline>
        </w:drawing>
      </w:r>
      <w:r w:rsidR="009068F5" w:rsidRPr="009068F5">
        <w:rPr>
          <w:noProof/>
          <w:sz w:val="36"/>
          <w:szCs w:val="36"/>
        </w:rPr>
        <w:drawing>
          <wp:inline distT="0" distB="0" distL="0" distR="0" wp14:anchorId="6EA7A9DF" wp14:editId="1DCA8780">
            <wp:extent cx="5417820" cy="592305"/>
            <wp:effectExtent l="0" t="0" r="0" b="0"/>
            <wp:docPr id="5" name="Picture 5" descr="Greenup County School District Muske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6575" cy="634806"/>
                    </a:xfrm>
                    <a:prstGeom prst="rect">
                      <a:avLst/>
                    </a:prstGeom>
                  </pic:spPr>
                </pic:pic>
              </a:graphicData>
            </a:graphic>
          </wp:inline>
        </w:drawing>
      </w:r>
    </w:p>
    <w:p w14:paraId="5CDF069A" w14:textId="77777777" w:rsidR="004F584C" w:rsidRDefault="004F584C" w:rsidP="00103097">
      <w:pPr>
        <w:spacing w:after="0" w:line="240" w:lineRule="auto"/>
        <w:rPr>
          <w:rFonts w:ascii="Calibri" w:hAnsi="Calibri" w:cs="Calibri"/>
          <w:color w:val="000000"/>
        </w:rPr>
      </w:pPr>
    </w:p>
    <w:p w14:paraId="4FFCFC2E" w14:textId="7444A419" w:rsidR="00103097" w:rsidRPr="009414BB" w:rsidRDefault="3FBAA0C0" w:rsidP="00103097">
      <w:pPr>
        <w:spacing w:after="0" w:line="240" w:lineRule="auto"/>
        <w:rPr>
          <w:rFonts w:ascii="Calibri" w:hAnsi="Calibri" w:cs="Calibri"/>
          <w:color w:val="000000"/>
          <w:sz w:val="24"/>
          <w:szCs w:val="24"/>
        </w:rPr>
      </w:pPr>
      <w:r w:rsidRPr="3FBAA0C0">
        <w:rPr>
          <w:rFonts w:ascii="Calibri" w:hAnsi="Calibri" w:cs="Calibri"/>
          <w:color w:val="000000" w:themeColor="text1"/>
          <w:sz w:val="24"/>
          <w:szCs w:val="24"/>
        </w:rPr>
        <w:t>Greenup County teachers kicked off their teaming efforts in the spring using Google Classroom. By linking special education staff to each teacher's google classroom, the special education teacher and general education teacher worked together to provide accommodations and supports to students.  They also took part in one to one Facetime sessions with students and small group Google Meets.   </w:t>
      </w:r>
    </w:p>
    <w:p w14:paraId="1BBA48BF" w14:textId="37634B9A" w:rsidR="006E5A94" w:rsidRPr="009414BB" w:rsidRDefault="00103097" w:rsidP="00103097">
      <w:pPr>
        <w:spacing w:after="0" w:line="240" w:lineRule="auto"/>
        <w:rPr>
          <w:rFonts w:ascii="Calibri" w:hAnsi="Calibri" w:cs="Calibri"/>
          <w:color w:val="000000"/>
          <w:sz w:val="24"/>
          <w:szCs w:val="24"/>
        </w:rPr>
      </w:pPr>
      <w:r w:rsidRPr="009414BB">
        <w:rPr>
          <w:rFonts w:ascii="Calibri" w:hAnsi="Calibri" w:cs="Calibri"/>
          <w:color w:val="000000"/>
          <w:sz w:val="24"/>
          <w:szCs w:val="24"/>
        </w:rPr>
        <w:t xml:space="preserve"> </w:t>
      </w:r>
    </w:p>
    <w:p w14:paraId="26B16D91" w14:textId="74A4FB62" w:rsidR="009414BB" w:rsidRDefault="3FBAA0C0" w:rsidP="006E5A94">
      <w:pPr>
        <w:rPr>
          <w:noProof/>
          <w:sz w:val="24"/>
          <w:szCs w:val="24"/>
        </w:rPr>
      </w:pPr>
      <w:r w:rsidRPr="3FBAA0C0">
        <w:rPr>
          <w:rFonts w:ascii="Calibri" w:hAnsi="Calibri" w:cs="Calibri"/>
          <w:color w:val="000000" w:themeColor="text1"/>
          <w:sz w:val="24"/>
          <w:szCs w:val="24"/>
        </w:rPr>
        <w:t>But Greenup County isn’t stopping at Google to reach students.  S</w:t>
      </w:r>
      <w:r w:rsidR="00542C3B">
        <w:rPr>
          <w:rFonts w:ascii="Calibri" w:hAnsi="Calibri" w:cs="Calibri"/>
          <w:color w:val="000000" w:themeColor="text1"/>
          <w:sz w:val="24"/>
          <w:szCs w:val="24"/>
        </w:rPr>
        <w:t xml:space="preserve">peech </w:t>
      </w:r>
      <w:r w:rsidRPr="3FBAA0C0">
        <w:rPr>
          <w:rFonts w:ascii="Calibri" w:hAnsi="Calibri" w:cs="Calibri"/>
          <w:color w:val="000000" w:themeColor="text1"/>
          <w:sz w:val="24"/>
          <w:szCs w:val="24"/>
        </w:rPr>
        <w:t>L</w:t>
      </w:r>
      <w:r w:rsidR="00542C3B">
        <w:rPr>
          <w:rFonts w:ascii="Calibri" w:hAnsi="Calibri" w:cs="Calibri"/>
          <w:color w:val="000000" w:themeColor="text1"/>
          <w:sz w:val="24"/>
          <w:szCs w:val="24"/>
        </w:rPr>
        <w:t xml:space="preserve">anguage </w:t>
      </w:r>
      <w:r w:rsidRPr="3FBAA0C0">
        <w:rPr>
          <w:rFonts w:ascii="Calibri" w:hAnsi="Calibri" w:cs="Calibri"/>
          <w:color w:val="000000" w:themeColor="text1"/>
          <w:sz w:val="24"/>
          <w:szCs w:val="24"/>
        </w:rPr>
        <w:t>P</w:t>
      </w:r>
      <w:r w:rsidR="00542C3B">
        <w:rPr>
          <w:rFonts w:ascii="Calibri" w:hAnsi="Calibri" w:cs="Calibri"/>
          <w:color w:val="000000" w:themeColor="text1"/>
          <w:sz w:val="24"/>
          <w:szCs w:val="24"/>
        </w:rPr>
        <w:t>athologist</w:t>
      </w:r>
      <w:r w:rsidRPr="3FBAA0C0">
        <w:rPr>
          <w:rFonts w:ascii="Calibri" w:hAnsi="Calibri" w:cs="Calibri"/>
          <w:color w:val="000000" w:themeColor="text1"/>
          <w:sz w:val="24"/>
          <w:szCs w:val="24"/>
        </w:rPr>
        <w:t>s</w:t>
      </w:r>
      <w:r w:rsidR="00542C3B">
        <w:rPr>
          <w:rFonts w:ascii="Calibri" w:hAnsi="Calibri" w:cs="Calibri"/>
          <w:color w:val="000000" w:themeColor="text1"/>
          <w:sz w:val="24"/>
          <w:szCs w:val="24"/>
        </w:rPr>
        <w:t xml:space="preserve"> (SLP)</w:t>
      </w:r>
      <w:r w:rsidRPr="3FBAA0C0">
        <w:rPr>
          <w:rFonts w:ascii="Calibri" w:hAnsi="Calibri" w:cs="Calibri"/>
          <w:color w:val="000000" w:themeColor="text1"/>
          <w:sz w:val="24"/>
          <w:szCs w:val="24"/>
        </w:rPr>
        <w:t xml:space="preserve"> are utilizing the SLP Assist program to assign lessons related to student's IEP goals.  They are also using a Facebook Page. Their Facebook page provides parent supports and activities for speech language skills.</w:t>
      </w:r>
      <w:r w:rsidRPr="3FBAA0C0">
        <w:rPr>
          <w:noProof/>
          <w:sz w:val="24"/>
          <w:szCs w:val="24"/>
        </w:rPr>
        <w:t xml:space="preserve"> In the Fall they will be adding the Presence Learning Teletherapy Platform.  Through teletherapy they will provide ongoing NTI and virtual learning for all students.</w:t>
      </w:r>
    </w:p>
    <w:p w14:paraId="18192FA7" w14:textId="77777777" w:rsidR="00D67196" w:rsidRPr="009414BB" w:rsidRDefault="00D67196" w:rsidP="006E5A94">
      <w:pPr>
        <w:rPr>
          <w:noProof/>
          <w:sz w:val="24"/>
          <w:szCs w:val="24"/>
        </w:rPr>
      </w:pPr>
    </w:p>
    <w:p w14:paraId="7C9C5D9F" w14:textId="1B77E3EC" w:rsidR="00D67196" w:rsidRDefault="3FBAA0C0" w:rsidP="006E5A94">
      <w:pPr>
        <w:rPr>
          <w:rFonts w:ascii="Calibri" w:hAnsi="Calibri" w:cs="Calibri"/>
          <w:color w:val="000000"/>
          <w:sz w:val="24"/>
          <w:szCs w:val="24"/>
        </w:rPr>
      </w:pPr>
      <w:r w:rsidRPr="3FBAA0C0">
        <w:rPr>
          <w:rFonts w:ascii="Calibri" w:hAnsi="Calibri" w:cs="Calibri"/>
          <w:color w:val="000000" w:themeColor="text1"/>
          <w:sz w:val="24"/>
          <w:szCs w:val="24"/>
        </w:rPr>
        <w:t xml:space="preserve">                             </w:t>
      </w:r>
      <w:r w:rsidR="00D67196">
        <w:rPr>
          <w:noProof/>
        </w:rPr>
        <w:drawing>
          <wp:inline distT="0" distB="0" distL="0" distR="0" wp14:anchorId="5625A605" wp14:editId="6C936E92">
            <wp:extent cx="3842151" cy="2074334"/>
            <wp:effectExtent l="0" t="0" r="6350" b="2540"/>
            <wp:docPr id="1420567347" name="Picture 19"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151" cy="2074334"/>
                    </a:xfrm>
                    <a:prstGeom prst="rect">
                      <a:avLst/>
                    </a:prstGeom>
                  </pic:spPr>
                </pic:pic>
              </a:graphicData>
            </a:graphic>
          </wp:inline>
        </w:drawing>
      </w:r>
    </w:p>
    <w:p w14:paraId="1B6ED3BD" w14:textId="5536DE7B" w:rsidR="004F584C" w:rsidRPr="009414BB" w:rsidRDefault="3FBAA0C0" w:rsidP="004F584C">
      <w:pPr>
        <w:spacing w:after="0"/>
        <w:rPr>
          <w:rFonts w:ascii="Calibri" w:hAnsi="Calibri" w:cs="Calibri"/>
          <w:color w:val="000000"/>
          <w:sz w:val="24"/>
          <w:szCs w:val="24"/>
        </w:rPr>
      </w:pPr>
      <w:r w:rsidRPr="3FBAA0C0">
        <w:rPr>
          <w:rFonts w:ascii="Calibri" w:hAnsi="Calibri" w:cs="Calibri"/>
          <w:color w:val="000000" w:themeColor="text1"/>
          <w:sz w:val="24"/>
          <w:szCs w:val="24"/>
        </w:rPr>
        <w:t xml:space="preserve">Each Preschool teacher at Greenup County also has their own YouTube Channel to post class specific videos.  They practice "wish you well" and other Conscious Discipline Social Skills as well as Just Kidding Yoga and relaxation techniques.  It has been great to see the families participate in these activities with our </w:t>
      </w:r>
      <w:r w:rsidR="00033753">
        <w:rPr>
          <w:rFonts w:ascii="Calibri" w:hAnsi="Calibri" w:cs="Calibri"/>
          <w:color w:val="000000" w:themeColor="text1"/>
          <w:sz w:val="24"/>
          <w:szCs w:val="24"/>
        </w:rPr>
        <w:t>youngest students</w:t>
      </w:r>
      <w:r w:rsidRPr="3FBAA0C0">
        <w:rPr>
          <w:rFonts w:ascii="Calibri" w:hAnsi="Calibri" w:cs="Calibri"/>
          <w:color w:val="000000" w:themeColor="text1"/>
          <w:sz w:val="24"/>
          <w:szCs w:val="24"/>
        </w:rPr>
        <w:t xml:space="preserve">.  Below, Ms. Walker encourages her class to perform yoga moves while her son Kirk reads the book Yoga Bunny.  During the fall, they will also offer virtual learning through </w:t>
      </w:r>
      <w:proofErr w:type="spellStart"/>
      <w:r w:rsidRPr="3FBAA0C0">
        <w:rPr>
          <w:rFonts w:ascii="Calibri" w:hAnsi="Calibri" w:cs="Calibri"/>
          <w:color w:val="000000" w:themeColor="text1"/>
          <w:sz w:val="24"/>
          <w:szCs w:val="24"/>
        </w:rPr>
        <w:t>Bitmoji</w:t>
      </w:r>
      <w:proofErr w:type="spellEnd"/>
      <w:r w:rsidRPr="3FBAA0C0">
        <w:rPr>
          <w:rFonts w:ascii="Calibri" w:hAnsi="Calibri" w:cs="Calibri"/>
          <w:color w:val="000000" w:themeColor="text1"/>
          <w:sz w:val="24"/>
          <w:szCs w:val="24"/>
        </w:rPr>
        <w:t xml:space="preserve"> classrooms and take-home activity kits that families will utilize throughout the year. </w:t>
      </w:r>
    </w:p>
    <w:p w14:paraId="2E514E25" w14:textId="6B5F5ACC" w:rsidR="00103097" w:rsidRDefault="00D67196" w:rsidP="004F584C">
      <w:pPr>
        <w:rPr>
          <w:rFonts w:ascii="Calibri" w:hAnsi="Calibri" w:cs="Calibri"/>
          <w:color w:val="000000"/>
        </w:rPr>
      </w:pPr>
      <w:r>
        <w:rPr>
          <w:rFonts w:ascii="Calibri" w:hAnsi="Calibri" w:cs="Calibri"/>
          <w:color w:val="000000"/>
        </w:rPr>
        <w:lastRenderedPageBreak/>
        <w:t xml:space="preserve">                                  </w:t>
      </w:r>
      <w:r w:rsidR="006E5A94">
        <w:rPr>
          <w:rFonts w:ascii="Calibri" w:hAnsi="Calibri" w:cs="Calibri"/>
          <w:color w:val="000000"/>
        </w:rPr>
        <w:t>  </w:t>
      </w:r>
      <w:r w:rsidR="006E5A94">
        <w:rPr>
          <w:rFonts w:ascii="Calibri" w:hAnsi="Calibri" w:cs="Calibri"/>
          <w:noProof/>
          <w:color w:val="000000"/>
        </w:rPr>
        <w:drawing>
          <wp:inline distT="0" distB="0" distL="0" distR="0" wp14:anchorId="69AD9439" wp14:editId="0EFD5050">
            <wp:extent cx="3840481" cy="3200400"/>
            <wp:effectExtent l="0" t="0" r="7620" b="0"/>
            <wp:docPr id="17" name="Picture 17" descr="cid:7160cf7b-780a-445f-983b-74efb1a2d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7160cf7b-780a-445f-983b-74efb1a2d3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70985" cy="3225820"/>
                    </a:xfrm>
                    <a:prstGeom prst="rect">
                      <a:avLst/>
                    </a:prstGeom>
                    <a:noFill/>
                    <a:ln>
                      <a:noFill/>
                    </a:ln>
                  </pic:spPr>
                </pic:pic>
              </a:graphicData>
            </a:graphic>
          </wp:inline>
        </w:drawing>
      </w:r>
    </w:p>
    <w:p w14:paraId="588B2437" w14:textId="2313D037" w:rsidR="004F584C" w:rsidRDefault="3FBAA0C0">
      <w:pPr>
        <w:rPr>
          <w:b/>
          <w:bCs/>
          <w:sz w:val="32"/>
          <w:szCs w:val="32"/>
        </w:rPr>
      </w:pPr>
      <w:r w:rsidRPr="3FBAA0C0">
        <w:rPr>
          <w:sz w:val="24"/>
          <w:szCs w:val="24"/>
        </w:rPr>
        <w:t>Greenup County staff are continuing to work on their virtual academy and NTI plans for the fall, utilizing a variety of technology platforms and in person accommodations to meet student needs.  Below, staff are working to ensure that visuals are in place to assist students with social distancing.</w:t>
      </w:r>
    </w:p>
    <w:p w14:paraId="322F93C0" w14:textId="5AE1E511" w:rsidR="3FBAA0C0" w:rsidRDefault="00477828" w:rsidP="3FBAA0C0">
      <w:pPr>
        <w:ind w:left="720"/>
      </w:pPr>
      <w:r>
        <w:t xml:space="preserve">      </w:t>
      </w:r>
      <w:r w:rsidR="3FBAA0C0">
        <w:rPr>
          <w:noProof/>
        </w:rPr>
        <w:drawing>
          <wp:inline distT="0" distB="0" distL="0" distR="0" wp14:anchorId="5CF2F6CA" wp14:editId="28BAA642">
            <wp:extent cx="3138611" cy="1597455"/>
            <wp:effectExtent l="0" t="0" r="5080" b="3175"/>
            <wp:docPr id="1173094910" name="Picture 1173094910"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40280" cy="1598304"/>
                    </a:xfrm>
                    <a:prstGeom prst="rect">
                      <a:avLst/>
                    </a:prstGeom>
                  </pic:spPr>
                </pic:pic>
              </a:graphicData>
            </a:graphic>
          </wp:inline>
        </w:drawing>
      </w:r>
      <w:r w:rsidR="3FBAA0C0">
        <w:rPr>
          <w:noProof/>
        </w:rPr>
        <w:drawing>
          <wp:inline distT="0" distB="0" distL="0" distR="0" wp14:anchorId="131422FA" wp14:editId="06BF73F4">
            <wp:extent cx="1615440" cy="1600689"/>
            <wp:effectExtent l="0" t="0" r="3810" b="0"/>
            <wp:docPr id="2018468199" name="Picture 2018468199" descr="Social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45714" cy="1630686"/>
                    </a:xfrm>
                    <a:prstGeom prst="rect">
                      <a:avLst/>
                    </a:prstGeom>
                  </pic:spPr>
                </pic:pic>
              </a:graphicData>
            </a:graphic>
          </wp:inline>
        </w:drawing>
      </w:r>
    </w:p>
    <w:p w14:paraId="7D161914" w14:textId="6450FB62" w:rsidR="3FBAA0C0" w:rsidRDefault="3FBAA0C0" w:rsidP="3FBAA0C0">
      <w:pPr>
        <w:rPr>
          <w:sz w:val="24"/>
          <w:szCs w:val="24"/>
        </w:rPr>
      </w:pPr>
      <w:r w:rsidRPr="3FBAA0C0">
        <w:rPr>
          <w:sz w:val="24"/>
          <w:szCs w:val="24"/>
        </w:rPr>
        <w:t>The Greenup County Schools food service program has continued to provide meals to students during NTI, Summer, and will continue for the Fall.  Student’s choosing the virtual academy will have opportunities to pick up free meals weekly.  Just another way we are meeting our student’s needs.</w:t>
      </w:r>
    </w:p>
    <w:p w14:paraId="4F5CC3B8" w14:textId="4C422CD7" w:rsidR="3FBAA0C0" w:rsidRDefault="3FBAA0C0" w:rsidP="00477828">
      <w:pPr>
        <w:ind w:left="1440" w:firstLine="720"/>
        <w:rPr>
          <w:sz w:val="24"/>
          <w:szCs w:val="24"/>
        </w:rPr>
      </w:pPr>
      <w:r>
        <w:rPr>
          <w:noProof/>
        </w:rPr>
        <w:drawing>
          <wp:inline distT="0" distB="0" distL="0" distR="0" wp14:anchorId="22E2A03D" wp14:editId="262CF9D1">
            <wp:extent cx="3047525" cy="2392680"/>
            <wp:effectExtent l="0" t="0" r="635" b="7620"/>
            <wp:docPr id="1764072671" name="Picture 1764072671"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19375" t="17500" r="30208" b="29722"/>
                    <a:stretch>
                      <a:fillRect/>
                    </a:stretch>
                  </pic:blipFill>
                  <pic:spPr>
                    <a:xfrm>
                      <a:off x="0" y="0"/>
                      <a:ext cx="3073226" cy="2412859"/>
                    </a:xfrm>
                    <a:prstGeom prst="rect">
                      <a:avLst/>
                    </a:prstGeom>
                  </pic:spPr>
                </pic:pic>
              </a:graphicData>
            </a:graphic>
          </wp:inline>
        </w:drawing>
      </w:r>
    </w:p>
    <w:p w14:paraId="32FB41E8" w14:textId="77777777" w:rsidR="00477828" w:rsidRDefault="00477828">
      <w:pPr>
        <w:rPr>
          <w:b/>
          <w:bCs/>
          <w:sz w:val="32"/>
          <w:szCs w:val="32"/>
        </w:rPr>
      </w:pPr>
    </w:p>
    <w:p w14:paraId="12096674" w14:textId="77777777" w:rsidR="00477828" w:rsidRDefault="00477828">
      <w:pPr>
        <w:rPr>
          <w:b/>
          <w:bCs/>
          <w:sz w:val="32"/>
          <w:szCs w:val="32"/>
        </w:rPr>
      </w:pPr>
    </w:p>
    <w:p w14:paraId="76AB2EBA" w14:textId="6C1C3AD1" w:rsidR="00DD3B73" w:rsidRPr="00DD3B73" w:rsidRDefault="00DD3B73">
      <w:pPr>
        <w:rPr>
          <w:b/>
          <w:bCs/>
          <w:sz w:val="32"/>
          <w:szCs w:val="32"/>
        </w:rPr>
      </w:pPr>
      <w:r w:rsidRPr="00DD3B73">
        <w:rPr>
          <w:b/>
          <w:bCs/>
          <w:sz w:val="32"/>
          <w:szCs w:val="32"/>
        </w:rPr>
        <w:t>Special Education Cooper</w:t>
      </w:r>
      <w:r>
        <w:rPr>
          <w:b/>
          <w:bCs/>
          <w:sz w:val="32"/>
          <w:szCs w:val="32"/>
        </w:rPr>
        <w:t>a</w:t>
      </w:r>
      <w:r w:rsidRPr="00DD3B73">
        <w:rPr>
          <w:b/>
          <w:bCs/>
          <w:sz w:val="32"/>
          <w:szCs w:val="32"/>
        </w:rPr>
        <w:t>tives</w:t>
      </w:r>
    </w:p>
    <w:p w14:paraId="16E00374" w14:textId="22AD8A9B" w:rsidR="00927D4E" w:rsidRDefault="008478DD">
      <w:r w:rsidRPr="008478DD">
        <w:rPr>
          <w:noProof/>
        </w:rPr>
        <w:drawing>
          <wp:inline distT="0" distB="0" distL="0" distR="0" wp14:anchorId="602FE7B7" wp14:editId="50F7BE61">
            <wp:extent cx="1104658" cy="612407"/>
            <wp:effectExtent l="0" t="0" r="635" b="0"/>
            <wp:docPr id="3" name="Picture 3"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8197" cy="664264"/>
                    </a:xfrm>
                    <a:prstGeom prst="rect">
                      <a:avLst/>
                    </a:prstGeom>
                  </pic:spPr>
                </pic:pic>
              </a:graphicData>
            </a:graphic>
          </wp:inline>
        </w:drawing>
      </w:r>
      <w:r w:rsidR="00F52667">
        <w:t xml:space="preserve">  </w:t>
      </w:r>
      <w:r w:rsidR="004E0231">
        <w:t xml:space="preserve">   </w:t>
      </w:r>
      <w:r w:rsidR="0065684C" w:rsidRPr="0065684C">
        <w:rPr>
          <w:noProof/>
        </w:rPr>
        <w:drawing>
          <wp:inline distT="0" distB="0" distL="0" distR="0" wp14:anchorId="7FFDFD8D" wp14:editId="07C9ECF0">
            <wp:extent cx="1366423" cy="563743"/>
            <wp:effectExtent l="0" t="0" r="5715" b="8255"/>
            <wp:docPr id="2" name="Picture 2"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9324" cy="593820"/>
                    </a:xfrm>
                    <a:prstGeom prst="rect">
                      <a:avLst/>
                    </a:prstGeom>
                  </pic:spPr>
                </pic:pic>
              </a:graphicData>
            </a:graphic>
          </wp:inline>
        </w:drawing>
      </w:r>
      <w:r w:rsidR="00F52667">
        <w:t xml:space="preserve">       </w:t>
      </w:r>
      <w:r w:rsidR="004E0231">
        <w:t xml:space="preserve">   </w:t>
      </w:r>
      <w:r w:rsidR="00F52667" w:rsidRPr="00226221">
        <w:rPr>
          <w:noProof/>
        </w:rPr>
        <w:drawing>
          <wp:inline distT="0" distB="0" distL="0" distR="0" wp14:anchorId="130A133A" wp14:editId="25A67BEF">
            <wp:extent cx="1318259" cy="628090"/>
            <wp:effectExtent l="0" t="0" r="0" b="635"/>
            <wp:docPr id="4" name="Picture 4"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6447" cy="651049"/>
                    </a:xfrm>
                    <a:prstGeom prst="rect">
                      <a:avLst/>
                    </a:prstGeom>
                  </pic:spPr>
                </pic:pic>
              </a:graphicData>
            </a:graphic>
          </wp:inline>
        </w:drawing>
      </w:r>
      <w:r w:rsidR="00F52667">
        <w:t xml:space="preserve"> </w:t>
      </w:r>
      <w:r w:rsidR="004E0231">
        <w:t xml:space="preserve">       </w:t>
      </w:r>
      <w:r w:rsidR="00D135C4" w:rsidRPr="00631873">
        <w:rPr>
          <w:noProof/>
        </w:rPr>
        <w:drawing>
          <wp:inline distT="0" distB="0" distL="0" distR="0" wp14:anchorId="52D92146" wp14:editId="03ACEFA3">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4026" cy="724343"/>
                    </a:xfrm>
                    <a:prstGeom prst="rect">
                      <a:avLst/>
                    </a:prstGeom>
                  </pic:spPr>
                </pic:pic>
              </a:graphicData>
            </a:graphic>
          </wp:inline>
        </w:drawing>
      </w:r>
    </w:p>
    <w:p w14:paraId="03EA1CD0" w14:textId="55BC6602" w:rsidR="00927D4E" w:rsidRDefault="00FD0844">
      <w:r w:rsidRPr="00FD0844">
        <w:rPr>
          <w:noProof/>
        </w:rPr>
        <w:drawing>
          <wp:inline distT="0" distB="0" distL="0" distR="0" wp14:anchorId="4ED0BCBC" wp14:editId="7CB3E63C">
            <wp:extent cx="1184119" cy="653163"/>
            <wp:effectExtent l="0" t="0" r="0" b="0"/>
            <wp:docPr id="6" name="Picture 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1006" cy="701090"/>
                    </a:xfrm>
                    <a:prstGeom prst="rect">
                      <a:avLst/>
                    </a:prstGeom>
                  </pic:spPr>
                </pic:pic>
              </a:graphicData>
            </a:graphic>
          </wp:inline>
        </w:drawing>
      </w:r>
      <w:r w:rsidR="004E0231">
        <w:t xml:space="preserve">   </w:t>
      </w:r>
      <w:r w:rsidR="00973DC1" w:rsidRPr="00973DC1">
        <w:rPr>
          <w:noProof/>
        </w:rPr>
        <w:drawing>
          <wp:inline distT="0" distB="0" distL="0" distR="0" wp14:anchorId="1CB516A5" wp14:editId="37198AC9">
            <wp:extent cx="1851660" cy="618844"/>
            <wp:effectExtent l="0" t="0" r="0" b="0"/>
            <wp:docPr id="8" name="Picture 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9251" cy="648118"/>
                    </a:xfrm>
                    <a:prstGeom prst="rect">
                      <a:avLst/>
                    </a:prstGeom>
                  </pic:spPr>
                </pic:pic>
              </a:graphicData>
            </a:graphic>
          </wp:inline>
        </w:drawing>
      </w:r>
      <w:r w:rsidR="00F52667">
        <w:t xml:space="preserve"> </w:t>
      </w:r>
      <w:r w:rsidR="004E0231">
        <w:t xml:space="preserve">   </w:t>
      </w:r>
      <w:r w:rsidR="00F52667" w:rsidRPr="0079346C">
        <w:rPr>
          <w:noProof/>
        </w:rPr>
        <w:drawing>
          <wp:inline distT="0" distB="0" distL="0" distR="0" wp14:anchorId="1DE17E53" wp14:editId="5AFDC5EB">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4344" cy="720823"/>
                    </a:xfrm>
                    <a:prstGeom prst="rect">
                      <a:avLst/>
                    </a:prstGeom>
                  </pic:spPr>
                </pic:pic>
              </a:graphicData>
            </a:graphic>
          </wp:inline>
        </w:drawing>
      </w:r>
      <w:r w:rsidR="00F52667">
        <w:t xml:space="preserve">  </w:t>
      </w:r>
      <w:r w:rsidR="004E0231">
        <w:t xml:space="preserve">    </w:t>
      </w:r>
      <w:r w:rsidR="004D38B4" w:rsidRPr="00927D4E">
        <w:rPr>
          <w:noProof/>
        </w:rPr>
        <w:drawing>
          <wp:inline distT="0" distB="0" distL="0" distR="0" wp14:anchorId="64D798FF" wp14:editId="1BC2A0C0">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57675" cy="598550"/>
                    </a:xfrm>
                    <a:prstGeom prst="rect">
                      <a:avLst/>
                    </a:prstGeom>
                  </pic:spPr>
                </pic:pic>
              </a:graphicData>
            </a:graphic>
          </wp:inline>
        </w:drawing>
      </w:r>
    </w:p>
    <w:p w14:paraId="7EC8BAE4" w14:textId="545538EB" w:rsidR="004D38B4" w:rsidRDefault="00B240D6">
      <w:r>
        <w:t xml:space="preserve">                                             </w:t>
      </w:r>
      <w:r w:rsidR="00D135C4">
        <w:t xml:space="preserve">      </w:t>
      </w:r>
      <w:r w:rsidR="00AF320F">
        <w:t xml:space="preserve">    </w:t>
      </w:r>
      <w:r w:rsidR="004E0231">
        <w:t xml:space="preserve">           </w:t>
      </w:r>
      <w:r w:rsidRPr="00B240D6">
        <w:rPr>
          <w:noProof/>
        </w:rPr>
        <w:drawing>
          <wp:inline distT="0" distB="0" distL="0" distR="0" wp14:anchorId="6FF735EC" wp14:editId="51F9E155">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5963" cy="585160"/>
                    </a:xfrm>
                    <a:prstGeom prst="rect">
                      <a:avLst/>
                    </a:prstGeom>
                  </pic:spPr>
                </pic:pic>
              </a:graphicData>
            </a:graphic>
          </wp:inline>
        </w:drawing>
      </w:r>
    </w:p>
    <w:p w14:paraId="580E9BDD" w14:textId="5680C8D4" w:rsidR="004D38B4" w:rsidRDefault="004D38B4"/>
    <w:sectPr w:rsidR="004D38B4" w:rsidSect="004F584C">
      <w:pgSz w:w="12240" w:h="15840"/>
      <w:pgMar w:top="540" w:right="108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463A4" w14:textId="77777777" w:rsidR="008B4838" w:rsidRDefault="008B4838" w:rsidP="00DD3B73">
      <w:pPr>
        <w:spacing w:after="0" w:line="240" w:lineRule="auto"/>
      </w:pPr>
      <w:r>
        <w:separator/>
      </w:r>
    </w:p>
  </w:endnote>
  <w:endnote w:type="continuationSeparator" w:id="0">
    <w:p w14:paraId="64E45607" w14:textId="77777777" w:rsidR="008B4838" w:rsidRDefault="008B4838" w:rsidP="00DD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24AC3" w14:textId="77777777" w:rsidR="008B4838" w:rsidRDefault="008B4838" w:rsidP="00DD3B73">
      <w:pPr>
        <w:spacing w:after="0" w:line="240" w:lineRule="auto"/>
      </w:pPr>
      <w:r>
        <w:separator/>
      </w:r>
    </w:p>
  </w:footnote>
  <w:footnote w:type="continuationSeparator" w:id="0">
    <w:p w14:paraId="44485410" w14:textId="77777777" w:rsidR="008B4838" w:rsidRDefault="008B4838" w:rsidP="00DD3B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9F"/>
    <w:rsid w:val="00032223"/>
    <w:rsid w:val="00033753"/>
    <w:rsid w:val="00035986"/>
    <w:rsid w:val="00055294"/>
    <w:rsid w:val="00074CCD"/>
    <w:rsid w:val="00103097"/>
    <w:rsid w:val="0017224F"/>
    <w:rsid w:val="001C2B58"/>
    <w:rsid w:val="00214912"/>
    <w:rsid w:val="00226221"/>
    <w:rsid w:val="00245B61"/>
    <w:rsid w:val="00261C4A"/>
    <w:rsid w:val="002A7BB9"/>
    <w:rsid w:val="002C649A"/>
    <w:rsid w:val="002E39E6"/>
    <w:rsid w:val="002F038B"/>
    <w:rsid w:val="003612CA"/>
    <w:rsid w:val="00383FF3"/>
    <w:rsid w:val="003A4476"/>
    <w:rsid w:val="003A62DB"/>
    <w:rsid w:val="003C7DA4"/>
    <w:rsid w:val="00405E0A"/>
    <w:rsid w:val="004240B5"/>
    <w:rsid w:val="00427984"/>
    <w:rsid w:val="00432A58"/>
    <w:rsid w:val="00437E72"/>
    <w:rsid w:val="00470C3D"/>
    <w:rsid w:val="00477828"/>
    <w:rsid w:val="004A01E2"/>
    <w:rsid w:val="004D38B4"/>
    <w:rsid w:val="004E0231"/>
    <w:rsid w:val="004F584C"/>
    <w:rsid w:val="00542C3B"/>
    <w:rsid w:val="00555149"/>
    <w:rsid w:val="0055561D"/>
    <w:rsid w:val="005C253A"/>
    <w:rsid w:val="005F1AD1"/>
    <w:rsid w:val="00616037"/>
    <w:rsid w:val="00631873"/>
    <w:rsid w:val="0065684C"/>
    <w:rsid w:val="00676253"/>
    <w:rsid w:val="006E5A94"/>
    <w:rsid w:val="00741E29"/>
    <w:rsid w:val="0079346C"/>
    <w:rsid w:val="007B0068"/>
    <w:rsid w:val="007B5365"/>
    <w:rsid w:val="007C4569"/>
    <w:rsid w:val="007F4A73"/>
    <w:rsid w:val="008478DD"/>
    <w:rsid w:val="00867F26"/>
    <w:rsid w:val="008A11E1"/>
    <w:rsid w:val="008A4741"/>
    <w:rsid w:val="008B4838"/>
    <w:rsid w:val="008C5FF6"/>
    <w:rsid w:val="009068F5"/>
    <w:rsid w:val="00927D4E"/>
    <w:rsid w:val="009414BB"/>
    <w:rsid w:val="0096663E"/>
    <w:rsid w:val="00973DC1"/>
    <w:rsid w:val="00990BBA"/>
    <w:rsid w:val="00A001F4"/>
    <w:rsid w:val="00A05D00"/>
    <w:rsid w:val="00A666E6"/>
    <w:rsid w:val="00A92DDB"/>
    <w:rsid w:val="00AB270E"/>
    <w:rsid w:val="00AC7F4A"/>
    <w:rsid w:val="00AF320F"/>
    <w:rsid w:val="00B240D6"/>
    <w:rsid w:val="00B30183"/>
    <w:rsid w:val="00B346CA"/>
    <w:rsid w:val="00B57ECA"/>
    <w:rsid w:val="00B82EB3"/>
    <w:rsid w:val="00C246E9"/>
    <w:rsid w:val="00C93749"/>
    <w:rsid w:val="00CD649D"/>
    <w:rsid w:val="00CE7A37"/>
    <w:rsid w:val="00CF009E"/>
    <w:rsid w:val="00D135C4"/>
    <w:rsid w:val="00D67196"/>
    <w:rsid w:val="00D9209F"/>
    <w:rsid w:val="00DD3B73"/>
    <w:rsid w:val="00DE199D"/>
    <w:rsid w:val="00E02913"/>
    <w:rsid w:val="00E14CD6"/>
    <w:rsid w:val="00E335EE"/>
    <w:rsid w:val="00E71A58"/>
    <w:rsid w:val="00E9173C"/>
    <w:rsid w:val="00EB6E4C"/>
    <w:rsid w:val="00F2252E"/>
    <w:rsid w:val="00F51EC5"/>
    <w:rsid w:val="00F52667"/>
    <w:rsid w:val="00F815DB"/>
    <w:rsid w:val="00FB6A61"/>
    <w:rsid w:val="00FC47A4"/>
    <w:rsid w:val="00FD0844"/>
    <w:rsid w:val="00FD4118"/>
    <w:rsid w:val="3FBAA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6509"/>
  <w15:chartTrackingRefBased/>
  <w15:docId w15:val="{3A6D9604-68C1-4884-9784-6A4FB485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B73"/>
  </w:style>
  <w:style w:type="paragraph" w:styleId="Footer">
    <w:name w:val="footer"/>
    <w:basedOn w:val="Normal"/>
    <w:link w:val="FooterChar"/>
    <w:uiPriority w:val="99"/>
    <w:unhideWhenUsed/>
    <w:rsid w:val="00DD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B73"/>
  </w:style>
  <w:style w:type="character" w:styleId="Hyperlink">
    <w:name w:val="Hyperlink"/>
    <w:basedOn w:val="DefaultParagraphFont"/>
    <w:uiPriority w:val="99"/>
    <w:semiHidden/>
    <w:unhideWhenUsed/>
    <w:rsid w:val="006E5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9778">
      <w:bodyDiv w:val="1"/>
      <w:marLeft w:val="0"/>
      <w:marRight w:val="0"/>
      <w:marTop w:val="0"/>
      <w:marBottom w:val="0"/>
      <w:divBdr>
        <w:top w:val="none" w:sz="0" w:space="0" w:color="auto"/>
        <w:left w:val="none" w:sz="0" w:space="0" w:color="auto"/>
        <w:bottom w:val="none" w:sz="0" w:space="0" w:color="auto"/>
        <w:right w:val="none" w:sz="0" w:space="0" w:color="auto"/>
      </w:divBdr>
    </w:div>
    <w:div w:id="197462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cid:7160cf7b-780a-445f-983b-74efb1a2d370"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2020-08-18T04:00:00+00:00</Publication_x0020_Date>
    <Audience1 xmlns="3a62de7d-ba57-4f43-9dae-9623ba637be0"/>
    <_dlc_DocId xmlns="3a62de7d-ba57-4f43-9dae-9623ba637be0">KYED-257-192</_dlc_DocId>
    <_dlc_DocIdUrl xmlns="3a62de7d-ba57-4f43-9dae-9623ba637be0">
      <Url>https://www.education.ky.gov/specialed/_layouts/15/DocIdRedir.aspx?ID=KYED-257-192</Url>
      <Description>KYED-257-192</Description>
    </_dlc_DocIdUrl>
  </documentManagement>
</p:properties>
</file>

<file path=customXml/itemProps1.xml><?xml version="1.0" encoding="utf-8"?>
<ds:datastoreItem xmlns:ds="http://schemas.openxmlformats.org/officeDocument/2006/customXml" ds:itemID="{98853680-C784-470A-8ABA-8BC2C94C931C}">
  <ds:schemaRefs>
    <ds:schemaRef ds:uri="http://schemas.openxmlformats.org/officeDocument/2006/bibliography"/>
  </ds:schemaRefs>
</ds:datastoreItem>
</file>

<file path=customXml/itemProps2.xml><?xml version="1.0" encoding="utf-8"?>
<ds:datastoreItem xmlns:ds="http://schemas.openxmlformats.org/officeDocument/2006/customXml" ds:itemID="{9C2E1FA0-38F7-4340-93EC-04345F85BED5}"/>
</file>

<file path=customXml/itemProps3.xml><?xml version="1.0" encoding="utf-8"?>
<ds:datastoreItem xmlns:ds="http://schemas.openxmlformats.org/officeDocument/2006/customXml" ds:itemID="{1C61F2D0-4B66-4522-B431-2E520EBE11BD}"/>
</file>

<file path=customXml/itemProps4.xml><?xml version="1.0" encoding="utf-8"?>
<ds:datastoreItem xmlns:ds="http://schemas.openxmlformats.org/officeDocument/2006/customXml" ds:itemID="{010D9498-5DC6-461C-8111-449F551D120C}"/>
</file>

<file path=customXml/itemProps5.xml><?xml version="1.0" encoding="utf-8"?>
<ds:datastoreItem xmlns:ds="http://schemas.openxmlformats.org/officeDocument/2006/customXml" ds:itemID="{37A35CBE-DC10-41D4-A7A2-7E6C0B515C43}"/>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McCowan, Joseph - Office of Special Education and Early Learning</dc:creator>
  <cp:keywords/>
  <dc:description/>
  <cp:lastModifiedBy>Atkins-Stumbo, Rebecca - Division of IDEA Implementation and Preschool</cp:lastModifiedBy>
  <cp:revision>2</cp:revision>
  <dcterms:created xsi:type="dcterms:W3CDTF">2020-08-18T14:33:00Z</dcterms:created>
  <dcterms:modified xsi:type="dcterms:W3CDTF">2020-08-18T14:33:00Z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4cdd4442-1bc3-490a-ab1e-43260fb6a635</vt:lpwstr>
  </property>
</Properties>
</file>