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730DB" w14:textId="5C25E76D" w:rsidR="006A61F5" w:rsidRDefault="006A61F5" w:rsidP="006A61F5">
      <w:pPr>
        <w:rPr>
          <w:b/>
          <w:sz w:val="72"/>
          <w:szCs w:val="72"/>
        </w:rPr>
      </w:pPr>
      <w:bookmarkStart w:id="0" w:name="_Hlk71614580"/>
      <w:r>
        <w:rPr>
          <w:b/>
          <w:sz w:val="72"/>
          <w:szCs w:val="72"/>
        </w:rPr>
        <w:t>Special Education</w:t>
      </w:r>
    </w:p>
    <w:p w14:paraId="4C4F0C0A" w14:textId="37E0657D" w:rsidR="00E22A2C" w:rsidRPr="00EE0CE7" w:rsidRDefault="006A61F5" w:rsidP="00EE0CE7">
      <w:pPr>
        <w:rPr>
          <w:b/>
          <w:sz w:val="72"/>
          <w:szCs w:val="72"/>
        </w:rPr>
      </w:pPr>
      <w:r>
        <w:rPr>
          <w:noProof/>
          <w:sz w:val="48"/>
          <w:szCs w:val="48"/>
        </w:rPr>
        <w:drawing>
          <wp:inline distT="0" distB="0" distL="0" distR="0" wp14:anchorId="1D5BFC6A" wp14:editId="2627F99B">
            <wp:extent cx="3760266" cy="1042670"/>
            <wp:effectExtent l="0" t="0" r="0" b="5080"/>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5643" cy="1077435"/>
                    </a:xfrm>
                    <a:prstGeom prst="rect">
                      <a:avLst/>
                    </a:prstGeom>
                    <a:noFill/>
                    <a:ln>
                      <a:noFill/>
                    </a:ln>
                  </pic:spPr>
                </pic:pic>
              </a:graphicData>
            </a:graphic>
          </wp:inline>
        </w:drawing>
      </w:r>
    </w:p>
    <w:p w14:paraId="7C774ED8" w14:textId="497001B7" w:rsidR="00E22A2C" w:rsidRPr="00E22A2C" w:rsidRDefault="00E22A2C" w:rsidP="00E22A2C">
      <w:r w:rsidRPr="00E22A2C">
        <w:rPr>
          <w:rFonts w:ascii="Arial" w:hAnsi="Arial" w:cs="Arial"/>
          <w:color w:val="222222"/>
          <w:sz w:val="22"/>
          <w:szCs w:val="22"/>
        </w:rPr>
        <w:t> </w:t>
      </w:r>
    </w:p>
    <w:p w14:paraId="49AC0AA7" w14:textId="77777777" w:rsidR="00922A84" w:rsidRDefault="00922A84" w:rsidP="00922A84">
      <w:r>
        <w:rPr>
          <w:noProof/>
        </w:rPr>
        <w:drawing>
          <wp:inline distT="0" distB="0" distL="0" distR="0" wp14:anchorId="456011A7" wp14:editId="2E722017">
            <wp:extent cx="5943600" cy="983615"/>
            <wp:effectExtent l="0" t="0" r="0" b="6985"/>
            <wp:docPr id="1" name="Picture 1" descr="Walton Verona Independ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983615"/>
                    </a:xfrm>
                    <a:prstGeom prst="rect">
                      <a:avLst/>
                    </a:prstGeom>
                  </pic:spPr>
                </pic:pic>
              </a:graphicData>
            </a:graphic>
          </wp:inline>
        </w:drawing>
      </w:r>
    </w:p>
    <w:p w14:paraId="682179AA" w14:textId="7249BDEB" w:rsidR="00922A84" w:rsidRDefault="00922A84" w:rsidP="00922A84">
      <w:pPr>
        <w:rPr>
          <w:rFonts w:ascii="Century Gothic" w:hAnsi="Century Gothic"/>
        </w:rPr>
      </w:pPr>
      <w:r w:rsidRPr="00F8440D">
        <w:rPr>
          <w:rFonts w:ascii="Century Gothic" w:hAnsi="Century Gothic"/>
          <w:noProof/>
        </w:rPr>
        <w:drawing>
          <wp:inline distT="0" distB="0" distL="0" distR="0" wp14:anchorId="2CC672C2" wp14:editId="2E3CF6A1">
            <wp:extent cx="1370573" cy="1307206"/>
            <wp:effectExtent l="0" t="0" r="1270" b="7620"/>
            <wp:docPr id="5" name="Picture 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0933" cy="1345700"/>
                    </a:xfrm>
                    <a:prstGeom prst="rect">
                      <a:avLst/>
                    </a:prstGeom>
                    <a:noFill/>
                    <a:ln>
                      <a:noFill/>
                    </a:ln>
                  </pic:spPr>
                </pic:pic>
              </a:graphicData>
            </a:graphic>
          </wp:inline>
        </w:drawing>
      </w:r>
      <w:r>
        <w:rPr>
          <w:rFonts w:ascii="Century Gothic" w:hAnsi="Century Gothic"/>
        </w:rPr>
        <w:t xml:space="preserve">    </w:t>
      </w:r>
      <w:r w:rsidRPr="00F8440D">
        <w:rPr>
          <w:rFonts w:ascii="Century Gothic" w:hAnsi="Century Gothic"/>
          <w:noProof/>
        </w:rPr>
        <w:drawing>
          <wp:inline distT="0" distB="0" distL="0" distR="0" wp14:anchorId="6AD96D25" wp14:editId="5450E2C6">
            <wp:extent cx="1325073" cy="1320085"/>
            <wp:effectExtent l="0" t="0" r="8890" b="0"/>
            <wp:docPr id="4" name="Picture 4"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567" cy="1383340"/>
                    </a:xfrm>
                    <a:prstGeom prst="rect">
                      <a:avLst/>
                    </a:prstGeom>
                    <a:noFill/>
                    <a:ln>
                      <a:noFill/>
                    </a:ln>
                  </pic:spPr>
                </pic:pic>
              </a:graphicData>
            </a:graphic>
          </wp:inline>
        </w:drawing>
      </w:r>
      <w:r>
        <w:rPr>
          <w:rFonts w:ascii="Century Gothic" w:hAnsi="Century Gothic"/>
        </w:rPr>
        <w:t xml:space="preserve">  </w:t>
      </w:r>
      <w:r w:rsidR="00E74540">
        <w:rPr>
          <w:rFonts w:ascii="Century Gothic" w:hAnsi="Century Gothic"/>
        </w:rPr>
        <w:t xml:space="preserve"> </w:t>
      </w:r>
      <w:r w:rsidRPr="00F8440D">
        <w:rPr>
          <w:rFonts w:ascii="Century Gothic" w:hAnsi="Century Gothic"/>
          <w:noProof/>
        </w:rPr>
        <w:drawing>
          <wp:inline distT="0" distB="0" distL="0" distR="0" wp14:anchorId="6EF89C95" wp14:editId="4973640F">
            <wp:extent cx="1319092" cy="1301997"/>
            <wp:effectExtent l="0" t="0" r="0" b="0"/>
            <wp:docPr id="3" name="Picture 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588" cy="1332098"/>
                    </a:xfrm>
                    <a:prstGeom prst="rect">
                      <a:avLst/>
                    </a:prstGeom>
                    <a:noFill/>
                    <a:ln>
                      <a:noFill/>
                    </a:ln>
                  </pic:spPr>
                </pic:pic>
              </a:graphicData>
            </a:graphic>
          </wp:inline>
        </w:drawing>
      </w:r>
      <w:r>
        <w:rPr>
          <w:rFonts w:ascii="Century Gothic" w:hAnsi="Century Gothic"/>
        </w:rPr>
        <w:t xml:space="preserve">    </w:t>
      </w:r>
      <w:r w:rsidRPr="00AC6A81">
        <w:rPr>
          <w:rFonts w:ascii="Century Gothic" w:hAnsi="Century Gothic"/>
          <w:noProof/>
        </w:rPr>
        <w:drawing>
          <wp:inline distT="0" distB="0" distL="0" distR="0" wp14:anchorId="436CC9BB" wp14:editId="5E895A82">
            <wp:extent cx="1378504" cy="1312196"/>
            <wp:effectExtent l="0" t="0" r="0" b="2540"/>
            <wp:docPr id="6" name="Picture 6"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7514" cy="1358848"/>
                    </a:xfrm>
                    <a:prstGeom prst="rect">
                      <a:avLst/>
                    </a:prstGeom>
                    <a:noFill/>
                    <a:ln>
                      <a:noFill/>
                    </a:ln>
                  </pic:spPr>
                </pic:pic>
              </a:graphicData>
            </a:graphic>
          </wp:inline>
        </w:drawing>
      </w:r>
    </w:p>
    <w:p w14:paraId="67455628" w14:textId="77777777" w:rsidR="00922A84" w:rsidRDefault="00922A84" w:rsidP="00922A84">
      <w:pPr>
        <w:rPr>
          <w:rFonts w:ascii="Century Gothic" w:hAnsi="Century Gothic"/>
        </w:rPr>
      </w:pPr>
    </w:p>
    <w:p w14:paraId="6A072FD8" w14:textId="77777777" w:rsidR="00922A84" w:rsidRDefault="00922A84" w:rsidP="00922A84">
      <w:pPr>
        <w:rPr>
          <w:rFonts w:ascii="Century Gothic" w:hAnsi="Century Gothic"/>
        </w:rPr>
      </w:pPr>
      <w:r w:rsidRPr="00F8440D">
        <w:rPr>
          <w:rFonts w:ascii="Century Gothic" w:hAnsi="Century Gothic"/>
        </w:rPr>
        <w:t>The Walton-Verona</w:t>
      </w:r>
      <w:r>
        <w:rPr>
          <w:rFonts w:ascii="Century Gothic" w:hAnsi="Century Gothic"/>
        </w:rPr>
        <w:t xml:space="preserve"> Independent</w:t>
      </w:r>
      <w:r w:rsidRPr="00F8440D">
        <w:rPr>
          <w:rFonts w:ascii="Century Gothic" w:hAnsi="Century Gothic"/>
        </w:rPr>
        <w:t xml:space="preserve"> School District’s mission is to prepare our students for life through academics, extracurricular activities</w:t>
      </w:r>
      <w:r>
        <w:rPr>
          <w:rFonts w:ascii="Century Gothic" w:hAnsi="Century Gothic"/>
        </w:rPr>
        <w:t>,</w:t>
      </w:r>
      <w:r w:rsidRPr="00F8440D">
        <w:rPr>
          <w:rFonts w:ascii="Century Gothic" w:hAnsi="Century Gothic"/>
        </w:rPr>
        <w:t xml:space="preserve"> and community engagement while continuing our tradition of excellence.  </w:t>
      </w:r>
    </w:p>
    <w:p w14:paraId="30C36037" w14:textId="77777777" w:rsidR="00922A84" w:rsidRPr="00F8440D" w:rsidRDefault="00922A84" w:rsidP="00922A84">
      <w:pPr>
        <w:rPr>
          <w:rFonts w:ascii="Century Gothic" w:hAnsi="Century Gothic"/>
        </w:rPr>
      </w:pPr>
    </w:p>
    <w:p w14:paraId="524EE34A" w14:textId="77777777" w:rsidR="00922A84" w:rsidRDefault="00922A84" w:rsidP="00922A84">
      <w:pPr>
        <w:rPr>
          <w:rFonts w:ascii="Century Gothic" w:hAnsi="Century Gothic"/>
        </w:rPr>
      </w:pPr>
      <w:r w:rsidRPr="00F8440D">
        <w:rPr>
          <w:rFonts w:ascii="Century Gothic" w:hAnsi="Century Gothic"/>
        </w:rPr>
        <w:t>Throughout this school year, our special education staff has overcome many barriers using our core values of honesty, integrity, excellence, accountability, respect, and teamwork to ensure our students were still receiving the education</w:t>
      </w:r>
      <w:r>
        <w:rPr>
          <w:rFonts w:ascii="Century Gothic" w:hAnsi="Century Gothic"/>
        </w:rPr>
        <w:t xml:space="preserve"> they</w:t>
      </w:r>
      <w:r w:rsidRPr="00F8440D">
        <w:rPr>
          <w:rFonts w:ascii="Century Gothic" w:hAnsi="Century Gothic"/>
        </w:rPr>
        <w:t xml:space="preserve"> </w:t>
      </w:r>
      <w:r>
        <w:rPr>
          <w:rFonts w:ascii="Century Gothic" w:hAnsi="Century Gothic"/>
        </w:rPr>
        <w:t>had come to know and expect.</w:t>
      </w:r>
    </w:p>
    <w:p w14:paraId="37726866" w14:textId="77777777" w:rsidR="00922A84" w:rsidRDefault="00922A84" w:rsidP="00922A84">
      <w:pPr>
        <w:rPr>
          <w:rFonts w:ascii="Century Gothic" w:hAnsi="Century Gothic"/>
        </w:rPr>
      </w:pPr>
    </w:p>
    <w:p w14:paraId="3B1BD4B7" w14:textId="77777777" w:rsidR="00922A84" w:rsidRDefault="00922A84" w:rsidP="00922A84">
      <w:pPr>
        <w:rPr>
          <w:rFonts w:ascii="Century Gothic" w:hAnsi="Century Gothic"/>
        </w:rPr>
      </w:pPr>
      <w:r w:rsidRPr="00F8440D">
        <w:rPr>
          <w:rFonts w:ascii="Century Gothic" w:hAnsi="Century Gothic"/>
        </w:rPr>
        <w:t xml:space="preserve">This year more than ever, we were forced to balance our tradition with innovation.  </w:t>
      </w:r>
      <w:r>
        <w:rPr>
          <w:rFonts w:ascii="Century Gothic" w:hAnsi="Century Gothic"/>
        </w:rPr>
        <w:t xml:space="preserve">As a district, we launched a 1:1 initiative that provided every middle and high school student with a school-owned Chromebook.  Additionally, we provided a Chromebook to any elementary school student who needed one for at-home use.  We received a donation from the Walton City Council to purchase additional Chromebooks to further the 1:1 initiative at our elementary school.  Additionally, we were able to partner with Cincinnati Bell and the United Way to provide discounted home internet connections for families who needed it.  </w:t>
      </w:r>
    </w:p>
    <w:p w14:paraId="35BC4B25" w14:textId="77777777" w:rsidR="00922A84" w:rsidRDefault="00922A84" w:rsidP="00922A84">
      <w:pPr>
        <w:rPr>
          <w:rFonts w:ascii="Century Gothic" w:hAnsi="Century Gothic"/>
        </w:rPr>
      </w:pPr>
    </w:p>
    <w:p w14:paraId="139B9C0B" w14:textId="77777777" w:rsidR="00922A84" w:rsidRDefault="00922A84" w:rsidP="00922A84">
      <w:pPr>
        <w:rPr>
          <w:rFonts w:ascii="Century Gothic" w:hAnsi="Century Gothic"/>
        </w:rPr>
      </w:pPr>
      <w:r>
        <w:rPr>
          <w:rFonts w:ascii="Century Gothic" w:hAnsi="Century Gothic"/>
        </w:rPr>
        <w:lastRenderedPageBreak/>
        <w:t xml:space="preserve">         </w:t>
      </w:r>
      <w:r w:rsidRPr="000A7817">
        <w:rPr>
          <w:rFonts w:ascii="Century Gothic" w:hAnsi="Century Gothic"/>
          <w:noProof/>
        </w:rPr>
        <w:drawing>
          <wp:inline distT="0" distB="0" distL="0" distR="0" wp14:anchorId="40C9FEAA" wp14:editId="358CCAE2">
            <wp:extent cx="1718779" cy="1143456"/>
            <wp:effectExtent l="0" t="0" r="0" b="0"/>
            <wp:docPr id="14" name="Picture 14"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yan\AppData\Local\Microsoft\Windows\INetCache\Content.Outlook\RH3SX3DS\IMG_1608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0123" cy="1151003"/>
                    </a:xfrm>
                    <a:prstGeom prst="rect">
                      <a:avLst/>
                    </a:prstGeom>
                    <a:noFill/>
                    <a:ln>
                      <a:noFill/>
                    </a:ln>
                  </pic:spPr>
                </pic:pic>
              </a:graphicData>
            </a:graphic>
          </wp:inline>
        </w:drawing>
      </w:r>
      <w:r>
        <w:rPr>
          <w:rFonts w:ascii="Century Gothic" w:hAnsi="Century Gothic"/>
        </w:rPr>
        <w:tab/>
        <w:t xml:space="preserve">  </w:t>
      </w:r>
      <w:r w:rsidRPr="000A7817">
        <w:rPr>
          <w:rFonts w:ascii="Century Gothic" w:hAnsi="Century Gothic"/>
          <w:noProof/>
        </w:rPr>
        <w:drawing>
          <wp:inline distT="0" distB="0" distL="0" distR="0" wp14:anchorId="2891BEFD" wp14:editId="3F5F1EB4">
            <wp:extent cx="914778" cy="1358721"/>
            <wp:effectExtent l="0" t="0" r="0" b="0"/>
            <wp:docPr id="20" name="Picture 20"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yan\Pictures\compu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1924" cy="1369335"/>
                    </a:xfrm>
                    <a:prstGeom prst="rect">
                      <a:avLst/>
                    </a:prstGeom>
                    <a:noFill/>
                    <a:ln>
                      <a:noFill/>
                    </a:ln>
                  </pic:spPr>
                </pic:pic>
              </a:graphicData>
            </a:graphic>
          </wp:inline>
        </w:drawing>
      </w:r>
      <w:r>
        <w:rPr>
          <w:rFonts w:ascii="Century Gothic" w:hAnsi="Century Gothic"/>
        </w:rPr>
        <w:tab/>
      </w:r>
      <w:r>
        <w:rPr>
          <w:noProof/>
        </w:rPr>
        <w:drawing>
          <wp:inline distT="0" distB="0" distL="0" distR="0" wp14:anchorId="3AB3C2C2" wp14:editId="1D43700F">
            <wp:extent cx="1916490" cy="1107584"/>
            <wp:effectExtent l="0" t="0" r="7620" b="0"/>
            <wp:docPr id="21" name="Picture 21"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2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680" cy="1138324"/>
                    </a:xfrm>
                    <a:prstGeom prst="rect">
                      <a:avLst/>
                    </a:prstGeom>
                    <a:noFill/>
                    <a:ln>
                      <a:noFill/>
                    </a:ln>
                  </pic:spPr>
                </pic:pic>
              </a:graphicData>
            </a:graphic>
          </wp:inline>
        </w:drawing>
      </w:r>
    </w:p>
    <w:p w14:paraId="53BDFE0E" w14:textId="77777777" w:rsidR="00922A84" w:rsidRDefault="00922A84" w:rsidP="00922A84">
      <w:pPr>
        <w:rPr>
          <w:rFonts w:ascii="Century Gothic" w:hAnsi="Century Gothic"/>
        </w:rPr>
      </w:pPr>
    </w:p>
    <w:p w14:paraId="3AC8316F" w14:textId="77777777" w:rsidR="00922A84" w:rsidRDefault="00922A84" w:rsidP="00922A84">
      <w:pPr>
        <w:rPr>
          <w:rFonts w:ascii="Century Gothic" w:hAnsi="Century Gothic"/>
        </w:rPr>
      </w:pPr>
    </w:p>
    <w:p w14:paraId="2D1D3AB4" w14:textId="77777777" w:rsidR="00922A84" w:rsidRPr="00F8440D" w:rsidRDefault="00922A84" w:rsidP="00922A84">
      <w:pPr>
        <w:rPr>
          <w:rFonts w:ascii="Century Gothic" w:hAnsi="Century Gothic"/>
        </w:rPr>
      </w:pPr>
      <w:r w:rsidRPr="00F8440D">
        <w:rPr>
          <w:rFonts w:ascii="Century Gothic" w:hAnsi="Century Gothic"/>
        </w:rPr>
        <w:t>In our Early Childhood Center</w:t>
      </w:r>
      <w:r>
        <w:rPr>
          <w:rFonts w:ascii="Century Gothic" w:hAnsi="Century Gothic"/>
        </w:rPr>
        <w:t>,</w:t>
      </w:r>
      <w:r w:rsidRPr="00F8440D">
        <w:rPr>
          <w:rFonts w:ascii="Century Gothic" w:hAnsi="Century Gothic"/>
        </w:rPr>
        <w:t xml:space="preserve"> the team developed healthy and safe ways to complete preschool screenings.  Once school started, the teachers utilized a mix of video lessons and recordings of books while utilizing the seesaw online learning platform for student engagement.  Teachers created folders for parents to pick up each week full of activities and manipulatives for the week’s learning.  As soon as we were able, the WVECC return</w:t>
      </w:r>
      <w:r>
        <w:rPr>
          <w:rFonts w:ascii="Century Gothic" w:hAnsi="Century Gothic"/>
        </w:rPr>
        <w:t>ed</w:t>
      </w:r>
      <w:r w:rsidRPr="00F8440D">
        <w:rPr>
          <w:rFonts w:ascii="Century Gothic" w:hAnsi="Century Gothic"/>
        </w:rPr>
        <w:t xml:space="preserve"> to in-person instruction as we felt like this was the best for our k</w:t>
      </w:r>
      <w:r>
        <w:rPr>
          <w:rFonts w:ascii="Century Gothic" w:hAnsi="Century Gothic"/>
        </w:rPr>
        <w:t>ids.  Following the Healthy at S</w:t>
      </w:r>
      <w:r w:rsidRPr="00F8440D">
        <w:rPr>
          <w:rFonts w:ascii="Century Gothic" w:hAnsi="Century Gothic"/>
        </w:rPr>
        <w:t>chool Guidelines, the students and parents were excited to begin the preschool school year.  We have remain</w:t>
      </w:r>
      <w:r>
        <w:rPr>
          <w:rFonts w:ascii="Century Gothic" w:hAnsi="Century Gothic"/>
        </w:rPr>
        <w:t>ed</w:t>
      </w:r>
      <w:r w:rsidRPr="00F8440D">
        <w:rPr>
          <w:rFonts w:ascii="Century Gothic" w:hAnsi="Century Gothic"/>
        </w:rPr>
        <w:t xml:space="preserve"> in session for most of the school year and have seen growth across the board for our preschool students.  </w:t>
      </w:r>
    </w:p>
    <w:p w14:paraId="5561DAE3" w14:textId="77777777" w:rsidR="00922A84" w:rsidRPr="00F8440D" w:rsidRDefault="00922A84" w:rsidP="00922A84">
      <w:pPr>
        <w:rPr>
          <w:rFonts w:ascii="Century Gothic" w:hAnsi="Century Gothic"/>
        </w:rPr>
      </w:pPr>
    </w:p>
    <w:p w14:paraId="26172BF4" w14:textId="77777777" w:rsidR="00922A84" w:rsidRPr="00F8440D" w:rsidRDefault="00922A84" w:rsidP="00922A84">
      <w:pPr>
        <w:rPr>
          <w:rFonts w:ascii="Century Gothic" w:hAnsi="Century Gothic"/>
        </w:rPr>
      </w:pPr>
      <w:r w:rsidRPr="00F8440D">
        <w:rPr>
          <w:rFonts w:ascii="Century Gothic" w:hAnsi="Century Gothic"/>
        </w:rPr>
        <w:t>In our elementary, middle, and high schools</w:t>
      </w:r>
      <w:r>
        <w:rPr>
          <w:rFonts w:ascii="Century Gothic" w:hAnsi="Century Gothic"/>
        </w:rPr>
        <w:t>,</w:t>
      </w:r>
      <w:r w:rsidRPr="00F8440D">
        <w:rPr>
          <w:rFonts w:ascii="Century Gothic" w:hAnsi="Century Gothic"/>
        </w:rPr>
        <w:t xml:space="preserve"> our special education staff quickly helped students learn to navigate google classrooms, google meets, and other communicative tools.  As collaborative teachers in the google classrooms, the teachers were able to continue their co-teaching work. Teachers communicated with students daily </w:t>
      </w:r>
      <w:r>
        <w:rPr>
          <w:rFonts w:ascii="Century Gothic" w:hAnsi="Century Gothic"/>
        </w:rPr>
        <w:t>and came</w:t>
      </w:r>
      <w:r w:rsidRPr="00F8440D">
        <w:rPr>
          <w:rFonts w:ascii="Century Gothic" w:hAnsi="Century Gothic"/>
        </w:rPr>
        <w:t xml:space="preserve"> up with creative ways to contact families</w:t>
      </w:r>
      <w:r>
        <w:rPr>
          <w:rFonts w:ascii="Century Gothic" w:hAnsi="Century Gothic"/>
        </w:rPr>
        <w:t xml:space="preserve"> and to stay connected</w:t>
      </w:r>
      <w:r w:rsidRPr="00F8440D">
        <w:rPr>
          <w:rFonts w:ascii="Century Gothic" w:hAnsi="Century Gothic"/>
        </w:rPr>
        <w:t>.  Across the district, our teachers and therapists utilized targeted services to get students into the buildings for services and supports in a safe ma</w:t>
      </w:r>
      <w:r>
        <w:rPr>
          <w:rFonts w:ascii="Century Gothic" w:hAnsi="Century Gothic"/>
        </w:rPr>
        <w:t>nner.  This allowed students in-</w:t>
      </w:r>
      <w:r w:rsidRPr="00F8440D">
        <w:rPr>
          <w:rFonts w:ascii="Century Gothic" w:hAnsi="Century Gothic"/>
        </w:rPr>
        <w:t xml:space="preserve">person interaction with teachers and therapists and was an extremely valuable part of their learning. </w:t>
      </w:r>
    </w:p>
    <w:p w14:paraId="61FE0249" w14:textId="77777777" w:rsidR="00922A84" w:rsidRPr="00F8440D" w:rsidRDefault="00922A84" w:rsidP="00922A84">
      <w:pPr>
        <w:rPr>
          <w:rFonts w:ascii="Century Gothic" w:hAnsi="Century Gothic"/>
        </w:rPr>
      </w:pPr>
    </w:p>
    <w:p w14:paraId="0F4E6F8A" w14:textId="5B27FFD4" w:rsidR="00922A84" w:rsidRDefault="00922A84" w:rsidP="00922A84">
      <w:pPr>
        <w:rPr>
          <w:rFonts w:ascii="Century Gothic" w:hAnsi="Century Gothic"/>
        </w:rPr>
      </w:pPr>
      <w:r w:rsidRPr="00F8440D">
        <w:rPr>
          <w:rFonts w:ascii="Century Gothic" w:hAnsi="Century Gothic"/>
        </w:rPr>
        <w:t>Our MSD teachers were busy creating videos, picture schedules, behavior instruction, and working with the parents on strategies to help with the non-traditional instruction.  They also utilized the targeted services</w:t>
      </w:r>
      <w:r>
        <w:rPr>
          <w:rFonts w:ascii="Century Gothic" w:hAnsi="Century Gothic"/>
        </w:rPr>
        <w:t>,</w:t>
      </w:r>
      <w:r w:rsidRPr="00F8440D">
        <w:rPr>
          <w:rFonts w:ascii="Century Gothic" w:hAnsi="Century Gothic"/>
        </w:rPr>
        <w:t xml:space="preserve"> which greatly aided in </w:t>
      </w:r>
      <w:r>
        <w:rPr>
          <w:rFonts w:ascii="Century Gothic" w:hAnsi="Century Gothic"/>
        </w:rPr>
        <w:t>the transition to hybrid and in-</w:t>
      </w:r>
      <w:r w:rsidRPr="00F8440D">
        <w:rPr>
          <w:rFonts w:ascii="Century Gothic" w:hAnsi="Century Gothic"/>
        </w:rPr>
        <w:t xml:space="preserve">person instruction.  Students were able to learn some classroom routines and procedures </w:t>
      </w:r>
      <w:r>
        <w:rPr>
          <w:rFonts w:ascii="Century Gothic" w:hAnsi="Century Gothic"/>
        </w:rPr>
        <w:t>before</w:t>
      </w:r>
      <w:r w:rsidRPr="00F8440D">
        <w:rPr>
          <w:rFonts w:ascii="Century Gothic" w:hAnsi="Century Gothic"/>
        </w:rPr>
        <w:t xml:space="preserve"> starting back to school.  </w:t>
      </w:r>
    </w:p>
    <w:p w14:paraId="4F19C5B1" w14:textId="2A31FF9D" w:rsidR="00922A84" w:rsidRPr="00F8440D" w:rsidRDefault="00922A84" w:rsidP="00922A84">
      <w:pPr>
        <w:rPr>
          <w:rFonts w:ascii="Century Gothic" w:hAnsi="Century Gothic"/>
        </w:rPr>
      </w:pPr>
      <w:r>
        <w:rPr>
          <w:rFonts w:ascii="Century Gothic" w:hAnsi="Century Gothic"/>
        </w:rPr>
        <w:t xml:space="preserve">       </w:t>
      </w:r>
      <w:r w:rsidRPr="00100FFD">
        <w:rPr>
          <w:rFonts w:ascii="Century Gothic" w:hAnsi="Century Gothic"/>
          <w:noProof/>
        </w:rPr>
        <w:drawing>
          <wp:inline distT="0" distB="0" distL="0" distR="0" wp14:anchorId="3F2EB249" wp14:editId="32F2D960">
            <wp:extent cx="1256319" cy="1676400"/>
            <wp:effectExtent l="0" t="0" r="1270" b="0"/>
            <wp:docPr id="22" name="Picture 22"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yan\AppData\Local\Microsoft\Windows\INetCache\Content.Outlook\RH3SX3DS\ms boy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9889" cy="1694508"/>
                    </a:xfrm>
                    <a:prstGeom prst="rect">
                      <a:avLst/>
                    </a:prstGeom>
                    <a:noFill/>
                    <a:ln>
                      <a:noFill/>
                    </a:ln>
                  </pic:spPr>
                </pic:pic>
              </a:graphicData>
            </a:graphic>
          </wp:inline>
        </w:drawing>
      </w:r>
      <w:r>
        <w:rPr>
          <w:rFonts w:ascii="Century Gothic" w:hAnsi="Century Gothic"/>
        </w:rPr>
        <w:tab/>
        <w:t xml:space="preserve">            </w:t>
      </w:r>
      <w:r w:rsidRPr="00100FFD">
        <w:rPr>
          <w:rFonts w:ascii="Century Gothic" w:hAnsi="Century Gothic"/>
          <w:noProof/>
        </w:rPr>
        <w:drawing>
          <wp:inline distT="0" distB="0" distL="0" distR="0" wp14:anchorId="5DF13D8A" wp14:editId="2571733D">
            <wp:extent cx="1234904" cy="1647825"/>
            <wp:effectExtent l="0" t="0" r="3810" b="0"/>
            <wp:docPr id="23" name="Picture 23"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an\AppData\Local\Microsoft\Windows\INetCache\Content.Outlook\RH3SX3DS\mar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4299" cy="1673706"/>
                    </a:xfrm>
                    <a:prstGeom prst="rect">
                      <a:avLst/>
                    </a:prstGeom>
                    <a:noFill/>
                    <a:ln>
                      <a:noFill/>
                    </a:ln>
                  </pic:spPr>
                </pic:pic>
              </a:graphicData>
            </a:graphic>
          </wp:inline>
        </w:drawing>
      </w:r>
      <w:r>
        <w:rPr>
          <w:rFonts w:ascii="Century Gothic" w:hAnsi="Century Gothic"/>
        </w:rPr>
        <w:tab/>
      </w:r>
      <w:r>
        <w:rPr>
          <w:rFonts w:ascii="Century Gothic" w:hAnsi="Century Gothic"/>
        </w:rPr>
        <w:tab/>
        <w:t xml:space="preserve">    </w:t>
      </w:r>
      <w:r w:rsidRPr="00100FFD">
        <w:rPr>
          <w:rFonts w:ascii="Century Gothic" w:hAnsi="Century Gothic"/>
          <w:noProof/>
        </w:rPr>
        <w:drawing>
          <wp:inline distT="0" distB="0" distL="0" distR="0" wp14:anchorId="53E6E392" wp14:editId="6CCBAC40">
            <wp:extent cx="1249180" cy="1666875"/>
            <wp:effectExtent l="0" t="0" r="8255" b="0"/>
            <wp:docPr id="18" name="Picture 18"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yan\AppData\Local\Microsoft\Windows\INetCache\Content.Outlook\RH3SX3DS\er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9045" cy="1680039"/>
                    </a:xfrm>
                    <a:prstGeom prst="rect">
                      <a:avLst/>
                    </a:prstGeom>
                    <a:noFill/>
                    <a:ln>
                      <a:noFill/>
                    </a:ln>
                  </pic:spPr>
                </pic:pic>
              </a:graphicData>
            </a:graphic>
          </wp:inline>
        </w:drawing>
      </w:r>
    </w:p>
    <w:p w14:paraId="2AC1F8DC" w14:textId="77777777" w:rsidR="00922A84" w:rsidRPr="00F8440D" w:rsidRDefault="00922A84" w:rsidP="00922A84">
      <w:pPr>
        <w:rPr>
          <w:rFonts w:ascii="Century Gothic" w:hAnsi="Century Gothic"/>
        </w:rPr>
      </w:pPr>
    </w:p>
    <w:p w14:paraId="6E74D66D" w14:textId="77777777" w:rsidR="00922A84" w:rsidRDefault="00922A84" w:rsidP="00922A84">
      <w:pPr>
        <w:rPr>
          <w:rFonts w:ascii="Century Gothic" w:hAnsi="Century Gothic"/>
        </w:rPr>
      </w:pPr>
    </w:p>
    <w:p w14:paraId="135310E1" w14:textId="77777777" w:rsidR="00922A84" w:rsidRDefault="00922A84" w:rsidP="00922A84">
      <w:pPr>
        <w:rPr>
          <w:rFonts w:ascii="Century Gothic" w:hAnsi="Century Gothic"/>
        </w:rPr>
      </w:pPr>
      <w:r w:rsidRPr="00F8440D">
        <w:rPr>
          <w:rFonts w:ascii="Century Gothic" w:hAnsi="Century Gothic"/>
        </w:rPr>
        <w:t xml:space="preserve">Once a hybrid model of instruction was adopted, the special education staff was still forced </w:t>
      </w:r>
      <w:r>
        <w:rPr>
          <w:rFonts w:ascii="Century Gothic" w:hAnsi="Century Gothic"/>
        </w:rPr>
        <w:t>to balance online learning with in-</w:t>
      </w:r>
      <w:r w:rsidRPr="00F8440D">
        <w:rPr>
          <w:rFonts w:ascii="Century Gothic" w:hAnsi="Century Gothic"/>
        </w:rPr>
        <w:t>person instruction but were able to manage both and create successful learning environments in each capacity.</w:t>
      </w:r>
      <w:r>
        <w:rPr>
          <w:rFonts w:ascii="Century Gothic" w:hAnsi="Century Gothic"/>
        </w:rPr>
        <w:t xml:space="preserve">  </w:t>
      </w:r>
      <w:r w:rsidRPr="00F8440D">
        <w:rPr>
          <w:rFonts w:ascii="Century Gothic" w:hAnsi="Century Gothic"/>
        </w:rPr>
        <w:t>Across the district, our teachers</w:t>
      </w:r>
      <w:r>
        <w:rPr>
          <w:rFonts w:ascii="Century Gothic" w:hAnsi="Century Gothic"/>
        </w:rPr>
        <w:t xml:space="preserve"> continued to utilize</w:t>
      </w:r>
      <w:r w:rsidRPr="00F8440D">
        <w:rPr>
          <w:rFonts w:ascii="Century Gothic" w:hAnsi="Century Gothic"/>
        </w:rPr>
        <w:t xml:space="preserve"> targeted services to get students into the building for services and supports.  Our district helped to provided transportation for these targeted services.  </w:t>
      </w:r>
    </w:p>
    <w:p w14:paraId="74BB562F" w14:textId="77777777" w:rsidR="00922A84" w:rsidRDefault="00922A84" w:rsidP="00922A84">
      <w:pPr>
        <w:rPr>
          <w:rFonts w:ascii="Century Gothic" w:hAnsi="Century Gothic"/>
        </w:rPr>
      </w:pPr>
    </w:p>
    <w:p w14:paraId="51E65018" w14:textId="77777777" w:rsidR="00922A84" w:rsidRPr="00F8440D" w:rsidRDefault="00922A84" w:rsidP="00922A84">
      <w:pPr>
        <w:rPr>
          <w:rFonts w:ascii="Century Gothic" w:hAnsi="Century Gothic"/>
        </w:rPr>
      </w:pPr>
      <w:r>
        <w:rPr>
          <w:rFonts w:ascii="Century Gothic" w:hAnsi="Century Gothic"/>
        </w:rPr>
        <w:t xml:space="preserve"> </w:t>
      </w:r>
      <w:r>
        <w:rPr>
          <w:noProof/>
        </w:rPr>
        <w:drawing>
          <wp:inline distT="0" distB="0" distL="0" distR="0" wp14:anchorId="53190175" wp14:editId="0159D5D3">
            <wp:extent cx="1996225" cy="1371754"/>
            <wp:effectExtent l="0" t="0" r="4445" b="0"/>
            <wp:docPr id="24" name="Picture 24" descr="May be an image of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one or more people and people sit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017" cy="1382606"/>
                    </a:xfrm>
                    <a:prstGeom prst="rect">
                      <a:avLst/>
                    </a:prstGeom>
                    <a:noFill/>
                    <a:ln>
                      <a:noFill/>
                    </a:ln>
                  </pic:spPr>
                </pic:pic>
              </a:graphicData>
            </a:graphic>
          </wp:inline>
        </w:drawing>
      </w:r>
      <w:r>
        <w:rPr>
          <w:rFonts w:ascii="Century Gothic" w:hAnsi="Century Gothic"/>
        </w:rPr>
        <w:t xml:space="preserve">       </w:t>
      </w:r>
      <w:r w:rsidRPr="003B535C">
        <w:rPr>
          <w:rFonts w:ascii="Century Gothic" w:hAnsi="Century Gothic"/>
          <w:noProof/>
        </w:rPr>
        <w:drawing>
          <wp:inline distT="0" distB="0" distL="0" distR="0" wp14:anchorId="6E6CBDD7" wp14:editId="3BF2B1C2">
            <wp:extent cx="1642534" cy="1231900"/>
            <wp:effectExtent l="0" t="0" r="0" b="6350"/>
            <wp:docPr id="2" name="Picture 2"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yan\Pictures\student working with manipulatives.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58015" cy="1243511"/>
                    </a:xfrm>
                    <a:prstGeom prst="rect">
                      <a:avLst/>
                    </a:prstGeom>
                    <a:noFill/>
                    <a:ln>
                      <a:noFill/>
                    </a:ln>
                  </pic:spPr>
                </pic:pic>
              </a:graphicData>
            </a:graphic>
          </wp:inline>
        </w:drawing>
      </w:r>
      <w:r>
        <w:rPr>
          <w:rFonts w:ascii="Century Gothic" w:hAnsi="Century Gothic"/>
        </w:rPr>
        <w:t xml:space="preserve">        </w:t>
      </w:r>
      <w:r>
        <w:rPr>
          <w:noProof/>
        </w:rPr>
        <w:drawing>
          <wp:inline distT="0" distB="0" distL="0" distR="0" wp14:anchorId="2D60C0C4" wp14:editId="73CFDC31">
            <wp:extent cx="1474631" cy="1378051"/>
            <wp:effectExtent l="0" t="0" r="0" b="0"/>
            <wp:docPr id="25" name="Picture 25" descr="May be an image of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one or more peo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3207" cy="1395410"/>
                    </a:xfrm>
                    <a:prstGeom prst="rect">
                      <a:avLst/>
                    </a:prstGeom>
                    <a:noFill/>
                    <a:ln>
                      <a:noFill/>
                    </a:ln>
                  </pic:spPr>
                </pic:pic>
              </a:graphicData>
            </a:graphic>
          </wp:inline>
        </w:drawing>
      </w:r>
      <w:r>
        <w:rPr>
          <w:rFonts w:ascii="Century Gothic" w:hAnsi="Century Gothic"/>
        </w:rPr>
        <w:t xml:space="preserve">          </w:t>
      </w:r>
    </w:p>
    <w:p w14:paraId="6C3B66F5" w14:textId="77777777" w:rsidR="00922A84" w:rsidRDefault="00922A84" w:rsidP="00922A84">
      <w:pPr>
        <w:rPr>
          <w:rFonts w:ascii="Century Gothic" w:hAnsi="Century Gothic"/>
        </w:rPr>
      </w:pPr>
    </w:p>
    <w:p w14:paraId="3DE9B41F" w14:textId="77777777" w:rsidR="00922A84" w:rsidRDefault="00922A84" w:rsidP="00922A84">
      <w:pPr>
        <w:rPr>
          <w:rFonts w:ascii="Century Gothic" w:hAnsi="Century Gothic"/>
        </w:rPr>
      </w:pPr>
    </w:p>
    <w:p w14:paraId="49AFF17D" w14:textId="77777777" w:rsidR="00922A84" w:rsidRDefault="00922A84" w:rsidP="00922A84">
      <w:pPr>
        <w:rPr>
          <w:rFonts w:ascii="Century Gothic" w:hAnsi="Century Gothic"/>
        </w:rPr>
      </w:pPr>
      <w:r w:rsidRPr="00F8440D">
        <w:rPr>
          <w:rFonts w:ascii="Century Gothic" w:hAnsi="Century Gothic"/>
        </w:rPr>
        <w:t>The WVISD c</w:t>
      </w:r>
      <w:r>
        <w:rPr>
          <w:rFonts w:ascii="Century Gothic" w:hAnsi="Century Gothic"/>
        </w:rPr>
        <w:t>ontinued to focus on the social-</w:t>
      </w:r>
      <w:r w:rsidRPr="00F8440D">
        <w:rPr>
          <w:rFonts w:ascii="Century Gothic" w:hAnsi="Century Gothic"/>
        </w:rPr>
        <w:t>emotional learning needs of</w:t>
      </w:r>
      <w:r>
        <w:rPr>
          <w:rFonts w:ascii="Century Gothic" w:hAnsi="Century Gothic"/>
        </w:rPr>
        <w:t xml:space="preserve"> all of</w:t>
      </w:r>
      <w:r w:rsidRPr="00F8440D">
        <w:rPr>
          <w:rFonts w:ascii="Century Gothic" w:hAnsi="Century Gothic"/>
        </w:rPr>
        <w:t xml:space="preserve"> our students.  One unique way we were able to address these needs was thr</w:t>
      </w:r>
      <w:r>
        <w:rPr>
          <w:rFonts w:ascii="Century Gothic" w:hAnsi="Century Gothic"/>
        </w:rPr>
        <w:t>ough a partnership with New Day F</w:t>
      </w:r>
      <w:r w:rsidRPr="00F8440D">
        <w:rPr>
          <w:rFonts w:ascii="Century Gothic" w:hAnsi="Century Gothic"/>
        </w:rPr>
        <w:t>arm in Verona, Kentucky.  Selected students were able to participate in their therapeutic program.    </w:t>
      </w:r>
    </w:p>
    <w:p w14:paraId="7DD01548" w14:textId="77777777" w:rsidR="00922A84" w:rsidRDefault="00922A84" w:rsidP="00922A84">
      <w:pPr>
        <w:rPr>
          <w:rFonts w:ascii="Century Gothic" w:hAnsi="Century Gothic"/>
        </w:rPr>
      </w:pPr>
    </w:p>
    <w:p w14:paraId="32CD794C" w14:textId="77777777" w:rsidR="00922A84" w:rsidRDefault="00922A84" w:rsidP="00922A84">
      <w:pPr>
        <w:rPr>
          <w:rFonts w:ascii="Century Gothic" w:hAnsi="Century Gothic"/>
        </w:rPr>
      </w:pPr>
    </w:p>
    <w:p w14:paraId="709CE400" w14:textId="36A22EB9" w:rsidR="00922A84" w:rsidRDefault="00922A84" w:rsidP="00922A84">
      <w:pPr>
        <w:rPr>
          <w:rFonts w:ascii="Century Gothic" w:hAnsi="Century Gothic"/>
        </w:rPr>
      </w:pPr>
      <w:r>
        <w:rPr>
          <w:rFonts w:ascii="Century Gothic" w:hAnsi="Century Gothic"/>
        </w:rPr>
        <w:t xml:space="preserve">     </w:t>
      </w:r>
      <w:r w:rsidRPr="00AC6A81">
        <w:rPr>
          <w:rFonts w:ascii="Century Gothic" w:hAnsi="Century Gothic"/>
          <w:noProof/>
        </w:rPr>
        <w:drawing>
          <wp:inline distT="0" distB="0" distL="0" distR="0" wp14:anchorId="083F3E76" wp14:editId="350140F0">
            <wp:extent cx="2381348" cy="1075386"/>
            <wp:effectExtent l="0" t="0" r="0" b="0"/>
            <wp:docPr id="26" name="Picture 26"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yan\Pictures\new day  -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6950" cy="1086948"/>
                    </a:xfrm>
                    <a:prstGeom prst="rect">
                      <a:avLst/>
                    </a:prstGeom>
                    <a:noFill/>
                    <a:ln>
                      <a:noFill/>
                    </a:ln>
                  </pic:spPr>
                </pic:pic>
              </a:graphicData>
            </a:graphic>
          </wp:inline>
        </w:drawing>
      </w:r>
      <w:r>
        <w:rPr>
          <w:rFonts w:ascii="Century Gothic" w:hAnsi="Century Gothic"/>
        </w:rPr>
        <w:tab/>
      </w:r>
      <w:r>
        <w:rPr>
          <w:rFonts w:ascii="Century Gothic" w:hAnsi="Century Gothic"/>
        </w:rPr>
        <w:tab/>
      </w:r>
      <w:r w:rsidRPr="00AC6A81">
        <w:rPr>
          <w:rFonts w:ascii="Century Gothic" w:hAnsi="Century Gothic"/>
          <w:noProof/>
        </w:rPr>
        <w:drawing>
          <wp:inline distT="0" distB="0" distL="0" distR="0" wp14:anchorId="661CF29E" wp14:editId="560B3ADC">
            <wp:extent cx="2350394" cy="1061407"/>
            <wp:effectExtent l="0" t="0" r="0" b="5715"/>
            <wp:docPr id="27" name="Picture 27"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yan\Pictures\new day -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874" cy="1085106"/>
                    </a:xfrm>
                    <a:prstGeom prst="rect">
                      <a:avLst/>
                    </a:prstGeom>
                    <a:noFill/>
                    <a:ln>
                      <a:noFill/>
                    </a:ln>
                  </pic:spPr>
                </pic:pic>
              </a:graphicData>
            </a:graphic>
          </wp:inline>
        </w:drawing>
      </w:r>
    </w:p>
    <w:p w14:paraId="06E73F89" w14:textId="77777777" w:rsidR="00EE0CE7" w:rsidRDefault="00EE0CE7" w:rsidP="00922A84">
      <w:pPr>
        <w:rPr>
          <w:rFonts w:ascii="Century Gothic" w:hAnsi="Century Gothic"/>
        </w:rPr>
      </w:pPr>
    </w:p>
    <w:p w14:paraId="4DE3C3A5" w14:textId="77777777" w:rsidR="00922A84" w:rsidRPr="00F8440D" w:rsidRDefault="00922A84" w:rsidP="00922A84">
      <w:pPr>
        <w:rPr>
          <w:rFonts w:ascii="Century Gothic" w:hAnsi="Century Gothic"/>
        </w:rPr>
      </w:pPr>
      <w:r>
        <w:rPr>
          <w:rFonts w:ascii="Century Gothic" w:hAnsi="Century Gothic"/>
        </w:rPr>
        <w:t>The program focuses on the</w:t>
      </w:r>
      <w:r w:rsidRPr="00F8440D">
        <w:rPr>
          <w:rFonts w:ascii="Century Gothic" w:hAnsi="Century Gothic"/>
        </w:rPr>
        <w:t xml:space="preserve"> fact that some students may not be able to express how they are feeling, w</w:t>
      </w:r>
      <w:r>
        <w:rPr>
          <w:rFonts w:ascii="Century Gothic" w:hAnsi="Century Gothic"/>
        </w:rPr>
        <w:t xml:space="preserve">hy they are </w:t>
      </w:r>
      <w:r w:rsidRPr="00F8440D">
        <w:rPr>
          <w:rFonts w:ascii="Century Gothic" w:hAnsi="Century Gothic"/>
        </w:rPr>
        <w:t>upset, or what they need, especially throughout this pandemic. This makes living with trauma, grief, behavioral disorders</w:t>
      </w:r>
      <w:r>
        <w:rPr>
          <w:rFonts w:ascii="Century Gothic" w:hAnsi="Century Gothic"/>
        </w:rPr>
        <w:t>,</w:t>
      </w:r>
      <w:r w:rsidRPr="00F8440D">
        <w:rPr>
          <w:rFonts w:ascii="Century Gothic" w:hAnsi="Century Gothic"/>
        </w:rPr>
        <w:t xml:space="preserve"> or anxiety even more stressful. However, when it comes to horses, not having the right words is okay! Horses have a different way of communicating, and by teaching students to listen like they do, they help students recognize their emotions, learn new coping mechanisms, and gain the confidence to move forward.  New Day’s therapeutic programs include a variety of equine-based techniques. Some exercises involve riding horses. Others focus on leading them while tackling other challenges. Because they are customized to fit the student’s individual goals, no two programs are the same. However, each is built on a foundation of tried-and-true techniques designed to improve interpersonal connections, conquer fears, and rediscover our strength within.</w:t>
      </w:r>
    </w:p>
    <w:p w14:paraId="35D55D4B" w14:textId="77777777" w:rsidR="00922A84" w:rsidRPr="00F8440D" w:rsidRDefault="00922A84" w:rsidP="00922A84">
      <w:pPr>
        <w:rPr>
          <w:rFonts w:ascii="Century Gothic" w:hAnsi="Century Gothic"/>
        </w:rPr>
      </w:pPr>
    </w:p>
    <w:p w14:paraId="5568E39B" w14:textId="77777777" w:rsidR="00922A84" w:rsidRDefault="00922A84" w:rsidP="00922A84">
      <w:pPr>
        <w:rPr>
          <w:rFonts w:ascii="Century Gothic" w:hAnsi="Century Gothic"/>
        </w:rPr>
      </w:pPr>
      <w:r>
        <w:rPr>
          <w:rFonts w:ascii="Century Gothic" w:hAnsi="Century Gothic"/>
        </w:rPr>
        <w:t>During the time that our students were</w:t>
      </w:r>
      <w:r w:rsidRPr="00F8440D">
        <w:rPr>
          <w:rFonts w:ascii="Century Gothic" w:hAnsi="Century Gothic"/>
        </w:rPr>
        <w:t xml:space="preserve"> missing the culture of the school, staff worked hard in conjunction with PTSA and other organizations to provide fun student and parent involvement activities</w:t>
      </w:r>
      <w:r>
        <w:rPr>
          <w:rFonts w:ascii="Century Gothic" w:hAnsi="Century Gothic"/>
        </w:rPr>
        <w:t>, including reverse parades, a family Christmas light scavenger hunt, and a drive-in movie night.  Parents and students were also able to recognize teachers and staff members who have gone above and beyond during the pandemic.  This is tradition that our district plans to adopt and continue in the future.</w:t>
      </w:r>
    </w:p>
    <w:p w14:paraId="33F09796" w14:textId="77777777" w:rsidR="00922A84" w:rsidRPr="00F8440D" w:rsidRDefault="00922A84" w:rsidP="00922A84">
      <w:pPr>
        <w:rPr>
          <w:rFonts w:ascii="Century Gothic" w:hAnsi="Century Gothic"/>
        </w:rPr>
      </w:pPr>
    </w:p>
    <w:p w14:paraId="2FF42D02" w14:textId="77777777" w:rsidR="00922A84" w:rsidRDefault="00922A84" w:rsidP="00922A84">
      <w:pPr>
        <w:jc w:val="center"/>
        <w:rPr>
          <w:rFonts w:ascii="Century Gothic" w:hAnsi="Century Gothic"/>
        </w:rPr>
      </w:pPr>
      <w:r w:rsidRPr="005E638A">
        <w:rPr>
          <w:noProof/>
        </w:rPr>
        <w:drawing>
          <wp:inline distT="0" distB="0" distL="0" distR="0" wp14:anchorId="01C5496A" wp14:editId="03A179C3">
            <wp:extent cx="3066150" cy="1533525"/>
            <wp:effectExtent l="0" t="0" r="1270" b="0"/>
            <wp:docPr id="28" name="Picture 28"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yan\Pictures\ECC - Danie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56" cy="1548282"/>
                    </a:xfrm>
                    <a:prstGeom prst="rect">
                      <a:avLst/>
                    </a:prstGeom>
                    <a:noFill/>
                    <a:ln>
                      <a:noFill/>
                    </a:ln>
                  </pic:spPr>
                </pic:pic>
              </a:graphicData>
            </a:graphic>
          </wp:inline>
        </w:drawing>
      </w:r>
    </w:p>
    <w:p w14:paraId="456F858F" w14:textId="77777777" w:rsidR="00922A84" w:rsidRDefault="00922A84" w:rsidP="00922A84">
      <w:pPr>
        <w:jc w:val="center"/>
        <w:rPr>
          <w:rFonts w:ascii="Century Gothic" w:hAnsi="Century Gothic"/>
        </w:rPr>
      </w:pPr>
    </w:p>
    <w:p w14:paraId="6263A500" w14:textId="77777777" w:rsidR="00922A84" w:rsidRDefault="00922A84" w:rsidP="00922A84">
      <w:pPr>
        <w:jc w:val="center"/>
        <w:rPr>
          <w:rFonts w:ascii="Century Gothic" w:hAnsi="Century Gothic"/>
        </w:rPr>
      </w:pPr>
    </w:p>
    <w:p w14:paraId="23BDD9FA" w14:textId="77777777" w:rsidR="00922A84" w:rsidRPr="00F8440D" w:rsidRDefault="00922A84" w:rsidP="00922A84">
      <w:pPr>
        <w:rPr>
          <w:rFonts w:ascii="Century Gothic" w:hAnsi="Century Gothic"/>
        </w:rPr>
      </w:pPr>
      <w:r>
        <w:rPr>
          <w:rFonts w:ascii="Century Gothic" w:hAnsi="Century Gothic"/>
        </w:rPr>
        <w:t>As a district, we have risen to the challenge of educating our students throughout this unprecedented time.  Every member of our staff has contributed to this effort, from food service and transportation, custodial staff to our teachers; everyone has played an essential role in the success of our students.  We are so proud to be Bearcats!</w:t>
      </w:r>
    </w:p>
    <w:bookmarkEnd w:id="0"/>
    <w:p w14:paraId="0BC2F772" w14:textId="25D3CEAA" w:rsidR="00E22A2C" w:rsidRPr="00E22A2C" w:rsidRDefault="00E22A2C" w:rsidP="00E22A2C"/>
    <w:p w14:paraId="06957EFE" w14:textId="4594410E" w:rsidR="00893870" w:rsidRDefault="00893870" w:rsidP="00E22A2C">
      <w:pPr>
        <w:rPr>
          <w:rFonts w:ascii="Arial" w:hAnsi="Arial" w:cs="Arial"/>
          <w:color w:val="222222"/>
          <w:sz w:val="22"/>
          <w:szCs w:val="22"/>
          <w:bdr w:val="none" w:sz="0" w:space="0" w:color="auto" w:frame="1"/>
        </w:rPr>
      </w:pPr>
    </w:p>
    <w:p w14:paraId="519B8F34" w14:textId="09BBD98C"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"https://lh3.googleusercontent.com/nKYf96e9X8e8knoV8GUd9r85YP6Kqx382djFh92LqkvLBp-fKcoJVOafImuthNyiEeOxGvZzSMqtH1c546Y0pFWAaYCfI4WOxRS-uLmi3YFeZt30fkBtrLGhkxhRJt-eJxpWwNcl" \* MERGEFORMATINET </w:instrText>
      </w:r>
      <w:r w:rsidRPr="00E22A2C">
        <w:rPr>
          <w:rFonts w:ascii="Arial" w:hAnsi="Arial" w:cs="Arial"/>
          <w:color w:val="222222"/>
          <w:sz w:val="22"/>
          <w:szCs w:val="22"/>
          <w:bdr w:val="none" w:sz="0" w:space="0" w:color="auto" w:frame="1"/>
        </w:rPr>
        <w:fldChar w:fldCharType="end"/>
      </w:r>
    </w:p>
    <w:p w14:paraId="57D19FF8" w14:textId="3CBA5F96" w:rsidR="00E22A2C" w:rsidRDefault="00E22A2C" w:rsidP="00E22A2C">
      <w:pPr>
        <w:rPr>
          <w:rFonts w:ascii="Arial" w:hAnsi="Arial" w:cs="Arial"/>
          <w:color w:val="222222"/>
          <w:sz w:val="22"/>
          <w:szCs w:val="22"/>
          <w:bdr w:val="none" w:sz="0" w:space="0" w:color="auto" w:frame="1"/>
        </w:rPr>
      </w:pPr>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"https://lh3.googleusercontent.com/h66v1pPIJvEmQ-NPKRCHbrkvSLyFv1qM8xyQVALqRG7vxJoHVaXjwsKLDa2IHFdjKBaeCyMmzmZK3SAZ0P3TReOYiS4TVoE_pSjhEXsKi7Yt0GdNvPG3sv6jaKTK_DK0wLxyozKb" \* MERGEFORMATINET </w:instrText>
      </w:r>
      <w:r w:rsidRPr="00E22A2C">
        <w:rPr>
          <w:rFonts w:ascii="Arial" w:hAnsi="Arial" w:cs="Arial"/>
          <w:color w:val="222222"/>
          <w:sz w:val="22"/>
          <w:szCs w:val="22"/>
          <w:bdr w:val="none" w:sz="0" w:space="0" w:color="auto" w:frame="1"/>
        </w:rPr>
        <w:fldChar w:fldCharType="end"/>
      </w:r>
    </w:p>
    <w:p w14:paraId="33AB9C91" w14:textId="0564D889" w:rsidR="00E22A2C" w:rsidRPr="00E22A2C" w:rsidRDefault="00E22A2C" w:rsidP="00E22A2C"/>
    <w:p w14:paraId="1FF2E462" w14:textId="1421CAA5"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"https://lh4.googleusercontent.com/teMxnD5bEWSpwMrfW2RKHqgCzTZdXsAliSc8UxJGgc3TIP2V_dYCBO38h2YHE3wZ0I2JRwMeIBNobwf1DHuCgAlrByzA_jSnn8lHkZIWQKpZcB8J_7dI5I2QIhJyRePrDSgchIfw" \* MERGEFORMATINET </w:instrText>
      </w:r>
      <w:r w:rsidRPr="00E22A2C">
        <w:rPr>
          <w:rFonts w:ascii="Arial" w:hAnsi="Arial" w:cs="Arial"/>
          <w:color w:val="222222"/>
          <w:sz w:val="22"/>
          <w:szCs w:val="22"/>
          <w:bdr w:val="none" w:sz="0" w:space="0" w:color="auto" w:frame="1"/>
        </w:rPr>
        <w:fldChar w:fldCharType="end"/>
      </w:r>
    </w:p>
    <w:p w14:paraId="44303DAC" w14:textId="620F33FC"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"https://lh3.googleusercontent.com/gKL9SYEtdbbcR72taelVisflvG6Z3lWmHiWLJdJul4fa-vHqs07fC-vXZT96MgKp7FY0WT4hQTyUyF6DPmqZGHYwgJiwY5k3rkZRWlEXrOi6kfWpk-YCxQCim8wzeH3zhBgfS_TW" \* MERGEFORMATINET </w:instrText>
      </w:r>
      <w:r w:rsidRPr="00E22A2C">
        <w:rPr>
          <w:rFonts w:ascii="Arial" w:hAnsi="Arial" w:cs="Arial"/>
          <w:color w:val="222222"/>
          <w:sz w:val="22"/>
          <w:szCs w:val="22"/>
          <w:bdr w:val="none" w:sz="0" w:space="0" w:color="auto" w:frame="1"/>
        </w:rPr>
        <w:fldChar w:fldCharType="end"/>
      </w:r>
    </w:p>
    <w:p w14:paraId="22DFD17A" w14:textId="54F1E531" w:rsidR="00E22A2C" w:rsidRDefault="00E22A2C" w:rsidP="00922A84">
      <w:pPr>
        <w:rPr>
          <w:sz w:val="36"/>
          <w:szCs w:val="36"/>
        </w:rPr>
      </w:pPr>
    </w:p>
    <w:p w14:paraId="3934696A" w14:textId="77777777" w:rsidR="0089587A" w:rsidRDefault="0089587A" w:rsidP="00922A84">
      <w:pPr>
        <w:rPr>
          <w:sz w:val="36"/>
          <w:szCs w:val="36"/>
        </w:rPr>
      </w:pPr>
    </w:p>
    <w:p w14:paraId="025E3BF3" w14:textId="77777777" w:rsidR="00965276" w:rsidRDefault="00965276" w:rsidP="00F41405">
      <w:pPr>
        <w:jc w:val="center"/>
        <w:rPr>
          <w:sz w:val="36"/>
          <w:szCs w:val="36"/>
        </w:rPr>
      </w:pPr>
    </w:p>
    <w:p w14:paraId="0ED3F2E8" w14:textId="24F5DF55" w:rsidR="00BA58B0" w:rsidRDefault="00BA58B0" w:rsidP="00F41405">
      <w:pPr>
        <w:jc w:val="center"/>
        <w:rPr>
          <w:sz w:val="36"/>
          <w:szCs w:val="36"/>
        </w:rPr>
      </w:pPr>
      <w:r w:rsidRPr="00021D55">
        <w:rPr>
          <w:sz w:val="36"/>
          <w:szCs w:val="36"/>
        </w:rPr>
        <w:t>Special Education Cooperatives</w:t>
      </w:r>
    </w:p>
    <w:p w14:paraId="07858AF6" w14:textId="77777777" w:rsidR="008F0D22" w:rsidRPr="00021D55" w:rsidRDefault="008F0D22" w:rsidP="00F41405">
      <w:pPr>
        <w:jc w:val="center"/>
        <w:rPr>
          <w:color w:val="201F1E"/>
          <w:sz w:val="23"/>
          <w:szCs w:val="23"/>
          <w:highlight w:val="white"/>
        </w:rPr>
      </w:pPr>
    </w:p>
    <w:p w14:paraId="741A650D" w14:textId="77777777" w:rsidR="00BA58B0" w:rsidRDefault="00BA58B0" w:rsidP="00BA58B0">
      <w:r>
        <w:rPr>
          <w:noProof/>
        </w:rPr>
        <w:drawing>
          <wp:inline distT="0" distB="0" distL="0" distR="0" wp14:anchorId="731A3D0D" wp14:editId="50A50419">
            <wp:extent cx="1104900" cy="609600"/>
            <wp:effectExtent l="0" t="0" r="0" b="0"/>
            <wp:docPr id="16" name="Picture 16" descr="CKE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659B0DF8" wp14:editId="0873C999">
            <wp:extent cx="1363980" cy="563880"/>
            <wp:effectExtent l="0" t="0" r="7620" b="7620"/>
            <wp:docPr id="15" name="Picture 15" descr="GRRE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5D09B8A3" wp14:editId="58FD3F0C">
            <wp:extent cx="1310640" cy="624840"/>
            <wp:effectExtent l="0" t="0" r="3810" b="3810"/>
            <wp:docPr id="9" name="Picture 9" descr="SES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33A39B76" w14:textId="77777777" w:rsidR="00BA58B0" w:rsidRDefault="00BA58B0" w:rsidP="00BA58B0">
      <w:r>
        <w:rPr>
          <w:noProof/>
        </w:rPr>
        <w:drawing>
          <wp:inline distT="0" distB="0" distL="0" distR="0" wp14:anchorId="0668968A" wp14:editId="7563E42D">
            <wp:extent cx="1051560" cy="708660"/>
            <wp:effectExtent l="0" t="0" r="0" b="0"/>
            <wp:docPr id="12" name="Picture 12" descr="KVE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14358D75" wp14:editId="658085C3">
            <wp:extent cx="1737360" cy="548640"/>
            <wp:effectExtent l="0" t="0" r="0" b="3810"/>
            <wp:docPr id="7" name="Picture 7" descr="OVE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0E9875E4" wp14:editId="09EF5C76">
            <wp:extent cx="1181100" cy="655320"/>
            <wp:effectExtent l="0" t="0" r="0" b="0"/>
            <wp:docPr id="11" name="Picture 11" descr="GLEC">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15AFA639" w14:textId="2F44D3C2" w:rsidR="00F41405" w:rsidRPr="00021D55" w:rsidRDefault="00BA58B0">
      <w:r>
        <w:t xml:space="preserve">         </w:t>
      </w:r>
      <w:r>
        <w:rPr>
          <w:noProof/>
        </w:rPr>
        <w:drawing>
          <wp:inline distT="0" distB="0" distL="0" distR="0" wp14:anchorId="3EBAC9EC" wp14:editId="1EE13F46">
            <wp:extent cx="1851660" cy="617220"/>
            <wp:effectExtent l="0" t="0" r="0" b="0"/>
            <wp:docPr id="10" name="Picture 10" descr="KEDC">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4245206B" wp14:editId="70F9875A">
            <wp:extent cx="1337310" cy="771525"/>
            <wp:effectExtent l="0" t="0" r="0" b="9525"/>
            <wp:docPr id="17" name="Picture 17" descr="WKEC">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sidR="004E3E35" w:rsidRPr="004E3E35">
        <w:rPr>
          <w:noProof/>
        </w:rPr>
        <w:drawing>
          <wp:inline distT="0" distB="0" distL="0" distR="0" wp14:anchorId="4E3C988B" wp14:editId="5A08BA42">
            <wp:extent cx="959022" cy="906779"/>
            <wp:effectExtent l="0" t="0" r="0" b="8255"/>
            <wp:docPr id="8" name="Picture 8"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86601" cy="932855"/>
                    </a:xfrm>
                    <a:prstGeom prst="rect">
                      <a:avLst/>
                    </a:prstGeom>
                  </pic:spPr>
                </pic:pic>
              </a:graphicData>
            </a:graphic>
          </wp:inline>
        </w:drawing>
      </w:r>
      <w:r>
        <w:t xml:space="preserve">                     </w:t>
      </w:r>
    </w:p>
    <w:p w14:paraId="1E0AB565" w14:textId="77777777" w:rsidR="00811E40" w:rsidRDefault="00811E40" w:rsidP="00021D55">
      <w:pPr>
        <w:jc w:val="center"/>
        <w:rPr>
          <w:rFonts w:cstheme="minorHAnsi"/>
          <w:sz w:val="36"/>
          <w:szCs w:val="36"/>
        </w:rPr>
      </w:pPr>
    </w:p>
    <w:p w14:paraId="3D133570" w14:textId="77777777" w:rsidR="008F0D22" w:rsidRDefault="008F0D22" w:rsidP="00021D55">
      <w:pPr>
        <w:jc w:val="center"/>
        <w:rPr>
          <w:rFonts w:cstheme="minorHAnsi"/>
          <w:sz w:val="36"/>
          <w:szCs w:val="36"/>
        </w:rPr>
      </w:pPr>
    </w:p>
    <w:p w14:paraId="51B117D5" w14:textId="71509FE6" w:rsidR="00021D55" w:rsidRPr="00F41405" w:rsidRDefault="00110EB6" w:rsidP="00021D55">
      <w:pPr>
        <w:jc w:val="center"/>
        <w:rPr>
          <w:rFonts w:cstheme="minorHAnsi"/>
          <w:sz w:val="36"/>
          <w:szCs w:val="36"/>
        </w:rPr>
      </w:pPr>
      <w:r w:rsidRPr="00110EB6">
        <w:rPr>
          <w:rFonts w:cstheme="minorHAnsi"/>
          <w:noProof/>
          <w:sz w:val="36"/>
          <w:szCs w:val="36"/>
        </w:rPr>
        <mc:AlternateContent>
          <mc:Choice Requires="wps">
            <w:drawing>
              <wp:anchor distT="45720" distB="45720" distL="114300" distR="114300" simplePos="0" relativeHeight="251659264" behindDoc="0" locked="0" layoutInCell="1" allowOverlap="1" wp14:anchorId="1D15B84B" wp14:editId="7AF6803A">
                <wp:simplePos x="0" y="0"/>
                <wp:positionH relativeFrom="column">
                  <wp:posOffset>190500</wp:posOffset>
                </wp:positionH>
                <wp:positionV relativeFrom="paragraph">
                  <wp:posOffset>527685</wp:posOffset>
                </wp:positionV>
                <wp:extent cx="2360930" cy="1085850"/>
                <wp:effectExtent l="0" t="0" r="22860"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5850"/>
                        </a:xfrm>
                        <a:prstGeom prst="rect">
                          <a:avLst/>
                        </a:prstGeom>
                        <a:solidFill>
                          <a:srgbClr val="FFFFFF"/>
                        </a:solidFill>
                        <a:ln w="9525">
                          <a:solidFill>
                            <a:srgbClr val="000000"/>
                          </a:solidFill>
                          <a:miter lim="800000"/>
                          <a:headEnd/>
                          <a:tailEnd/>
                        </a:ln>
                      </wps:spPr>
                      <wps:txbx>
                        <w:txbxContent>
                          <w:p w14:paraId="6C200489" w14:textId="77777777" w:rsidR="00110EB6" w:rsidRDefault="00110EB6" w:rsidP="00110EB6">
                            <w:bookmarkStart w:id="1" w:name="_GoBack"/>
                            <w:r>
                              <w:t>Ashland RTC</w:t>
                            </w:r>
                          </w:p>
                          <w:p w14:paraId="235AFC93" w14:textId="77777777" w:rsidR="00110EB6" w:rsidRDefault="00110EB6" w:rsidP="00110EB6">
                            <w:r>
                              <w:t>Anderson County RTC</w:t>
                            </w:r>
                          </w:p>
                          <w:p w14:paraId="7498502B" w14:textId="77777777" w:rsidR="00110EB6" w:rsidRDefault="00110EB6" w:rsidP="00110EB6">
                            <w:r>
                              <w:t>Berea RTC</w:t>
                            </w:r>
                          </w:p>
                          <w:p w14:paraId="12486760" w14:textId="77777777" w:rsidR="00110EB6" w:rsidRDefault="00110EB6" w:rsidP="00110EB6">
                            <w:r>
                              <w:t>Calloway County RTC</w:t>
                            </w:r>
                          </w:p>
                          <w:p w14:paraId="7EB29B1F" w14:textId="77777777" w:rsidR="00110EB6" w:rsidRDefault="00110EB6" w:rsidP="00110EB6">
                            <w:r>
                              <w:t>Simpson County RTC</w:t>
                            </w:r>
                          </w:p>
                          <w:bookmarkEnd w:id="1"/>
                          <w:p w14:paraId="7D9A906E" w14:textId="7F5E9FA9" w:rsidR="00110EB6" w:rsidRDefault="00110EB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D15B84B" id="_x0000_t202" coordsize="21600,21600" o:spt="202" path="m,l,21600r21600,l21600,xe">
                <v:stroke joinstyle="miter"/>
                <v:path gradientshapeok="t" o:connecttype="rect"/>
              </v:shapetype>
              <v:shape id="Text Box 2" o:spid="_x0000_s1026" type="#_x0000_t202" style="position:absolute;left:0;text-align:left;margin-left:15pt;margin-top:41.55pt;width:185.9pt;height:8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oAJQ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">
                <v:textbox>
                  <w:txbxContent>
                    <w:p w14:paraId="6C200489" w14:textId="77777777" w:rsidR="00110EB6" w:rsidRDefault="00110EB6" w:rsidP="00110EB6">
                      <w:bookmarkStart w:id="2" w:name="_GoBack"/>
                      <w:r>
                        <w:t>Ashland RTC</w:t>
                      </w:r>
                    </w:p>
                    <w:p w14:paraId="235AFC93" w14:textId="77777777" w:rsidR="00110EB6" w:rsidRDefault="00110EB6" w:rsidP="00110EB6">
                      <w:r>
                        <w:t>Anderson County RTC</w:t>
                      </w:r>
                    </w:p>
                    <w:p w14:paraId="7498502B" w14:textId="77777777" w:rsidR="00110EB6" w:rsidRDefault="00110EB6" w:rsidP="00110EB6">
                      <w:r>
                        <w:t>Berea RTC</w:t>
                      </w:r>
                    </w:p>
                    <w:p w14:paraId="12486760" w14:textId="77777777" w:rsidR="00110EB6" w:rsidRDefault="00110EB6" w:rsidP="00110EB6">
                      <w:r>
                        <w:t>Calloway County RTC</w:t>
                      </w:r>
                    </w:p>
                    <w:p w14:paraId="7EB29B1F" w14:textId="77777777" w:rsidR="00110EB6" w:rsidRDefault="00110EB6" w:rsidP="00110EB6">
                      <w:r>
                        <w:t>Simpson County RTC</w:t>
                      </w:r>
                    </w:p>
                    <w:bookmarkEnd w:id="2"/>
                    <w:p w14:paraId="7D9A906E" w14:textId="7F5E9FA9" w:rsidR="00110EB6" w:rsidRDefault="00110EB6"/>
                  </w:txbxContent>
                </v:textbox>
                <w10:wrap type="square"/>
              </v:shape>
            </w:pict>
          </mc:Fallback>
        </mc:AlternateContent>
      </w:r>
      <w:r w:rsidR="00F41405" w:rsidRPr="00F41405">
        <w:rPr>
          <w:rFonts w:cstheme="minorHAnsi"/>
          <w:sz w:val="36"/>
          <w:szCs w:val="36"/>
        </w:rPr>
        <w:t>Early Childhood Regional Training Centers</w:t>
      </w:r>
      <w:r w:rsidR="00021D55">
        <w:rPr>
          <w:noProof/>
          <w:sz w:val="36"/>
          <w:szCs w:val="36"/>
        </w:rPr>
        <w:drawing>
          <wp:inline distT="0" distB="0" distL="0" distR="0" wp14:anchorId="320728EB" wp14:editId="0FBDAF30">
            <wp:extent cx="2666341" cy="1250585"/>
            <wp:effectExtent l="0" t="0" r="1270" b="6985"/>
            <wp:docPr id="13" name="Picture 13" descr="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p>
    <w:sectPr w:rsidR="00021D55" w:rsidRPr="00F414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117E9"/>
    <w:multiLevelType w:val="hybridMultilevel"/>
    <w:tmpl w:val="2898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347B0"/>
    <w:multiLevelType w:val="hybridMultilevel"/>
    <w:tmpl w:val="C034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C6"/>
    <w:rsid w:val="00021D55"/>
    <w:rsid w:val="00104BC6"/>
    <w:rsid w:val="00110EB6"/>
    <w:rsid w:val="00292554"/>
    <w:rsid w:val="002A41F0"/>
    <w:rsid w:val="003C2BCA"/>
    <w:rsid w:val="003E213E"/>
    <w:rsid w:val="00435023"/>
    <w:rsid w:val="00485224"/>
    <w:rsid w:val="004E3E35"/>
    <w:rsid w:val="00574BA0"/>
    <w:rsid w:val="006A0C6E"/>
    <w:rsid w:val="006A61F5"/>
    <w:rsid w:val="006B261F"/>
    <w:rsid w:val="006C0C79"/>
    <w:rsid w:val="00702652"/>
    <w:rsid w:val="007E0E82"/>
    <w:rsid w:val="00805949"/>
    <w:rsid w:val="00811E40"/>
    <w:rsid w:val="00893870"/>
    <w:rsid w:val="0089587A"/>
    <w:rsid w:val="008F0D22"/>
    <w:rsid w:val="009060FE"/>
    <w:rsid w:val="00922A84"/>
    <w:rsid w:val="00965276"/>
    <w:rsid w:val="00AB7FDE"/>
    <w:rsid w:val="00B41359"/>
    <w:rsid w:val="00B76EFF"/>
    <w:rsid w:val="00BA58B0"/>
    <w:rsid w:val="00CB3D53"/>
    <w:rsid w:val="00D04830"/>
    <w:rsid w:val="00E22A2C"/>
    <w:rsid w:val="00E74540"/>
    <w:rsid w:val="00E80E35"/>
    <w:rsid w:val="00EE0CE7"/>
    <w:rsid w:val="00F30BBB"/>
    <w:rsid w:val="00F41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7FAF"/>
  <w15:chartTrackingRefBased/>
  <w15:docId w15:val="{14CD0074-FB5B-46FA-A8F7-7E2115E9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2A2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22A2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C79"/>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22A2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22A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849077">
      <w:bodyDiv w:val="1"/>
      <w:marLeft w:val="0"/>
      <w:marRight w:val="0"/>
      <w:marTop w:val="0"/>
      <w:marBottom w:val="0"/>
      <w:divBdr>
        <w:top w:val="none" w:sz="0" w:space="0" w:color="auto"/>
        <w:left w:val="none" w:sz="0" w:space="0" w:color="auto"/>
        <w:bottom w:val="none" w:sz="0" w:space="0" w:color="auto"/>
        <w:right w:val="none" w:sz="0" w:space="0" w:color="auto"/>
      </w:divBdr>
    </w:div>
    <w:div w:id="21338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grrec.org/" TargetMode="External"/><Relationship Id="rId39" Type="http://schemas.openxmlformats.org/officeDocument/2006/relationships/image" Target="media/image24.png"/><Relationship Id="rId21" Type="http://schemas.openxmlformats.org/officeDocument/2006/relationships/image" Target="media/image17.jpeg"/><Relationship Id="rId34" Type="http://schemas.openxmlformats.org/officeDocument/2006/relationships/image" Target="cid:image014.png@01D622D0.1CA844E0" TargetMode="External"/><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sesccoop.org/" TargetMode="External"/><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hyperlink" Target="https://www.kentuckyvalley.org/" TargetMode="External"/><Relationship Id="rId37" Type="http://schemas.openxmlformats.org/officeDocument/2006/relationships/image" Target="cid:image016.png@01D622D0.1CA844E0" TargetMode="External"/><Relationship Id="rId40" Type="http://schemas.openxmlformats.org/officeDocument/2006/relationships/image" Target="cid:image018.png@01D622D0.1CA844E0" TargetMode="External"/><Relationship Id="rId45" Type="http://schemas.openxmlformats.org/officeDocument/2006/relationships/image" Target="media/image26.png"/><Relationship Id="rId53"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cid:image012.png@01D622D0.1CA844E0" TargetMode="External"/><Relationship Id="rId44" Type="http://schemas.openxmlformats.org/officeDocument/2006/relationships/hyperlink" Target="http://www.wkec.org/" TargetMode="External"/><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s://www.ovec.org/" TargetMode="External"/><Relationship Id="rId43" Type="http://schemas.openxmlformats.org/officeDocument/2006/relationships/image" Target="cid:image020.png@01D622D0.1CA844E0" TargetMode="External"/><Relationship Id="rId48" Type="http://schemas.openxmlformats.org/officeDocument/2006/relationships/image" Target="media/image28.png"/><Relationship Id="rId8" Type="http://schemas.openxmlformats.org/officeDocument/2006/relationships/image" Target="media/image4.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cid:image008.png@01D622D0.1CA844E0" TargetMode="External"/><Relationship Id="rId33" Type="http://schemas.openxmlformats.org/officeDocument/2006/relationships/image" Target="media/image22.png"/><Relationship Id="rId38" Type="http://schemas.openxmlformats.org/officeDocument/2006/relationships/hyperlink" Target="https://www.kyglec.org/" TargetMode="External"/><Relationship Id="rId46" Type="http://schemas.openxmlformats.org/officeDocument/2006/relationships/image" Target="cid:image022.png@01D622D0.1CA844E0" TargetMode="External"/><Relationship Id="rId20" Type="http://schemas.openxmlformats.org/officeDocument/2006/relationships/image" Target="media/image16.jpeg"/><Relationship Id="rId41" Type="http://schemas.openxmlformats.org/officeDocument/2006/relationships/hyperlink" Target="http://www.kedc.org/" TargetMode="External"/><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s://www.ckec.org/" TargetMode="External"/><Relationship Id="rId28" Type="http://schemas.openxmlformats.org/officeDocument/2006/relationships/image" Target="cid:image010.png@01D622D0.1CA844E0" TargetMode="External"/><Relationship Id="rId36" Type="http://schemas.openxmlformats.org/officeDocument/2006/relationships/image" Target="media/image23.png"/><Relationship Id="rId49" Type="http://schemas.openxmlformats.org/officeDocument/2006/relationships/image" Target="cid:ii_km0wz0v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2021-05-11T04:00:00+00:00</Publication_x0020_Date>
    <Audience1 xmlns="3a62de7d-ba57-4f43-9dae-9623ba637be0"/>
    <_dlc_DocId xmlns="3a62de7d-ba57-4f43-9dae-9623ba637be0">KYED-257-212</_dlc_DocId>
    <_dlc_DocIdUrl xmlns="3a62de7d-ba57-4f43-9dae-9623ba637be0">
      <Url>https://www.education.ky.gov/specialed/_layouts/15/DocIdRedir.aspx?ID=KYED-257-212</Url>
      <Description>KYED-257-212</Description>
    </_dlc_DocIdUrl>
  </documentManagement>
</p:properties>
</file>

<file path=customXml/itemProps1.xml><?xml version="1.0" encoding="utf-8"?>
<ds:datastoreItem xmlns:ds="http://schemas.openxmlformats.org/officeDocument/2006/customXml" ds:itemID="{DEDB8EF5-BC3D-4BAA-8431-CCB5507BB5EC}"/>
</file>

<file path=customXml/itemProps2.xml><?xml version="1.0" encoding="utf-8"?>
<ds:datastoreItem xmlns:ds="http://schemas.openxmlformats.org/officeDocument/2006/customXml" ds:itemID="{D1092CA1-11DF-4626-9756-4DDD41B2CD29}"/>
</file>

<file path=customXml/itemProps3.xml><?xml version="1.0" encoding="utf-8"?>
<ds:datastoreItem xmlns:ds="http://schemas.openxmlformats.org/officeDocument/2006/customXml" ds:itemID="{20CF06EB-2BBE-49B1-BE37-E4B2C1951BEE}"/>
</file>

<file path=customXml/itemProps4.xml><?xml version="1.0" encoding="utf-8"?>
<ds:datastoreItem xmlns:ds="http://schemas.openxmlformats.org/officeDocument/2006/customXml" ds:itemID="{E2E0E1DE-A643-4D4E-82C1-863622084854}"/>
</file>

<file path=docProps/app.xml><?xml version="1.0" encoding="utf-8"?>
<Properties xmlns="http://schemas.openxmlformats.org/officeDocument/2006/extended-properties" xmlns:vt="http://schemas.openxmlformats.org/officeDocument/2006/docPropsVTypes">
  <Template>Normal</Template>
  <TotalTime>2</TotalTime>
  <Pages>5</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OVEC</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Walton Verona Special Education Spotlight</dc:title>
  <dc:subject/>
  <dc:creator>Amanda Bruce</dc:creator>
  <cp:keywords/>
  <dc:description/>
  <cp:lastModifiedBy>McCowan, Joseph - Office of Special Education and Early Learning</cp:lastModifiedBy>
  <cp:revision>2</cp:revision>
  <dcterms:created xsi:type="dcterms:W3CDTF">2021-05-11T12:42:00Z</dcterms:created>
  <dcterms:modified xsi:type="dcterms:W3CDTF">2021-05-11T12:42:00Z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accba2d2-3ca9-4a6b-86b2-efa9b835d148</vt:lpwstr>
  </property>
</Properties>
</file>