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4010C" w14:textId="77777777" w:rsidR="00C2706A" w:rsidRDefault="00C2706A" w:rsidP="00C2706A">
      <w:pPr>
        <w:rPr>
          <w:rFonts w:ascii="Times New Roman" w:hAnsi="Times New Roman" w:cs="Times New Roman"/>
          <w:b/>
          <w:bCs/>
          <w:sz w:val="96"/>
          <w:szCs w:val="96"/>
        </w:rPr>
      </w:pPr>
      <w:r>
        <w:rPr>
          <w:rFonts w:ascii="Times New Roman" w:hAnsi="Times New Roman" w:cs="Times New Roman"/>
          <w:b/>
          <w:bCs/>
          <w:sz w:val="96"/>
          <w:szCs w:val="96"/>
        </w:rPr>
        <w:t>Special Education</w:t>
      </w:r>
    </w:p>
    <w:p w14:paraId="23891149" w14:textId="10376E02" w:rsidR="00C2706A" w:rsidRDefault="00C2706A" w:rsidP="00C2706A">
      <w:pPr>
        <w:rPr>
          <w:rFonts w:ascii="Times New Roman" w:hAnsi="Times New Roman" w:cs="Times New Roman"/>
          <w:b/>
          <w:bCs/>
          <w:sz w:val="96"/>
          <w:szCs w:val="96"/>
        </w:rPr>
      </w:pPr>
      <w:r>
        <w:rPr>
          <w:rFonts w:ascii="Times New Roman" w:hAnsi="Times New Roman" w:cs="Times New Roman"/>
          <w:b/>
          <w:bCs/>
          <w:noProof/>
          <w:sz w:val="96"/>
          <w:szCs w:val="96"/>
        </w:rPr>
        <w:drawing>
          <wp:inline distT="0" distB="0" distL="0" distR="0" wp14:anchorId="2CEE784D" wp14:editId="53F44EA7">
            <wp:extent cx="4724400" cy="815340"/>
            <wp:effectExtent l="0" t="0" r="0" b="3810"/>
            <wp:docPr id="13" name="Picture 13"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724400" cy="815340"/>
                    </a:xfrm>
                    <a:prstGeom prst="rect">
                      <a:avLst/>
                    </a:prstGeom>
                    <a:noFill/>
                    <a:ln>
                      <a:noFill/>
                    </a:ln>
                  </pic:spPr>
                </pic:pic>
              </a:graphicData>
            </a:graphic>
          </wp:inline>
        </w:drawing>
      </w:r>
    </w:p>
    <w:p w14:paraId="5C68F4F6" w14:textId="2A970347" w:rsidR="00C2706A" w:rsidRDefault="00C2706A" w:rsidP="00C2706A">
      <w:pPr>
        <w:rPr>
          <w:rFonts w:ascii="Bahnschrift Condensed" w:hAnsi="Bahnschrift Condensed" w:cs="Calibri"/>
          <w:sz w:val="48"/>
          <w:szCs w:val="48"/>
        </w:rPr>
      </w:pPr>
      <w:r>
        <w:rPr>
          <w:rFonts w:ascii="Bahnschrift Condensed" w:hAnsi="Bahnschrift Condensed"/>
          <w:noProof/>
          <w:sz w:val="48"/>
          <w:szCs w:val="48"/>
        </w:rPr>
        <w:drawing>
          <wp:inline distT="0" distB="0" distL="0" distR="0" wp14:anchorId="5389FBF6" wp14:editId="3D1BB5FF">
            <wp:extent cx="4739640" cy="731520"/>
            <wp:effectExtent l="0" t="0" r="3810" b="0"/>
            <wp:docPr id="12" name="Picture 12" descr="McLea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6298" cy="741808"/>
                    </a:xfrm>
                    <a:prstGeom prst="rect">
                      <a:avLst/>
                    </a:prstGeom>
                    <a:noFill/>
                    <a:ln>
                      <a:noFill/>
                    </a:ln>
                  </pic:spPr>
                </pic:pic>
              </a:graphicData>
            </a:graphic>
          </wp:inline>
        </w:drawing>
      </w:r>
      <w:r>
        <w:rPr>
          <w:rFonts w:ascii="Bahnschrift Condensed" w:hAnsi="Bahnschrift Condensed"/>
          <w:sz w:val="48"/>
          <w:szCs w:val="48"/>
        </w:rPr>
        <w:tab/>
      </w:r>
    </w:p>
    <w:p w14:paraId="79452D6A" w14:textId="77777777" w:rsidR="00623EDC" w:rsidRDefault="00623EDC" w:rsidP="00C2706A">
      <w:pPr>
        <w:rPr>
          <w:rFonts w:ascii="Open Sans" w:eastAsia="Open Sans" w:hAnsi="Open Sans" w:cs="Open Sans"/>
          <w:sz w:val="24"/>
          <w:szCs w:val="24"/>
        </w:rPr>
      </w:pPr>
    </w:p>
    <w:p w14:paraId="418A5A3B" w14:textId="742728CB" w:rsidR="00C2706A" w:rsidRPr="008B474F" w:rsidRDefault="00C2706A" w:rsidP="00C2706A">
      <w:pPr>
        <w:rPr>
          <w:rFonts w:ascii="Calibri" w:eastAsia="Open Sans" w:hAnsi="Calibri" w:cs="Calibri"/>
          <w:sz w:val="28"/>
          <w:szCs w:val="28"/>
        </w:rPr>
      </w:pPr>
      <w:r w:rsidRPr="008B474F">
        <w:rPr>
          <w:rFonts w:ascii="Calibri" w:eastAsia="Open Sans" w:hAnsi="Calibri" w:cs="Calibri"/>
          <w:sz w:val="28"/>
          <w:szCs w:val="28"/>
        </w:rPr>
        <w:t>McLean County Schools ha</w:t>
      </w:r>
      <w:r w:rsidR="00623EDC" w:rsidRPr="008B474F">
        <w:rPr>
          <w:rFonts w:ascii="Calibri" w:eastAsia="Open Sans" w:hAnsi="Calibri" w:cs="Calibri"/>
          <w:sz w:val="28"/>
          <w:szCs w:val="28"/>
        </w:rPr>
        <w:t>ve</w:t>
      </w:r>
      <w:r w:rsidRPr="008B474F">
        <w:rPr>
          <w:rFonts w:ascii="Calibri" w:eastAsia="Open Sans" w:hAnsi="Calibri" w:cs="Calibri"/>
          <w:sz w:val="28"/>
          <w:szCs w:val="28"/>
        </w:rPr>
        <w:t xml:space="preserve"> been very proactive in trying to meet the needs of their students during NTI, particularly in a county with limited Internet access. Through a district-wide collaborative effort, they have strategically planned to ensure equitable access for all students to participate in instructional activities.</w:t>
      </w:r>
    </w:p>
    <w:p w14:paraId="73B4739B" w14:textId="77777777" w:rsidR="00C2706A" w:rsidRPr="008B474F" w:rsidRDefault="00C2706A" w:rsidP="00C2706A">
      <w:pPr>
        <w:rPr>
          <w:rFonts w:ascii="Calibri" w:eastAsia="Open Sans" w:hAnsi="Calibri" w:cs="Calibri"/>
          <w:sz w:val="28"/>
          <w:szCs w:val="28"/>
        </w:rPr>
      </w:pPr>
    </w:p>
    <w:p w14:paraId="6CC3E9E8" w14:textId="77777777" w:rsidR="00C2706A" w:rsidRPr="008B474F" w:rsidRDefault="00C2706A" w:rsidP="00623EDC">
      <w:pPr>
        <w:rPr>
          <w:rFonts w:ascii="Calibri" w:eastAsia="Open Sans" w:hAnsi="Calibri" w:cs="Calibri"/>
          <w:sz w:val="28"/>
          <w:szCs w:val="28"/>
        </w:rPr>
      </w:pPr>
      <w:r w:rsidRPr="008B474F">
        <w:rPr>
          <w:rFonts w:ascii="Calibri" w:eastAsia="Open Sans" w:hAnsi="Calibri" w:cs="Calibri"/>
          <w:sz w:val="28"/>
          <w:szCs w:val="28"/>
        </w:rPr>
        <w:t xml:space="preserve">All students in grades 2 through 14 </w:t>
      </w:r>
      <w:proofErr w:type="gramStart"/>
      <w:r w:rsidRPr="008B474F">
        <w:rPr>
          <w:rFonts w:ascii="Calibri" w:eastAsia="Open Sans" w:hAnsi="Calibri" w:cs="Calibri"/>
          <w:sz w:val="28"/>
          <w:szCs w:val="28"/>
        </w:rPr>
        <w:t>were allowed to</w:t>
      </w:r>
      <w:proofErr w:type="gramEnd"/>
      <w:r w:rsidRPr="008B474F">
        <w:rPr>
          <w:rFonts w:ascii="Calibri" w:eastAsia="Open Sans" w:hAnsi="Calibri" w:cs="Calibri"/>
          <w:sz w:val="28"/>
          <w:szCs w:val="28"/>
        </w:rPr>
        <w:t xml:space="preserve"> check out Chromebooks.  </w:t>
      </w:r>
      <w:proofErr w:type="gramStart"/>
      <w:r w:rsidRPr="008B474F">
        <w:rPr>
          <w:rFonts w:ascii="Calibri" w:eastAsia="Open Sans" w:hAnsi="Calibri" w:cs="Calibri"/>
          <w:sz w:val="28"/>
          <w:szCs w:val="28"/>
        </w:rPr>
        <w:t>The majority of</w:t>
      </w:r>
      <w:proofErr w:type="gramEnd"/>
      <w:r w:rsidRPr="008B474F">
        <w:rPr>
          <w:rFonts w:ascii="Calibri" w:eastAsia="Open Sans" w:hAnsi="Calibri" w:cs="Calibri"/>
          <w:sz w:val="28"/>
          <w:szCs w:val="28"/>
        </w:rPr>
        <w:t xml:space="preserve"> teachers have provided their instruction and assignments through Google Classroom. To accommodate those students who don't have Internet access, the District Technology Coordinator set up wireless access points at each of their three elementary schools in locations that can be accessed from the parking lot. Parents are then able to drive up to connect to the Internet so that assignments from Google Classroom can be downloaded and/or uploaded.  McLean County staff members are providing meals from these locations as well so it would be more convenient for parents to "one stop shop!”  </w:t>
      </w:r>
    </w:p>
    <w:p w14:paraId="46121692" w14:textId="77777777" w:rsidR="00623EDC" w:rsidRPr="008B474F" w:rsidRDefault="00623EDC" w:rsidP="00623EDC">
      <w:pPr>
        <w:rPr>
          <w:rFonts w:ascii="Calibri" w:eastAsia="Open Sans" w:hAnsi="Calibri" w:cs="Calibri"/>
          <w:sz w:val="28"/>
          <w:szCs w:val="28"/>
        </w:rPr>
      </w:pPr>
    </w:p>
    <w:p w14:paraId="32F15900" w14:textId="38378C67" w:rsidR="00C2706A" w:rsidRPr="008B474F" w:rsidRDefault="00C2706A" w:rsidP="00623EDC">
      <w:pPr>
        <w:rPr>
          <w:rFonts w:ascii="Calibri" w:eastAsia="Open Sans" w:hAnsi="Calibri" w:cs="Calibri"/>
          <w:sz w:val="28"/>
          <w:szCs w:val="28"/>
        </w:rPr>
      </w:pPr>
      <w:r w:rsidRPr="008B474F">
        <w:rPr>
          <w:rFonts w:ascii="Calibri" w:eastAsia="Open Sans" w:hAnsi="Calibri" w:cs="Calibri"/>
          <w:sz w:val="28"/>
          <w:szCs w:val="28"/>
        </w:rPr>
        <w:t>One of their three elementary schools is already one-to-one with technology so grades K and 1 in that building are using the Chromebooks.  The other two elementary schools provide instruction through Google Classroom for those K-1 students who might have access at home but also provide packets to accommodate those who do not.</w:t>
      </w:r>
    </w:p>
    <w:p w14:paraId="67EA751F" w14:textId="77777777" w:rsidR="00623EDC" w:rsidRPr="008B474F" w:rsidRDefault="00623EDC" w:rsidP="00623EDC">
      <w:pPr>
        <w:rPr>
          <w:rFonts w:ascii="Calibri" w:eastAsia="Open Sans" w:hAnsi="Calibri" w:cs="Calibri"/>
          <w:sz w:val="28"/>
          <w:szCs w:val="28"/>
        </w:rPr>
      </w:pPr>
    </w:p>
    <w:p w14:paraId="6FF0283E" w14:textId="341CE71A" w:rsidR="00C2706A" w:rsidRPr="008B474F" w:rsidRDefault="00C2706A" w:rsidP="00623EDC">
      <w:pPr>
        <w:rPr>
          <w:rFonts w:ascii="Calibri" w:eastAsia="Open Sans" w:hAnsi="Calibri" w:cs="Calibri"/>
          <w:sz w:val="28"/>
          <w:szCs w:val="28"/>
        </w:rPr>
      </w:pPr>
      <w:r w:rsidRPr="008B474F">
        <w:rPr>
          <w:rFonts w:ascii="Calibri" w:eastAsia="Open Sans" w:hAnsi="Calibri" w:cs="Calibri"/>
          <w:sz w:val="28"/>
          <w:szCs w:val="28"/>
        </w:rPr>
        <w:lastRenderedPageBreak/>
        <w:t xml:space="preserve">Teachers across the district are trying new things every day to make instruction as accessible as possible. They are using Zoom, Google Meet, Facetime, Facebook Live, Facebook pages, Remind Text. They are also investigating and using Google extensions to make creative and/or interactive assignments such as Kami. Since many parents and/or students </w:t>
      </w:r>
      <w:r w:rsidR="00EC62C4">
        <w:rPr>
          <w:rFonts w:ascii="Calibri" w:eastAsia="Open Sans" w:hAnsi="Calibri" w:cs="Calibri"/>
          <w:sz w:val="28"/>
          <w:szCs w:val="28"/>
        </w:rPr>
        <w:t>do</w:t>
      </w:r>
      <w:r w:rsidRPr="008B474F">
        <w:rPr>
          <w:rFonts w:ascii="Calibri" w:eastAsia="Open Sans" w:hAnsi="Calibri" w:cs="Calibri"/>
          <w:sz w:val="28"/>
          <w:szCs w:val="28"/>
        </w:rPr>
        <w:t xml:space="preserve"> have access to smartphones, teachers have used apps/tools that allow for using the phones camera to scan documents that can be uploaded to Google classroom or emailed directly to teachers.</w:t>
      </w:r>
    </w:p>
    <w:p w14:paraId="083D6343" w14:textId="77777777" w:rsidR="00623EDC" w:rsidRPr="008B474F" w:rsidRDefault="00623EDC" w:rsidP="00623EDC">
      <w:pPr>
        <w:rPr>
          <w:rFonts w:ascii="Calibri" w:eastAsia="Open Sans" w:hAnsi="Calibri" w:cs="Calibri"/>
          <w:sz w:val="28"/>
          <w:szCs w:val="28"/>
        </w:rPr>
      </w:pPr>
    </w:p>
    <w:p w14:paraId="6B44CB28" w14:textId="289C1E26" w:rsidR="00C2706A" w:rsidRPr="008B474F" w:rsidRDefault="00C2706A" w:rsidP="00623EDC">
      <w:pPr>
        <w:rPr>
          <w:rFonts w:ascii="Calibri" w:eastAsia="Open Sans" w:hAnsi="Calibri" w:cs="Calibri"/>
          <w:sz w:val="28"/>
          <w:szCs w:val="28"/>
        </w:rPr>
      </w:pPr>
      <w:r w:rsidRPr="008B474F">
        <w:rPr>
          <w:rFonts w:ascii="Calibri" w:eastAsia="Open Sans" w:hAnsi="Calibri" w:cs="Calibri"/>
          <w:sz w:val="28"/>
          <w:szCs w:val="28"/>
        </w:rPr>
        <w:t xml:space="preserve">Finally, one of the preschool classrooms has created a Facebook page to provide activities, videos, and information to their students and families.  Check them out:  </w:t>
      </w:r>
      <w:hyperlink r:id="rId8" w:history="1">
        <w:r w:rsidRPr="008B474F">
          <w:rPr>
            <w:rStyle w:val="Hyperlink"/>
            <w:rFonts w:ascii="Calibri" w:eastAsia="Open Sans" w:hAnsi="Calibri" w:cs="Calibri"/>
            <w:color w:val="1155CC"/>
            <w:sz w:val="28"/>
            <w:szCs w:val="28"/>
          </w:rPr>
          <w:t>Livermore Head Start\Preschool</w:t>
        </w:r>
      </w:hyperlink>
      <w:r w:rsidRPr="008B474F">
        <w:rPr>
          <w:rFonts w:ascii="Calibri" w:eastAsia="Open Sans" w:hAnsi="Calibri" w:cs="Calibri"/>
          <w:color w:val="1155CC"/>
          <w:sz w:val="28"/>
          <w:szCs w:val="28"/>
          <w:u w:val="single"/>
        </w:rPr>
        <w:t>!</w:t>
      </w:r>
    </w:p>
    <w:p w14:paraId="4E91A167" w14:textId="77777777" w:rsidR="00DD7698" w:rsidRDefault="00DD7698" w:rsidP="00696E64">
      <w:pPr>
        <w:rPr>
          <w:rFonts w:ascii="Open Sans" w:eastAsia="Open Sans" w:hAnsi="Open Sans" w:cs="Open Sans"/>
          <w:sz w:val="24"/>
          <w:szCs w:val="24"/>
        </w:rPr>
      </w:pPr>
    </w:p>
    <w:p w14:paraId="37754BC6" w14:textId="535E5D5C" w:rsidR="00C2706A" w:rsidRDefault="00E279AC" w:rsidP="00696E64">
      <w:pPr>
        <w:rPr>
          <w:rFonts w:ascii="Calibri" w:eastAsiaTheme="minorHAnsi" w:hAnsi="Calibri" w:cs="Calibri"/>
          <w:sz w:val="28"/>
          <w:szCs w:val="28"/>
        </w:rPr>
      </w:pPr>
      <w:r w:rsidRPr="00E279AC">
        <w:rPr>
          <w:noProof/>
          <w:sz w:val="28"/>
          <w:szCs w:val="28"/>
        </w:rPr>
        <w:drawing>
          <wp:inline distT="0" distB="0" distL="0" distR="0" wp14:anchorId="0A321223" wp14:editId="3279CC8F">
            <wp:extent cx="1455632" cy="1927860"/>
            <wp:effectExtent l="0" t="0" r="0" b="0"/>
            <wp:docPr id="1" name="Picture 1" descr="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538739" cy="2037928"/>
                    </a:xfrm>
                    <a:prstGeom prst="rect">
                      <a:avLst/>
                    </a:prstGeom>
                  </pic:spPr>
                </pic:pic>
              </a:graphicData>
            </a:graphic>
          </wp:inline>
        </w:drawing>
      </w:r>
      <w:r w:rsidR="00F21352">
        <w:rPr>
          <w:sz w:val="28"/>
          <w:szCs w:val="28"/>
        </w:rPr>
        <w:t xml:space="preserve"> </w:t>
      </w:r>
      <w:r w:rsidR="00AD6042">
        <w:rPr>
          <w:sz w:val="28"/>
          <w:szCs w:val="28"/>
        </w:rPr>
        <w:t xml:space="preserve">  </w:t>
      </w:r>
      <w:r w:rsidR="00F21352">
        <w:rPr>
          <w:sz w:val="28"/>
          <w:szCs w:val="28"/>
        </w:rPr>
        <w:t xml:space="preserve"> </w:t>
      </w:r>
      <w:r w:rsidRPr="00E279AC">
        <w:rPr>
          <w:noProof/>
          <w:sz w:val="28"/>
          <w:szCs w:val="28"/>
        </w:rPr>
        <w:drawing>
          <wp:inline distT="0" distB="0" distL="0" distR="0" wp14:anchorId="45B8FD57" wp14:editId="150F80FA">
            <wp:extent cx="1455420" cy="1930013"/>
            <wp:effectExtent l="0" t="0" r="0" b="0"/>
            <wp:docPr id="14" name="Picture 14"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7223" cy="2091535"/>
                    </a:xfrm>
                    <a:prstGeom prst="rect">
                      <a:avLst/>
                    </a:prstGeom>
                  </pic:spPr>
                </pic:pic>
              </a:graphicData>
            </a:graphic>
          </wp:inline>
        </w:drawing>
      </w:r>
      <w:r w:rsidR="00AD6042">
        <w:rPr>
          <w:sz w:val="28"/>
          <w:szCs w:val="28"/>
        </w:rPr>
        <w:t xml:space="preserve">  </w:t>
      </w:r>
      <w:r w:rsidR="00F21352">
        <w:rPr>
          <w:sz w:val="28"/>
          <w:szCs w:val="28"/>
        </w:rPr>
        <w:t xml:space="preserve">  </w:t>
      </w:r>
      <w:r w:rsidR="00D971CA" w:rsidRPr="00D971CA">
        <w:rPr>
          <w:noProof/>
          <w:sz w:val="28"/>
          <w:szCs w:val="28"/>
        </w:rPr>
        <w:drawing>
          <wp:inline distT="0" distB="0" distL="0" distR="0" wp14:anchorId="066E25D0" wp14:editId="0A532B00">
            <wp:extent cx="1434465" cy="1912620"/>
            <wp:effectExtent l="0" t="0" r="0" b="0"/>
            <wp:docPr id="15" name="Picture 15"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4611" cy="1912815"/>
                    </a:xfrm>
                    <a:prstGeom prst="rect">
                      <a:avLst/>
                    </a:prstGeom>
                  </pic:spPr>
                </pic:pic>
              </a:graphicData>
            </a:graphic>
          </wp:inline>
        </w:drawing>
      </w:r>
      <w:r w:rsidR="00AD6042">
        <w:rPr>
          <w:sz w:val="28"/>
          <w:szCs w:val="28"/>
        </w:rPr>
        <w:t xml:space="preserve"> </w:t>
      </w:r>
      <w:r w:rsidR="00F21352">
        <w:t xml:space="preserve"> </w:t>
      </w:r>
      <w:r w:rsidR="00AD6042">
        <w:t xml:space="preserve"> </w:t>
      </w:r>
      <w:r w:rsidR="00F21352">
        <w:t xml:space="preserve"> </w:t>
      </w:r>
      <w:r w:rsidR="00F21352" w:rsidRPr="00833B9A">
        <w:rPr>
          <w:noProof/>
        </w:rPr>
        <w:drawing>
          <wp:inline distT="0" distB="0" distL="0" distR="0" wp14:anchorId="043D78ED" wp14:editId="46E21B02">
            <wp:extent cx="1021080" cy="1903730"/>
            <wp:effectExtent l="0" t="0" r="7620" b="1270"/>
            <wp:docPr id="18" name="Picture 18"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21080" cy="1903730"/>
                    </a:xfrm>
                    <a:prstGeom prst="rect">
                      <a:avLst/>
                    </a:prstGeom>
                  </pic:spPr>
                </pic:pic>
              </a:graphicData>
            </a:graphic>
          </wp:inline>
        </w:drawing>
      </w:r>
      <w:r w:rsidR="00696E64">
        <w:rPr>
          <w:sz w:val="28"/>
          <w:szCs w:val="28"/>
        </w:rPr>
        <w:t xml:space="preserve">                             </w:t>
      </w:r>
      <w:r w:rsidR="00086341">
        <w:rPr>
          <w:sz w:val="28"/>
          <w:szCs w:val="28"/>
        </w:rPr>
        <w:t xml:space="preserve">  </w:t>
      </w:r>
      <w:r w:rsidR="00E8330A">
        <w:rPr>
          <w:sz w:val="28"/>
          <w:szCs w:val="28"/>
        </w:rPr>
        <w:t xml:space="preserve"> </w:t>
      </w:r>
    </w:p>
    <w:p w14:paraId="29E8B868" w14:textId="77777777" w:rsidR="00C2706A" w:rsidRDefault="00C2706A" w:rsidP="00C2706A"/>
    <w:p w14:paraId="5FF74093" w14:textId="688A54F3" w:rsidR="00C2706A" w:rsidRDefault="00C2706A" w:rsidP="00C2706A">
      <w:pPr>
        <w:rPr>
          <w:b/>
          <w:bCs/>
          <w:sz w:val="36"/>
          <w:szCs w:val="36"/>
        </w:rPr>
      </w:pPr>
      <w:r>
        <w:rPr>
          <w:b/>
          <w:bCs/>
          <w:sz w:val="36"/>
          <w:szCs w:val="36"/>
        </w:rPr>
        <w:t>Special Education Cooperatives</w:t>
      </w:r>
    </w:p>
    <w:p w14:paraId="2B753C97" w14:textId="777EFDE6" w:rsidR="00C2706A" w:rsidRDefault="00C2706A" w:rsidP="00C2706A">
      <w:r>
        <w:rPr>
          <w:noProof/>
        </w:rPr>
        <w:drawing>
          <wp:inline distT="0" distB="0" distL="0" distR="0" wp14:anchorId="18D0A6F8" wp14:editId="2805BD70">
            <wp:extent cx="1104900" cy="609600"/>
            <wp:effectExtent l="0" t="0" r="0" b="0"/>
            <wp:docPr id="10" name="Picture 10" descr="CKE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w:t>
      </w:r>
      <w:r>
        <w:rPr>
          <w:noProof/>
        </w:rPr>
        <w:drawing>
          <wp:inline distT="0" distB="0" distL="0" distR="0" wp14:anchorId="17A24725" wp14:editId="3C073BB4">
            <wp:extent cx="1363980" cy="563880"/>
            <wp:effectExtent l="0" t="0" r="7620" b="7620"/>
            <wp:docPr id="9" name="Picture 9" descr="GRRE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w:t>
      </w:r>
      <w:r>
        <w:rPr>
          <w:noProof/>
        </w:rPr>
        <w:drawing>
          <wp:inline distT="0" distB="0" distL="0" distR="0" wp14:anchorId="4790221E" wp14:editId="2DAB484A">
            <wp:extent cx="1310640" cy="624840"/>
            <wp:effectExtent l="0" t="0" r="3810" b="3810"/>
            <wp:docPr id="8" name="Picture 8" descr="SES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r>
        <w:rPr>
          <w:noProof/>
        </w:rPr>
        <w:drawing>
          <wp:inline distT="0" distB="0" distL="0" distR="0" wp14:anchorId="7F79C444" wp14:editId="3C2A06B2">
            <wp:extent cx="1051560" cy="708660"/>
            <wp:effectExtent l="0" t="0" r="0" b="0"/>
            <wp:docPr id="7" name="Picture 7" descr="KVEC">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w:t>
      </w:r>
      <w:r>
        <w:rPr>
          <w:noProof/>
        </w:rPr>
        <w:drawing>
          <wp:inline distT="0" distB="0" distL="0" distR="0" wp14:anchorId="7D6B7011" wp14:editId="3A201F4A">
            <wp:extent cx="1737360" cy="548640"/>
            <wp:effectExtent l="0" t="0" r="0" b="3810"/>
            <wp:docPr id="6" name="Picture 6" descr="OVE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w:t>
      </w:r>
      <w:r>
        <w:rPr>
          <w:noProof/>
        </w:rPr>
        <w:drawing>
          <wp:inline distT="0" distB="0" distL="0" distR="0" wp14:anchorId="1DB736B0" wp14:editId="58E61107">
            <wp:extent cx="1181100" cy="655320"/>
            <wp:effectExtent l="0" t="0" r="0" b="0"/>
            <wp:docPr id="5" name="Picture 5" descr="GLE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w:t>
      </w:r>
      <w:r>
        <w:rPr>
          <w:noProof/>
        </w:rPr>
        <w:drawing>
          <wp:inline distT="0" distB="0" distL="0" distR="0" wp14:anchorId="18B9B0D1" wp14:editId="15BD9626">
            <wp:extent cx="1851660" cy="617220"/>
            <wp:effectExtent l="0" t="0" r="0" b="0"/>
            <wp:docPr id="4" name="Picture 4" descr="KEDC">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w:t>
      </w:r>
      <w:r>
        <w:rPr>
          <w:noProof/>
        </w:rPr>
        <w:drawing>
          <wp:inline distT="0" distB="0" distL="0" distR="0" wp14:anchorId="26C10237" wp14:editId="2F99CA52">
            <wp:extent cx="1188720" cy="685800"/>
            <wp:effectExtent l="0" t="0" r="0" b="0"/>
            <wp:docPr id="3" name="Picture 3" descr="WKEC">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188720" cy="685800"/>
                    </a:xfrm>
                    <a:prstGeom prst="rect">
                      <a:avLst/>
                    </a:prstGeom>
                    <a:noFill/>
                    <a:ln>
                      <a:noFill/>
                    </a:ln>
                  </pic:spPr>
                </pic:pic>
              </a:graphicData>
            </a:graphic>
          </wp:inline>
        </w:drawing>
      </w:r>
      <w:r>
        <w:t>           </w:t>
      </w:r>
      <w:bookmarkStart w:id="0" w:name="_GoBack"/>
      <w:r>
        <w:rPr>
          <w:noProof/>
        </w:rPr>
        <w:drawing>
          <wp:inline distT="0" distB="0" distL="0" distR="0" wp14:anchorId="557ECBF9" wp14:editId="61092C4A">
            <wp:extent cx="1127760" cy="579120"/>
            <wp:effectExtent l="0" t="0" r="0" b="0"/>
            <wp:docPr id="2" name="Picture 2" descr="NKCE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127760" cy="579120"/>
                    </a:xfrm>
                    <a:prstGeom prst="rect">
                      <a:avLst/>
                    </a:prstGeom>
                    <a:noFill/>
                    <a:ln>
                      <a:noFill/>
                    </a:ln>
                  </pic:spPr>
                </pic:pic>
              </a:graphicData>
            </a:graphic>
          </wp:inline>
        </w:drawing>
      </w:r>
      <w:bookmarkEnd w:id="0"/>
    </w:p>
    <w:p w14:paraId="7910C0D3" w14:textId="77777777" w:rsidR="00F25A5B" w:rsidRPr="00C2706A" w:rsidRDefault="00F25A5B" w:rsidP="00C2706A"/>
    <w:sectPr w:rsidR="00F25A5B" w:rsidRPr="00C270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226D41"/>
    <w:multiLevelType w:val="multilevel"/>
    <w:tmpl w:val="2B0AA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A5B"/>
    <w:rsid w:val="000676FB"/>
    <w:rsid w:val="00086341"/>
    <w:rsid w:val="00123C45"/>
    <w:rsid w:val="00524487"/>
    <w:rsid w:val="00584F50"/>
    <w:rsid w:val="00623EDC"/>
    <w:rsid w:val="00696E64"/>
    <w:rsid w:val="008B474F"/>
    <w:rsid w:val="009250E1"/>
    <w:rsid w:val="009E6271"/>
    <w:rsid w:val="00AD6042"/>
    <w:rsid w:val="00C2706A"/>
    <w:rsid w:val="00CE7236"/>
    <w:rsid w:val="00D971CA"/>
    <w:rsid w:val="00DC688A"/>
    <w:rsid w:val="00DD7698"/>
    <w:rsid w:val="00E279AC"/>
    <w:rsid w:val="00E8330A"/>
    <w:rsid w:val="00EC62C4"/>
    <w:rsid w:val="00F026B3"/>
    <w:rsid w:val="00F21352"/>
    <w:rsid w:val="00F25A5B"/>
    <w:rsid w:val="00F61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02FC3"/>
  <w15:docId w15:val="{5FAF3D3C-1061-45A5-A894-06795FC3E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semiHidden/>
    <w:unhideWhenUsed/>
    <w:rsid w:val="00C27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958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kec.org/" TargetMode="External"/><Relationship Id="rId18" Type="http://schemas.openxmlformats.org/officeDocument/2006/relationships/image" Target="cid:image016.png@01D60738.AEDF2170" TargetMode="External"/><Relationship Id="rId26" Type="http://schemas.openxmlformats.org/officeDocument/2006/relationships/image" Target="media/image11.png"/><Relationship Id="rId39" Type="http://schemas.openxmlformats.org/officeDocument/2006/relationships/image" Target="cid:image030.png@01D60738.AEDF2170" TargetMode="External"/><Relationship Id="rId21" Type="http://schemas.openxmlformats.org/officeDocument/2006/relationships/image" Target="cid:image018.png@01D60738.AEDF2170" TargetMode="External"/><Relationship Id="rId34" Type="http://schemas.openxmlformats.org/officeDocument/2006/relationships/hyperlink" Target="http://www.wkec.org/" TargetMode="External"/><Relationship Id="rId42" Type="http://schemas.openxmlformats.org/officeDocument/2006/relationships/customXml" Target="../customXml/item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grrec.or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cid:image002.png@01D60738.AEDF2170" TargetMode="External"/><Relationship Id="rId11" Type="http://schemas.openxmlformats.org/officeDocument/2006/relationships/image" Target="media/image5.png"/><Relationship Id="rId24" Type="http://schemas.openxmlformats.org/officeDocument/2006/relationships/image" Target="cid:image020.png@01D60738.AEDF2170" TargetMode="External"/><Relationship Id="rId32" Type="http://schemas.openxmlformats.org/officeDocument/2006/relationships/image" Target="media/image13.png"/><Relationship Id="rId37" Type="http://schemas.openxmlformats.org/officeDocument/2006/relationships/hyperlink" Target="https://www.nkces.org/" TargetMode="External"/><Relationship Id="rId40" Type="http://schemas.openxmlformats.org/officeDocument/2006/relationships/fontTable" Target="fontTable.xml"/><Relationship Id="rId45"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cid:image014.png@01D60738.AEDF2170" TargetMode="External"/><Relationship Id="rId23" Type="http://schemas.openxmlformats.org/officeDocument/2006/relationships/image" Target="media/image10.png"/><Relationship Id="rId28" Type="http://schemas.openxmlformats.org/officeDocument/2006/relationships/hyperlink" Target="https://www.kyglec.org/" TargetMode="External"/><Relationship Id="rId36" Type="http://schemas.openxmlformats.org/officeDocument/2006/relationships/image" Target="cid:image028.png@01D60738.AEDF2170" TargetMode="External"/><Relationship Id="rId10" Type="http://schemas.openxmlformats.org/officeDocument/2006/relationships/image" Target="media/image4.png"/><Relationship Id="rId19" Type="http://schemas.openxmlformats.org/officeDocument/2006/relationships/hyperlink" Target="https://sesccoop.org/" TargetMode="External"/><Relationship Id="rId31" Type="http://schemas.openxmlformats.org/officeDocument/2006/relationships/hyperlink" Target="http://www.kedc.org/"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kentuckyvalley.org/" TargetMode="External"/><Relationship Id="rId27" Type="http://schemas.openxmlformats.org/officeDocument/2006/relationships/image" Target="cid:image022.png@01D60738.AEDF2170" TargetMode="External"/><Relationship Id="rId30" Type="http://schemas.openxmlformats.org/officeDocument/2006/relationships/image" Target="cid:image024.png@01D60738.AEDF2170" TargetMode="External"/><Relationship Id="rId35" Type="http://schemas.openxmlformats.org/officeDocument/2006/relationships/image" Target="media/image14.png"/><Relationship Id="rId43" Type="http://schemas.openxmlformats.org/officeDocument/2006/relationships/customXml" Target="../customXml/item2.xml"/><Relationship Id="rId8" Type="http://schemas.openxmlformats.org/officeDocument/2006/relationships/hyperlink" Target="https://www.facebook.com/Livermore-Head-StartPreschool-696364837432620/"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www.ovec.org/" TargetMode="External"/><Relationship Id="rId33" Type="http://schemas.openxmlformats.org/officeDocument/2006/relationships/image" Target="cid:image026.png@01D60738.AEDF2170" TargetMode="External"/><Relationship Id="rId38" Type="http://schemas.openxmlformats.org/officeDocument/2006/relationships/image" Target="media/image15.png"/><Relationship Id="rId20" Type="http://schemas.openxmlformats.org/officeDocument/2006/relationships/image" Target="media/image9.png"/><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2020-05-07T04:00:00+00:00</Publication_x0020_Date>
    <Audience1 xmlns="3a62de7d-ba57-4f43-9dae-9623ba637be0"/>
    <_dlc_DocId xmlns="3a62de7d-ba57-4f43-9dae-9623ba637be0">KYED-257-173</_dlc_DocId>
    <_dlc_DocIdUrl xmlns="3a62de7d-ba57-4f43-9dae-9623ba637be0">
      <Url>https://www.education.ky.gov/specialed/_layouts/15/DocIdRedir.aspx?ID=KYED-257-173</Url>
      <Description>KYED-257-173</Description>
    </_dlc_DocIdUrl>
  </documentManagement>
</p:properties>
</file>

<file path=customXml/itemProps1.xml><?xml version="1.0" encoding="utf-8"?>
<ds:datastoreItem xmlns:ds="http://schemas.openxmlformats.org/officeDocument/2006/customXml" ds:itemID="{3BAA9FDE-2EBB-4295-8210-EB41D4FE07BA}"/>
</file>

<file path=customXml/itemProps2.xml><?xml version="1.0" encoding="utf-8"?>
<ds:datastoreItem xmlns:ds="http://schemas.openxmlformats.org/officeDocument/2006/customXml" ds:itemID="{8BC6BCE9-1A87-4F50-A0C0-80CD35782968}"/>
</file>

<file path=customXml/itemProps3.xml><?xml version="1.0" encoding="utf-8"?>
<ds:datastoreItem xmlns:ds="http://schemas.openxmlformats.org/officeDocument/2006/customXml" ds:itemID="{B150179F-1B08-467A-B006-9DFFEBF066A8}"/>
</file>

<file path=customXml/itemProps4.xml><?xml version="1.0" encoding="utf-8"?>
<ds:datastoreItem xmlns:ds="http://schemas.openxmlformats.org/officeDocument/2006/customXml" ds:itemID="{04672ADE-9562-48DF-931C-06C8FEB7393A}"/>
</file>

<file path=docProps/app.xml><?xml version="1.0" encoding="utf-8"?>
<Properties xmlns="http://schemas.openxmlformats.org/officeDocument/2006/extended-properties" xmlns:vt="http://schemas.openxmlformats.org/officeDocument/2006/docPropsVTypes">
  <Template>Normal</Template>
  <TotalTime>24</TotalTime>
  <Pages>2</Pages>
  <Words>351</Words>
  <Characters>2002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McCowan, Joseph - Office of Special Education and Early Learning</dc:creator>
  <cp:lastModifiedBy>McCowan, Joseph - Office of Special Education and Early Learning</cp:lastModifiedBy>
  <cp:revision>10</cp:revision>
  <dcterms:created xsi:type="dcterms:W3CDTF">2020-03-31T13:54:00Z</dcterms:created>
  <dcterms:modified xsi:type="dcterms:W3CDTF">2020-05-06T18:21:00Z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45c87e5c-7dce-455c-a103-8c02c8fdfca7</vt:lpwstr>
  </property>
</Properties>
</file>